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6"/>
        <w:gridCol w:w="4881"/>
        <w:gridCol w:w="2488"/>
      </w:tblGrid>
      <w:tr>
        <w:trPr>
          <w:trHeight w:val="221" w:hRule="atLeast"/>
        </w:trPr>
        <w:tc>
          <w:tcPr>
            <w:tcW w:w="2216" w:type="dxa"/>
          </w:tcPr>
          <w:p>
            <w:pPr>
              <w:pStyle w:val="TableParagraph"/>
              <w:spacing w:line="201" w:lineRule="exact"/>
              <w:rPr>
                <w:rFonts w:ascii="SimSun" w:eastAsia="SimSun" w:hint="eastAsia"/>
                <w:sz w:val="18"/>
              </w:rPr>
            </w:pPr>
            <w:bookmarkStart w:name="61‰Ì˚" w:id="1"/>
            <w:bookmarkEnd w:id="1"/>
            <w:r>
              <w:rPr/>
            </w:r>
            <w:r>
              <w:rPr>
                <w:rFonts w:ascii="SimSun" w:eastAsia="SimSun" w:hint="eastAsia"/>
                <w:spacing w:val="-22"/>
                <w:sz w:val="18"/>
              </w:rPr>
              <w:t>第 </w:t>
            </w:r>
            <w:r>
              <w:rPr>
                <w:sz w:val="18"/>
              </w:rPr>
              <w:t>29</w:t>
            </w:r>
            <w:r>
              <w:rPr>
                <w:spacing w:val="1"/>
                <w:sz w:val="18"/>
              </w:rPr>
              <w:t> </w:t>
            </w:r>
            <w:r>
              <w:rPr>
                <w:rFonts w:ascii="SimSun" w:eastAsia="SimSun" w:hint="eastAsia"/>
                <w:spacing w:val="9"/>
                <w:sz w:val="18"/>
              </w:rPr>
              <w:t>卷 第 </w:t>
            </w:r>
            <w:r>
              <w:rPr>
                <w:sz w:val="18"/>
              </w:rPr>
              <w:t>2</w:t>
            </w:r>
            <w:r>
              <w:rPr>
                <w:spacing w:val="2"/>
                <w:sz w:val="18"/>
              </w:rPr>
              <w:t> </w:t>
            </w:r>
            <w:r>
              <w:rPr>
                <w:rFonts w:ascii="SimSun" w:eastAsia="SimSun" w:hint="eastAsia"/>
                <w:sz w:val="18"/>
              </w:rPr>
              <w:t>期</w:t>
            </w:r>
          </w:p>
        </w:tc>
        <w:tc>
          <w:tcPr>
            <w:tcW w:w="4881" w:type="dxa"/>
          </w:tcPr>
          <w:p>
            <w:pPr>
              <w:pStyle w:val="TableParagraph"/>
              <w:spacing w:line="201" w:lineRule="exact"/>
              <w:ind w:left="1761" w:right="2005"/>
              <w:jc w:val="center"/>
              <w:rPr>
                <w:rFonts w:ascii="SimSun" w:eastAsia="SimSun" w:hint="eastAsia"/>
                <w:sz w:val="18"/>
              </w:rPr>
            </w:pPr>
            <w:r>
              <w:rPr>
                <w:rFonts w:ascii="SimSun" w:eastAsia="SimSun" w:hint="eastAsia"/>
                <w:spacing w:val="-1"/>
                <w:sz w:val="18"/>
              </w:rPr>
              <w:t>邢台学院学报</w:t>
            </w:r>
          </w:p>
        </w:tc>
        <w:tc>
          <w:tcPr>
            <w:tcW w:w="2488" w:type="dxa"/>
          </w:tcPr>
          <w:p>
            <w:pPr>
              <w:pStyle w:val="TableParagraph"/>
              <w:spacing w:line="193" w:lineRule="exact"/>
              <w:ind w:left="1108" w:right="357"/>
              <w:jc w:val="center"/>
              <w:rPr>
                <w:sz w:val="18"/>
              </w:rPr>
            </w:pPr>
            <w:r>
              <w:rPr>
                <w:sz w:val="18"/>
              </w:rPr>
              <w:t>Vol.</w:t>
            </w:r>
            <w:r>
              <w:rPr>
                <w:spacing w:val="-1"/>
                <w:sz w:val="18"/>
              </w:rPr>
              <w:t> </w:t>
            </w:r>
            <w:r>
              <w:rPr>
                <w:sz w:val="18"/>
              </w:rPr>
              <w:t>29,</w:t>
            </w:r>
            <w:r>
              <w:rPr>
                <w:spacing w:val="-1"/>
                <w:sz w:val="18"/>
              </w:rPr>
              <w:t> </w:t>
            </w:r>
            <w:r>
              <w:rPr>
                <w:sz w:val="18"/>
              </w:rPr>
              <w:t>No.2</w:t>
            </w:r>
          </w:p>
        </w:tc>
      </w:tr>
      <w:tr>
        <w:trPr>
          <w:trHeight w:val="253" w:hRule="atLeast"/>
        </w:trPr>
        <w:tc>
          <w:tcPr>
            <w:tcW w:w="2216" w:type="dxa"/>
            <w:tcBorders>
              <w:bottom w:val="double" w:sz="2" w:space="0" w:color="000000"/>
            </w:tcBorders>
          </w:tcPr>
          <w:p>
            <w:pPr>
              <w:pStyle w:val="TableParagraph"/>
              <w:spacing w:line="227" w:lineRule="exact"/>
              <w:ind w:left="208"/>
              <w:rPr>
                <w:rFonts w:ascii="SimSun" w:eastAsia="SimSun" w:hint="eastAsia"/>
                <w:sz w:val="18"/>
              </w:rPr>
            </w:pPr>
            <w:r>
              <w:rPr>
                <w:sz w:val="18"/>
              </w:rPr>
              <w:t>2014</w:t>
            </w:r>
            <w:r>
              <w:rPr>
                <w:spacing w:val="1"/>
                <w:sz w:val="18"/>
              </w:rPr>
              <w:t> </w:t>
            </w:r>
            <w:r>
              <w:rPr>
                <w:rFonts w:ascii="SimSun" w:eastAsia="SimSun" w:hint="eastAsia"/>
                <w:spacing w:val="-24"/>
                <w:sz w:val="18"/>
              </w:rPr>
              <w:t>年 </w:t>
            </w:r>
            <w:r>
              <w:rPr>
                <w:sz w:val="18"/>
              </w:rPr>
              <w:t>6</w:t>
            </w:r>
            <w:r>
              <w:rPr>
                <w:spacing w:val="1"/>
                <w:sz w:val="18"/>
              </w:rPr>
              <w:t> </w:t>
            </w:r>
            <w:r>
              <w:rPr>
                <w:rFonts w:ascii="SimSun" w:eastAsia="SimSun" w:hint="eastAsia"/>
                <w:sz w:val="18"/>
              </w:rPr>
              <w:t>月</w:t>
            </w:r>
          </w:p>
        </w:tc>
        <w:tc>
          <w:tcPr>
            <w:tcW w:w="4881" w:type="dxa"/>
            <w:tcBorders>
              <w:bottom w:val="double" w:sz="2" w:space="0" w:color="000000"/>
            </w:tcBorders>
          </w:tcPr>
          <w:p>
            <w:pPr>
              <w:pStyle w:val="TableParagraph"/>
              <w:spacing w:before="8"/>
              <w:ind w:left="741"/>
              <w:rPr>
                <w:sz w:val="18"/>
              </w:rPr>
            </w:pPr>
            <w:r>
              <w:rPr>
                <w:sz w:val="18"/>
              </w:rPr>
              <w:t>JOURNAL</w:t>
            </w:r>
            <w:r>
              <w:rPr>
                <w:spacing w:val="-6"/>
                <w:sz w:val="18"/>
              </w:rPr>
              <w:t> </w:t>
            </w:r>
            <w:r>
              <w:rPr>
                <w:sz w:val="18"/>
              </w:rPr>
              <w:t>OF</w:t>
            </w:r>
            <w:r>
              <w:rPr>
                <w:spacing w:val="-3"/>
                <w:sz w:val="18"/>
              </w:rPr>
              <w:t> </w:t>
            </w:r>
            <w:r>
              <w:rPr>
                <w:sz w:val="18"/>
              </w:rPr>
              <w:t>XINGTAI</w:t>
            </w:r>
            <w:r>
              <w:rPr>
                <w:spacing w:val="-3"/>
                <w:sz w:val="18"/>
              </w:rPr>
              <w:t> </w:t>
            </w:r>
            <w:r>
              <w:rPr>
                <w:sz w:val="18"/>
              </w:rPr>
              <w:t>UNIVERSITY</w:t>
            </w:r>
          </w:p>
        </w:tc>
        <w:tc>
          <w:tcPr>
            <w:tcW w:w="2488" w:type="dxa"/>
            <w:tcBorders>
              <w:bottom w:val="double" w:sz="2" w:space="0" w:color="000000"/>
            </w:tcBorders>
          </w:tcPr>
          <w:p>
            <w:pPr>
              <w:pStyle w:val="TableParagraph"/>
              <w:spacing w:before="8"/>
              <w:ind w:left="1001" w:right="357"/>
              <w:jc w:val="center"/>
              <w:rPr>
                <w:sz w:val="18"/>
              </w:rPr>
            </w:pPr>
            <w:r>
              <w:rPr>
                <w:sz w:val="18"/>
              </w:rPr>
              <w:t>Jun.</w:t>
            </w:r>
            <w:r>
              <w:rPr>
                <w:spacing w:val="-3"/>
                <w:sz w:val="18"/>
              </w:rPr>
              <w:t> </w:t>
            </w:r>
            <w:r>
              <w:rPr>
                <w:sz w:val="18"/>
              </w:rPr>
              <w:t>2014</w:t>
            </w:r>
          </w:p>
        </w:tc>
      </w:tr>
    </w:tbl>
    <w:p>
      <w:pPr>
        <w:pStyle w:val="BodyText"/>
        <w:spacing w:before="11"/>
        <w:rPr>
          <w:rFonts w:ascii="Times New Roman"/>
          <w:sz w:val="6"/>
        </w:rPr>
      </w:pPr>
    </w:p>
    <w:p>
      <w:pPr>
        <w:pStyle w:val="Title"/>
      </w:pPr>
      <w:r>
        <w:rPr>
          <w:spacing w:val="-31"/>
        </w:rPr>
        <w:t>基于 </w:t>
      </w:r>
      <w:r>
        <w:rPr/>
        <w:t>TRIZ</w:t>
      </w:r>
      <w:r>
        <w:rPr>
          <w:spacing w:val="-10"/>
        </w:rPr>
        <w:t> 理论的大学生创业能力培养</w:t>
      </w:r>
    </w:p>
    <w:p>
      <w:pPr>
        <w:spacing w:before="167"/>
        <w:ind w:left="1261" w:right="1825" w:firstLine="0"/>
        <w:jc w:val="center"/>
        <w:rPr>
          <w:sz w:val="24"/>
        </w:rPr>
      </w:pPr>
      <w:r>
        <w:rPr>
          <w:sz w:val="24"/>
        </w:rPr>
        <w:t>🖂凌霞</w:t>
      </w:r>
    </w:p>
    <w:p>
      <w:pPr>
        <w:spacing w:line="231" w:lineRule="exact" w:before="33"/>
        <w:ind w:left="3558" w:right="0" w:firstLine="0"/>
        <w:jc w:val="left"/>
        <w:rPr>
          <w:sz w:val="18"/>
        </w:rPr>
      </w:pPr>
      <w:r>
        <w:rPr>
          <w:sz w:val="18"/>
        </w:rPr>
        <w:t>（</w:t>
      </w:r>
      <w:r>
        <w:rPr>
          <w:spacing w:val="8"/>
          <w:sz w:val="18"/>
        </w:rPr>
        <w:t>邢台学院，河北邢台 </w:t>
      </w:r>
      <w:r>
        <w:rPr>
          <w:sz w:val="18"/>
        </w:rPr>
        <w:t>054001）</w:t>
      </w:r>
    </w:p>
    <w:p>
      <w:pPr>
        <w:spacing w:line="244" w:lineRule="auto" w:before="0"/>
        <w:ind w:left="147" w:right="710" w:firstLine="480"/>
        <w:jc w:val="left"/>
        <w:rPr>
          <w:sz w:val="18"/>
        </w:rPr>
      </w:pPr>
      <w:r>
        <w:rPr>
          <w:spacing w:val="21"/>
          <w:sz w:val="18"/>
        </w:rPr>
        <w:t>摘 要：</w:t>
      </w:r>
      <w:r>
        <w:rPr>
          <w:sz w:val="18"/>
        </w:rPr>
        <w:t>TRIZ</w:t>
      </w:r>
      <w:r>
        <w:rPr>
          <w:spacing w:val="-6"/>
          <w:sz w:val="18"/>
        </w:rPr>
        <w:t> 理论提供了科学、系统的分析与解决问题的方法和理论，掌握 </w:t>
      </w:r>
      <w:r>
        <w:rPr>
          <w:sz w:val="18"/>
        </w:rPr>
        <w:t>TRIZ</w:t>
      </w:r>
      <w:r>
        <w:rPr>
          <w:spacing w:val="-5"/>
          <w:sz w:val="18"/>
        </w:rPr>
        <w:t> 理论，可打破思维定势，提高创新、创业能力。介绍 </w:t>
      </w:r>
      <w:r>
        <w:rPr>
          <w:sz w:val="18"/>
        </w:rPr>
        <w:t>TRIZ</w:t>
      </w:r>
      <w:r>
        <w:rPr>
          <w:spacing w:val="-12"/>
          <w:sz w:val="18"/>
        </w:rPr>
        <w:t> 理论，并阐述用 </w:t>
      </w:r>
      <w:r>
        <w:rPr>
          <w:sz w:val="18"/>
        </w:rPr>
        <w:t>TRIZ</w:t>
      </w:r>
      <w:r>
        <w:rPr>
          <w:spacing w:val="-7"/>
          <w:sz w:val="18"/>
        </w:rPr>
        <w:t> 理论来提升大学生的创业能力。</w:t>
      </w:r>
    </w:p>
    <w:p>
      <w:pPr>
        <w:spacing w:before="26"/>
        <w:ind w:left="507" w:right="0" w:firstLine="0"/>
        <w:jc w:val="left"/>
        <w:rPr>
          <w:sz w:val="18"/>
        </w:rPr>
      </w:pPr>
      <w:r>
        <w:rPr>
          <w:w w:val="95"/>
          <w:sz w:val="18"/>
        </w:rPr>
        <w:t>关键词：TRIZ</w:t>
      </w:r>
      <w:r>
        <w:rPr>
          <w:spacing w:val="106"/>
          <w:sz w:val="18"/>
        </w:rPr>
        <w:t> </w:t>
      </w:r>
      <w:r>
        <w:rPr>
          <w:w w:val="95"/>
          <w:sz w:val="18"/>
        </w:rPr>
        <w:t>理论；大学生；创业能力</w:t>
      </w:r>
    </w:p>
    <w:p>
      <w:pPr>
        <w:tabs>
          <w:tab w:pos="2530" w:val="left" w:leader="none"/>
          <w:tab w:pos="4271" w:val="left" w:leader="none"/>
        </w:tabs>
        <w:spacing w:before="29"/>
        <w:ind w:left="507" w:right="0" w:firstLine="0"/>
        <w:jc w:val="left"/>
        <w:rPr>
          <w:rFonts w:ascii="Times New Roman" w:eastAsia="Times New Roman"/>
          <w:sz w:val="18"/>
        </w:rPr>
      </w:pPr>
      <w:r>
        <w:rPr>
          <w:sz w:val="18"/>
        </w:rPr>
        <w:t>中图分类号：</w:t>
      </w:r>
      <w:r>
        <w:rPr>
          <w:rFonts w:ascii="Times New Roman" w:eastAsia="Times New Roman"/>
          <w:sz w:val="18"/>
        </w:rPr>
        <w:t>G642</w:t>
        <w:tab/>
      </w:r>
      <w:r>
        <w:rPr>
          <w:sz w:val="18"/>
        </w:rPr>
        <w:t>文献标识码：</w:t>
      </w:r>
      <w:r>
        <w:rPr>
          <w:rFonts w:ascii="Times New Roman" w:eastAsia="Times New Roman"/>
          <w:sz w:val="18"/>
        </w:rPr>
        <w:t>A</w:t>
        <w:tab/>
      </w:r>
      <w:r>
        <w:rPr>
          <w:spacing w:val="-1"/>
          <w:sz w:val="18"/>
        </w:rPr>
        <w:t>文章编号：</w:t>
      </w:r>
      <w:r>
        <w:rPr>
          <w:rFonts w:ascii="Times New Roman" w:eastAsia="Times New Roman"/>
          <w:spacing w:val="-1"/>
          <w:sz w:val="18"/>
        </w:rPr>
        <w:t>1672-4658(2014)02-0170-02</w:t>
      </w:r>
    </w:p>
    <w:p>
      <w:pPr>
        <w:pStyle w:val="BodyText"/>
        <w:spacing w:before="10"/>
        <w:rPr>
          <w:rFonts w:ascii="Times New Roman"/>
          <w:sz w:val="18"/>
        </w:rPr>
      </w:pPr>
    </w:p>
    <w:p>
      <w:pPr>
        <w:spacing w:after="0"/>
        <w:rPr>
          <w:rFonts w:ascii="Times New Roman"/>
          <w:sz w:val="18"/>
        </w:rPr>
        <w:sectPr>
          <w:type w:val="continuous"/>
          <w:pgSz w:w="11910" w:h="16850"/>
          <w:pgMar w:top="1280" w:bottom="280" w:left="760" w:right="760"/>
        </w:sectPr>
      </w:pPr>
    </w:p>
    <w:p>
      <w:pPr>
        <w:pStyle w:val="BodyText"/>
        <w:spacing w:line="249" w:lineRule="auto" w:before="103"/>
        <w:ind w:left="147" w:right="38" w:firstLine="420"/>
        <w:jc w:val="both"/>
      </w:pPr>
      <w:r>
        <w:rPr/>
        <w:t>在当前市场经济发展的大环境下，以研究我国高等教育发展的内在规律作为着眼点，注重就业、创业教育理念的提升是一种势在必然的价值选择，</w:t>
      </w:r>
      <w:r>
        <w:rPr>
          <w:spacing w:val="-103"/>
        </w:rPr>
        <w:t> </w:t>
      </w:r>
      <w:r>
        <w:rPr/>
        <w:t>也是符合普通高等院校办学实际情况的一种实际抉择。其中创业教育的难度和深度更加高于传统的就</w:t>
      </w:r>
      <w:r>
        <w:rPr>
          <w:spacing w:val="-10"/>
        </w:rPr>
        <w:t>业教育，不仅要注重培养大学生积极的主观能动性，</w:t>
      </w:r>
      <w:r>
        <w:rPr>
          <w:spacing w:val="-103"/>
        </w:rPr>
        <w:t> </w:t>
      </w:r>
      <w:r>
        <w:rPr/>
        <w:t>还要注重培养大学生创业综合素质，主要包括创业意识、创业思维、创业技能等，使大学毕业生能具备一定的创业能力和较高的创业素质。因此，在进行大学生的创业教育实施过程中，尤其是要注重对大学生创业意识、创新精神的培养。经调查研究，</w:t>
      </w:r>
      <w:r>
        <w:rPr>
          <w:spacing w:val="-103"/>
        </w:rPr>
        <w:t> </w:t>
      </w:r>
      <w:r>
        <w:rPr/>
        <w:t>近年来，许多的普通高等院校都积极认真地开展了创业教育，建立、建全了大学生就业创业教育、教研、指导等行政机构。所有的这些行为都是源于帮助大学生毕业生摆脱就业压力，基于现实困境的考虑，其主要的就是要着重培养、增强学生的就业技能，培养创新素质和创业能力。但是当前的高校创业教育现状却不尽如人意，很多高校仅仅只是开设一门到两门学生职业生涯规划课或就业指导课，认为这就是创业教育，其实这种简单的教育形式，与我们要求的培养学生创新素质、具有较强创业能力的要求是相差很远的，这种教育理念是狭隘地理解了创业教育的含义。创业教育的最终目标是培养出具备自主、自信、勤奋、果敢、诚信等品格与创新精神的大学生，同时要求大学生具备作为未来创业</w:t>
      </w:r>
      <w:r>
        <w:rPr>
          <w:spacing w:val="-10"/>
        </w:rPr>
        <w:t>者的创业意识、开拓精神、分析与解决问题的能力。创业教育的终极目标是着眼于培养学生的创业能力、</w:t>
      </w:r>
      <w:r>
        <w:rPr/>
        <w:t>开拓精神、创新能力。而创新能力的开发与培养则需要从创新意识、创新能力、加强实践等几个方面入手。但长期以来，人们一般都认为创造仅是少数拔尖人才的专利，或者认为创造力的产生属于偶然机遇或突发灵感，这些狭隘的、片面的观点大大阻碍了创新教育的积极实施与正常发展。究其本质来</w:t>
      </w:r>
      <w:r>
        <w:rPr>
          <w:spacing w:val="-10"/>
        </w:rPr>
        <w:t>说，创新能力其实属于一种分析与解决问题的方法，</w:t>
      </w:r>
      <w:r>
        <w:rPr>
          <w:spacing w:val="-103"/>
        </w:rPr>
        <w:t> </w:t>
      </w:r>
      <w:r>
        <w:rPr/>
        <w:t>通过开发研究后是可以进行传授并学习的。TRIZ</w:t>
      </w:r>
      <w:r>
        <w:rPr>
          <w:spacing w:val="1"/>
        </w:rPr>
        <w:t> </w:t>
      </w:r>
      <w:r>
        <w:rPr/>
        <w:t>理论向人们提供了系统的创新理论和科学的思维方</w:t>
      </w:r>
    </w:p>
    <w:p>
      <w:pPr>
        <w:pStyle w:val="BodyText"/>
        <w:spacing w:line="249" w:lineRule="auto" w:before="72"/>
        <w:ind w:left="147" w:right="650"/>
        <w:jc w:val="both"/>
      </w:pPr>
      <w:r>
        <w:rPr/>
        <w:br w:type="column"/>
      </w:r>
      <w:r>
        <w:rPr/>
        <w:t>法，对于开扩视野、开拓思路、提高创新力将起到很大的帮助。通过学习并掌握 TRIZ 理论，让学生改变思维定式并学会从多维角度思考问题，从而找到新的、更科学、更可行的解决问题的出路，大大锻炼并提高大学生的创新素质，借以最终实现大学生创业能力的提高。</w:t>
      </w:r>
    </w:p>
    <w:p>
      <w:pPr>
        <w:pStyle w:val="BodyText"/>
        <w:spacing w:before="2"/>
        <w:ind w:left="560"/>
      </w:pPr>
      <w:r>
        <w:rPr/>
        <w:t>一、TRIZ</w:t>
      </w:r>
      <w:r>
        <w:rPr>
          <w:spacing w:val="-12"/>
        </w:rPr>
        <w:t> 理论研究</w:t>
      </w:r>
    </w:p>
    <w:p>
      <w:pPr>
        <w:pStyle w:val="BodyText"/>
        <w:spacing w:line="249" w:lineRule="auto" w:before="11"/>
        <w:ind w:left="147" w:right="649" w:firstLine="420"/>
        <w:jc w:val="both"/>
      </w:pPr>
      <w:r>
        <w:rPr/>
        <w:t>TRIZ 来源于俄文，中文翻译为“发明问题的解决理论”，缩写为 TRIZ。TRIZ 理论是由前苏联发明家阿利赫舒列尔(G.</w:t>
      </w:r>
      <w:r>
        <w:rPr>
          <w:spacing w:val="36"/>
        </w:rPr>
        <w:t> </w:t>
      </w:r>
      <w:r>
        <w:rPr/>
        <w:t>S.</w:t>
      </w:r>
      <w:r>
        <w:rPr>
          <w:spacing w:val="41"/>
        </w:rPr>
        <w:t> </w:t>
      </w:r>
      <w:r>
        <w:rPr/>
        <w:t>Altshuller</w:t>
      </w:r>
      <w:r>
        <w:rPr>
          <w:spacing w:val="13"/>
        </w:rPr>
        <w:t>)在 </w:t>
      </w:r>
      <w:r>
        <w:rPr/>
        <w:t>1946</w:t>
      </w:r>
      <w:r>
        <w:rPr>
          <w:spacing w:val="-103"/>
        </w:rPr>
        <w:t> </w:t>
      </w:r>
      <w:r>
        <w:rPr/>
        <w:t>年创立的。Altshuller</w:t>
      </w:r>
      <w:r>
        <w:rPr>
          <w:spacing w:val="5"/>
        </w:rPr>
        <w:t> 认为，任何领域、产品、</w:t>
      </w:r>
      <w:r>
        <w:rPr/>
        <w:t>技术，其产生→发展→衰落→灭亡的过程是遵循着某种规律，如果人们能够掌握了这种规律，就可以很快地创造新的发明，并解决生产过程中所遇到的各类难题。TRIZ</w:t>
      </w:r>
      <w:r>
        <w:rPr>
          <w:spacing w:val="2"/>
        </w:rPr>
        <w:t> 理论所倡导的解决问题步骤为：</w:t>
      </w:r>
      <w:r>
        <w:rPr>
          <w:spacing w:val="-102"/>
        </w:rPr>
        <w:t> </w:t>
      </w:r>
      <w:r>
        <w:rPr/>
        <w:t>先把要解决的问题转变成 TRIZ 的标准问题，然后再从功能、理想解、可用资源、确定冲突区域这几个方面进行客观分析，如果在分析过程中能找到相应的解决方法，就可以顺利转入实施阶段，如果在分析过程没有找到解决问题的合适办法，那么对该类问题的解决方式就需要进行创新。所谓创新其本质上是指消除冲突的过程。Altshuller</w:t>
      </w:r>
      <w:r>
        <w:rPr>
          <w:spacing w:val="17"/>
        </w:rPr>
        <w:t> 把存在的</w:t>
      </w:r>
      <w:r>
        <w:rPr/>
        <w:t>冲突原理与解决原理建构成分别由 39 个改善参数和恶化参数组成的矛盾矩阵，任一冲突都可以用矛盾矩阵的一个改善参数和恶化参数来描述，并且可以找到解决问题的方法，同时还可以利用 40</w:t>
      </w:r>
      <w:r>
        <w:rPr>
          <w:spacing w:val="2"/>
        </w:rPr>
        <w:t> 条发</w:t>
      </w:r>
      <w:r>
        <w:rPr/>
        <w:t>明原理来解决相关冲突。TRIZ</w:t>
      </w:r>
      <w:r>
        <w:rPr>
          <w:spacing w:val="8"/>
        </w:rPr>
        <w:t> 理论体系应用到实</w:t>
      </w:r>
      <w:r>
        <w:rPr/>
        <w:t>践在解决创新问题时，其步骤主要是：一是将需要解决的实际问题进行抽象化，将其收敛成 TRIZ 的</w:t>
      </w:r>
      <w:r>
        <w:rPr>
          <w:spacing w:val="-5"/>
        </w:rPr>
        <w:t>问题模型；二是利用 </w:t>
      </w:r>
      <w:r>
        <w:rPr/>
        <w:t>TRIZ</w:t>
      </w:r>
      <w:r>
        <w:rPr>
          <w:spacing w:val="-17"/>
        </w:rPr>
        <w:t> 工具得到 </w:t>
      </w:r>
      <w:r>
        <w:rPr/>
        <w:t>TRIZ</w:t>
      </w:r>
      <w:r>
        <w:rPr>
          <w:spacing w:val="-11"/>
        </w:rPr>
        <w:t> 的解决方</w:t>
      </w:r>
      <w:r>
        <w:rPr/>
        <w:t>案模型；三是将获得的 TRIZ 的解决方案模型进一步转化成具体问题的最终解决方案。在这里需要强调的是如果对第一次转化的解决方案不满意，那么可以循环迭代的转化下去，直到最终满意结果。</w:t>
      </w:r>
    </w:p>
    <w:p>
      <w:pPr>
        <w:pStyle w:val="BodyText"/>
        <w:spacing w:line="247" w:lineRule="auto" w:before="6"/>
        <w:ind w:left="147" w:right="655" w:firstLine="420"/>
        <w:jc w:val="both"/>
      </w:pPr>
      <w:r>
        <w:rPr/>
        <w:t>TRIZ 理论提供的这一套系统的创新理论，在培养科学的思维方法、提高创新和创造能力方面所</w:t>
      </w:r>
    </w:p>
    <w:p>
      <w:pPr>
        <w:spacing w:after="0" w:line="247" w:lineRule="auto"/>
        <w:jc w:val="both"/>
        <w:sectPr>
          <w:type w:val="continuous"/>
          <w:pgSz w:w="11910" w:h="16850"/>
          <w:pgMar w:top="1280" w:bottom="280" w:left="760" w:right="760"/>
          <w:cols w:num="2" w:equalWidth="0">
            <w:col w:w="4840" w:space="102"/>
            <w:col w:w="5448"/>
          </w:cols>
        </w:sectPr>
      </w:pPr>
    </w:p>
    <w:p>
      <w:pPr>
        <w:pStyle w:val="BodyText"/>
        <w:spacing w:before="1" w:after="1"/>
        <w:rPr>
          <w:sz w:val="27"/>
        </w:rPr>
      </w:pPr>
    </w:p>
    <w:p>
      <w:pPr>
        <w:pStyle w:val="BodyText"/>
        <w:spacing w:line="20" w:lineRule="exact"/>
        <w:ind w:left="139"/>
        <w:rPr>
          <w:sz w:val="2"/>
        </w:rPr>
      </w:pPr>
      <w:r>
        <w:rPr>
          <w:sz w:val="2"/>
        </w:rPr>
        <w:pict>
          <v:group style="width:126pt;height:.75pt;mso-position-horizontal-relative:char;mso-position-vertical-relative:line" coordorigin="0,0" coordsize="2520,15">
            <v:line style="position:absolute" from="0,8" to="2520,8" stroked="true" strokeweight=".75pt" strokecolor="#000000">
              <v:stroke dashstyle="solid"/>
            </v:line>
          </v:group>
        </w:pict>
      </w:r>
      <w:r>
        <w:rPr>
          <w:sz w:val="2"/>
        </w:rPr>
      </w:r>
    </w:p>
    <w:p>
      <w:pPr>
        <w:pStyle w:val="BodyText"/>
        <w:spacing w:before="12"/>
        <w:rPr>
          <w:sz w:val="10"/>
        </w:rPr>
      </w:pPr>
    </w:p>
    <w:p>
      <w:pPr>
        <w:spacing w:before="0"/>
        <w:ind w:left="147" w:right="0" w:firstLine="0"/>
        <w:jc w:val="left"/>
        <w:rPr>
          <w:sz w:val="15"/>
        </w:rPr>
      </w:pPr>
      <w:r>
        <w:rPr>
          <w:sz w:val="15"/>
        </w:rPr>
        <w:t>[收稿日期]2013-12-17</w:t>
      </w:r>
    </w:p>
    <w:p>
      <w:pPr>
        <w:spacing w:line="276" w:lineRule="auto" w:before="28"/>
        <w:ind w:left="147" w:right="1308" w:firstLine="0"/>
        <w:jc w:val="left"/>
        <w:rPr>
          <w:sz w:val="15"/>
        </w:rPr>
      </w:pPr>
      <w:r>
        <w:rPr>
          <w:spacing w:val="-3"/>
          <w:sz w:val="15"/>
        </w:rPr>
        <w:t>[专项课题]河北省社会科学发展研究课题民生调研专项:基于 </w:t>
      </w:r>
      <w:r>
        <w:rPr>
          <w:sz w:val="15"/>
        </w:rPr>
        <w:t>TRIZ</w:t>
      </w:r>
      <w:r>
        <w:rPr>
          <w:spacing w:val="-6"/>
          <w:sz w:val="15"/>
        </w:rPr>
        <w:t> 理论的大学生创业能力培养</w:t>
      </w:r>
      <w:r>
        <w:rPr>
          <w:rFonts w:ascii="Times New Roman" w:hAnsi="Times New Roman" w:eastAsia="Times New Roman"/>
          <w:sz w:val="15"/>
        </w:rPr>
        <w:t>——</w:t>
      </w:r>
      <w:r>
        <w:rPr>
          <w:sz w:val="15"/>
        </w:rPr>
        <w:t>以邢台学院为例.课题编号:201301370</w:t>
      </w:r>
      <w:r>
        <w:rPr>
          <w:spacing w:val="-72"/>
          <w:sz w:val="15"/>
        </w:rPr>
        <w:t> </w:t>
      </w:r>
      <w:r>
        <w:rPr>
          <w:sz w:val="15"/>
        </w:rPr>
        <w:t>[作者简介]王凌霞（1976-）,女,河北沙河市人,副教授,硕士,主要从事高等教育研究.</w:t>
      </w:r>
    </w:p>
    <w:p>
      <w:pPr>
        <w:spacing w:after="0" w:line="276" w:lineRule="auto"/>
        <w:jc w:val="left"/>
        <w:rPr>
          <w:sz w:val="15"/>
        </w:rPr>
        <w:sectPr>
          <w:type w:val="continuous"/>
          <w:pgSz w:w="11910" w:h="16850"/>
          <w:pgMar w:top="1280" w:bottom="280" w:left="760" w:right="760"/>
        </w:sectPr>
      </w:pPr>
    </w:p>
    <w:p>
      <w:pPr>
        <w:tabs>
          <w:tab w:pos="7322" w:val="left" w:leader="none"/>
          <w:tab w:pos="10158" w:val="right" w:leader="none"/>
        </w:tabs>
        <w:spacing w:before="54"/>
        <w:ind w:left="2276" w:right="0" w:firstLine="0"/>
        <w:jc w:val="left"/>
        <w:rPr>
          <w:rFonts w:ascii="Times New Roman" w:eastAsia="Times New Roman"/>
          <w:sz w:val="18"/>
        </w:rPr>
      </w:pPr>
      <w:r>
        <w:rPr/>
        <w:pict>
          <v:rect style="position:absolute;margin-left:69.384003pt;margin-top:15.30003pt;width:482.14pt;height:.72pt;mso-position-horizontal-relative:page;mso-position-vertical-relative:paragraph;z-index:15729152" filled="true" fillcolor="#000000" stroked="false">
            <v:fill type="solid"/>
            <w10:wrap type="none"/>
          </v:rect>
        </w:pict>
      </w:r>
      <w:r>
        <w:rPr>
          <w:sz w:val="18"/>
        </w:rPr>
        <w:t>邢台学院学报</w:t>
        <w:tab/>
      </w:r>
      <w:r>
        <w:rPr>
          <w:spacing w:val="-1"/>
          <w:sz w:val="18"/>
        </w:rPr>
        <w:t>2014</w:t>
      </w:r>
      <w:r>
        <w:rPr>
          <w:spacing w:val="-43"/>
          <w:sz w:val="18"/>
        </w:rPr>
        <w:t> </w:t>
      </w:r>
      <w:r>
        <w:rPr>
          <w:sz w:val="18"/>
        </w:rPr>
        <w:t>年第</w:t>
      </w:r>
      <w:r>
        <w:rPr>
          <w:spacing w:val="-47"/>
          <w:sz w:val="18"/>
        </w:rPr>
        <w:t> </w:t>
      </w:r>
      <w:r>
        <w:rPr>
          <w:rFonts w:ascii="Times New Roman" w:eastAsia="Times New Roman"/>
          <w:sz w:val="18"/>
        </w:rPr>
        <w:t>2</w:t>
      </w:r>
      <w:r>
        <w:rPr>
          <w:rFonts w:ascii="Times New Roman" w:eastAsia="Times New Roman"/>
          <w:spacing w:val="1"/>
          <w:sz w:val="18"/>
        </w:rPr>
        <w:t> </w:t>
      </w:r>
      <w:r>
        <w:rPr>
          <w:sz w:val="18"/>
        </w:rPr>
        <w:t>期</w:t>
      </w:r>
      <w:r>
        <w:rPr>
          <w:rFonts w:ascii="Times New Roman" w:eastAsia="Times New Roman"/>
          <w:sz w:val="18"/>
        </w:rPr>
        <w:tab/>
        <w:t>171</w:t>
      </w:r>
    </w:p>
    <w:p>
      <w:pPr>
        <w:spacing w:after="0"/>
        <w:jc w:val="left"/>
        <w:rPr>
          <w:rFonts w:ascii="Times New Roman" w:eastAsia="Times New Roman"/>
          <w:sz w:val="18"/>
        </w:rPr>
        <w:sectPr>
          <w:pgSz w:w="11910" w:h="16850"/>
          <w:pgMar w:top="1200" w:bottom="280" w:left="760" w:right="760"/>
        </w:sectPr>
      </w:pPr>
    </w:p>
    <w:p>
      <w:pPr>
        <w:pStyle w:val="BodyText"/>
        <w:spacing w:line="249" w:lineRule="auto" w:before="112"/>
        <w:ind w:left="656"/>
        <w:jc w:val="both"/>
      </w:pPr>
      <w:r>
        <w:rPr/>
        <w:t>体现出巨大的优势, 在前苏联的工业、航空、军事等领域发挥了巨大作用，并且从 1970 年前苏联就开始在中小学进行 TRIZ 的相关教学，取得了很好的效果，西方很多国家称之为“点金术”。苏联解</w:t>
      </w:r>
      <w:r>
        <w:rPr>
          <w:spacing w:val="-7"/>
        </w:rPr>
        <w:t>体后大批 </w:t>
      </w:r>
      <w:r>
        <w:rPr>
          <w:spacing w:val="-1"/>
        </w:rPr>
        <w:t>TRIZ</w:t>
      </w:r>
      <w:r>
        <w:rPr>
          <w:spacing w:val="-6"/>
        </w:rPr>
        <w:t> 专家移居到欧美等国家，</w:t>
      </w:r>
      <w:r>
        <w:rPr/>
        <w:t>TRIZ</w:t>
      </w:r>
      <w:r>
        <w:rPr>
          <w:spacing w:val="-11"/>
        </w:rPr>
        <w:t> 理论</w:t>
      </w:r>
      <w:r>
        <w:rPr/>
        <w:t>在西方国家开始逐渐受到重视并得以迅速普及和快速发展。近几年来，许多国际大公司如福特、摩托罗拉等也开始利用 TRIZ 理论进行产品研发创新，</w:t>
      </w:r>
      <w:r>
        <w:rPr>
          <w:spacing w:val="-102"/>
        </w:rPr>
        <w:t> </w:t>
      </w:r>
      <w:r>
        <w:rPr/>
        <w:t>现在 TRIZ 理论已从最初的工程技术应用范围扩展到教育、管理、医学、服务等更多的领域中去。</w:t>
      </w:r>
    </w:p>
    <w:p>
      <w:pPr>
        <w:pStyle w:val="BodyText"/>
        <w:ind w:left="1069"/>
        <w:jc w:val="both"/>
      </w:pPr>
      <w:r>
        <w:rPr>
          <w:spacing w:val="-11"/>
        </w:rPr>
        <w:t>二、基于 </w:t>
      </w:r>
      <w:r>
        <w:rPr/>
        <w:t>TRIZ</w:t>
      </w:r>
      <w:r>
        <w:rPr>
          <w:spacing w:val="-8"/>
        </w:rPr>
        <w:t> 的大学生创业能力培养研究</w:t>
      </w:r>
    </w:p>
    <w:p>
      <w:pPr>
        <w:pStyle w:val="BodyText"/>
        <w:spacing w:before="12"/>
        <w:ind w:left="1076"/>
        <w:jc w:val="both"/>
      </w:pPr>
      <w:r>
        <w:rPr>
          <w:spacing w:val="-1"/>
        </w:rPr>
        <w:t>（一）</w:t>
      </w:r>
      <w:r>
        <w:rPr>
          <w:spacing w:val="-19"/>
        </w:rPr>
        <w:t>开设 </w:t>
      </w:r>
      <w:r>
        <w:rPr/>
        <w:t>TRIZ</w:t>
      </w:r>
      <w:r>
        <w:rPr>
          <w:spacing w:val="-10"/>
        </w:rPr>
        <w:t> 相关的课程</w:t>
      </w:r>
    </w:p>
    <w:p>
      <w:pPr>
        <w:pStyle w:val="BodyText"/>
        <w:spacing w:line="249" w:lineRule="auto" w:before="12"/>
        <w:ind w:left="656" w:firstLine="420"/>
        <w:jc w:val="both"/>
      </w:pPr>
      <w:r>
        <w:rPr/>
        <w:t>由于近几年 TRIZ 理论才被传入中国，应用的范围相对还比较小，所以多数高校教师和大学生对TRIZ 理论不太熟悉。因此，高校首先应对教师进行 TRIZ 理论的培训，等教师掌握了 TRIZ 理论的精髓之后，才可能利用 TRIZ 理论进行科学研究，</w:t>
      </w:r>
      <w:r>
        <w:rPr>
          <w:spacing w:val="-102"/>
        </w:rPr>
        <w:t> </w:t>
      </w:r>
      <w:r>
        <w:rPr/>
        <w:t>有了切身的深刻认识，才可以进行 TRIZ 理论讲义的编写工作，并由此组建起一支高素质的 TRIZ 理论教学团队。其次，应在本、专科生中进行 TRIZ</w:t>
      </w:r>
      <w:r>
        <w:rPr>
          <w:spacing w:val="-102"/>
        </w:rPr>
        <w:t> </w:t>
      </w:r>
      <w:r>
        <w:rPr/>
        <w:t>的教学工作，通过对学生进行系统讲解 TRIZ 理论</w:t>
      </w:r>
      <w:r>
        <w:rPr>
          <w:spacing w:val="-1"/>
        </w:rPr>
        <w:t>的发展、技术系统的进化法则、</w:t>
      </w:r>
      <w:r>
        <w:rPr/>
        <w:t>TRIZ</w:t>
      </w:r>
      <w:r>
        <w:rPr>
          <w:spacing w:val="-20"/>
        </w:rPr>
        <w:t> 的 </w:t>
      </w:r>
      <w:r>
        <w:rPr/>
        <w:t>40</w:t>
      </w:r>
      <w:r>
        <w:rPr>
          <w:spacing w:val="-8"/>
        </w:rPr>
        <w:t> 个发明</w:t>
      </w:r>
      <w:r>
        <w:rPr>
          <w:spacing w:val="16"/>
        </w:rPr>
        <w:t>原理及 </w:t>
      </w:r>
      <w:r>
        <w:rPr/>
        <w:t>39</w:t>
      </w:r>
      <w:r>
        <w:rPr>
          <w:spacing w:val="5"/>
        </w:rPr>
        <w:t> 个工程参数等等，使学生系统的掌握</w:t>
      </w:r>
      <w:r>
        <w:rPr>
          <w:spacing w:val="-1"/>
        </w:rPr>
        <w:t>TRIZ</w:t>
      </w:r>
      <w:r>
        <w:rPr>
          <w:spacing w:val="-10"/>
        </w:rPr>
        <w:t> 理论，并能够运用 </w:t>
      </w:r>
      <w:r>
        <w:rPr/>
        <w:t>TRIZ</w:t>
      </w:r>
      <w:r>
        <w:rPr>
          <w:spacing w:val="-6"/>
        </w:rPr>
        <w:t> 理论解决问题，开展</w:t>
      </w:r>
      <w:r>
        <w:rPr/>
        <w:t>创业实践活动。</w:t>
      </w:r>
    </w:p>
    <w:p>
      <w:pPr>
        <w:pStyle w:val="BodyText"/>
        <w:spacing w:before="1"/>
        <w:ind w:left="1076"/>
      </w:pPr>
      <w:r>
        <w:rPr/>
        <w:t>（二）在教学中注重对创新能力的培养</w:t>
      </w:r>
    </w:p>
    <w:p>
      <w:pPr>
        <w:pStyle w:val="BodyText"/>
        <w:spacing w:line="249" w:lineRule="auto" w:before="12"/>
        <w:ind w:left="656" w:firstLine="420"/>
        <w:jc w:val="both"/>
      </w:pPr>
      <w:r>
        <w:rPr/>
        <w:t>我国所实施的教育体制，要求学生参加统一考试后升学，这种制度使得学生从幼儿园就开始接受强制性、灌输式的教育，这种灌输式教学方法抑制了学生的创新思维和创新精神，所以在大学阶段更应弥补这方面的缺失。一方面，大学教师在授课过程中注意采用一体化的教学模式，利用 TRIZ 理论的动态化和逆向思维原理，克服传统黑板教学方法的死板，利用现代化的媒体教学手段，充分调动学生的积极性，让学生主动学习，学会积极思考，大胆地说出自己的思维，克服惯性思维，培养符合科</w:t>
      </w:r>
    </w:p>
    <w:p>
      <w:pPr>
        <w:pStyle w:val="BodyText"/>
        <w:spacing w:line="249" w:lineRule="auto" w:before="112"/>
        <w:ind w:left="260" w:right="138"/>
        <w:jc w:val="both"/>
      </w:pPr>
      <w:r>
        <w:rPr/>
        <w:br w:type="column"/>
      </w:r>
      <w:r>
        <w:rPr/>
        <w:t>学精神的思维方式。特别是在教学过程中要充分激发学生的创新潜能并能够捕捉学生的创新思维闪光点，多维度、多层次培养学生的创新能力和创新个性；另一方面，鼓励学生在课程设计、毕业设计中应用 TRIZ 理论进行创新性的方案设计，以克服毕业设计抄袭现象，降低毕业设计的重复率，提高毕业设计的质量，提高学生独立思考、科学思考及创新设计的能力。</w:t>
      </w:r>
    </w:p>
    <w:p>
      <w:pPr>
        <w:pStyle w:val="BodyText"/>
        <w:ind w:left="680"/>
      </w:pPr>
      <w:r>
        <w:rPr>
          <w:spacing w:val="-1"/>
        </w:rPr>
        <w:t>（</w:t>
      </w:r>
      <w:r>
        <w:rPr/>
        <w:t>三）创业实践能力的塑造</w:t>
      </w:r>
    </w:p>
    <w:p>
      <w:pPr>
        <w:pStyle w:val="BodyText"/>
        <w:spacing w:line="249" w:lineRule="auto" w:before="12"/>
        <w:ind w:left="260" w:right="130" w:firstLine="420"/>
        <w:jc w:val="both"/>
      </w:pPr>
      <w:r>
        <w:rPr/>
        <w:t>学生创业实践能力的培养，是提高学生创业能力最行之有效的方法，因此，高校要竭尽所能创造条件来实施。首先应与政府、企业等构建扎扎实实的创业实践基地，让学生切实真正的进入社会和工厂，实实在在的面对现场的实际问题，利用 TRIZ</w:t>
      </w:r>
      <w:r>
        <w:rPr>
          <w:spacing w:val="1"/>
        </w:rPr>
        <w:t> </w:t>
      </w:r>
      <w:r>
        <w:rPr>
          <w:spacing w:val="-10"/>
        </w:rPr>
        <w:t>理论的观点科学的分析问题，查找矛盾，进行求解，</w:t>
      </w:r>
      <w:r>
        <w:rPr>
          <w:spacing w:val="-103"/>
        </w:rPr>
        <w:t> </w:t>
      </w:r>
      <w:r>
        <w:rPr/>
        <w:t>从而实现学生解决实际问题的能力的提高和创新能力的塑造。其次，高校要积极鼓励学生参加校级、省级、国家的创业大赛，在参赛人数参赛作品的数量等方面保证有大幅提升，同时在大赛中引导学生</w:t>
      </w:r>
      <w:r>
        <w:rPr>
          <w:spacing w:val="1"/>
        </w:rPr>
        <w:t>利用 </w:t>
      </w:r>
      <w:r>
        <w:rPr/>
        <w:t>TRIZ 理论克服惯性思维, 提出创新的设计方案，使作品设计质量逐年提高。</w:t>
      </w:r>
    </w:p>
    <w:p>
      <w:pPr>
        <w:pStyle w:val="BodyText"/>
        <w:spacing w:before="3"/>
        <w:ind w:left="680"/>
      </w:pPr>
      <w:r>
        <w:rPr>
          <w:spacing w:val="-1"/>
        </w:rPr>
        <w:t>（</w:t>
      </w:r>
      <w:r>
        <w:rPr/>
        <w:t>四）创业心理素质的训练</w:t>
      </w:r>
    </w:p>
    <w:p>
      <w:pPr>
        <w:pStyle w:val="BodyText"/>
        <w:spacing w:line="249" w:lineRule="auto" w:before="9"/>
        <w:ind w:left="260" w:right="138" w:firstLine="420"/>
        <w:jc w:val="both"/>
      </w:pPr>
      <w:r>
        <w:rPr/>
        <w:t>对大学生的创业能力而言，学生的创新思维是一个重要的因素，但学生的心理素质也起着十分重要的作用，因而在学生中开展创业心理素质的训练就显得十分必要。学生今后走向社会，必将会遇到各种挫折，单纯依靠自信是不够的，这时起关键作用的是其心理素质，特别是其认知和对待挫折的方式。所以在创业心理素质的训练中，要充分运用TRIZ 理论动态化、一维多变、变害为利、同质性等发明原理，根据大学生的特性对其进行训练，重点帮助成员形成积极的心态和提高抗挫能力，学会在消极的状态下主动调适个体的心态。研究表明，</w:t>
      </w:r>
      <w:r>
        <w:rPr>
          <w:spacing w:val="-103"/>
        </w:rPr>
        <w:t> </w:t>
      </w:r>
      <w:r>
        <w:rPr/>
        <w:t>心态的改变，抗挫能力的提高，促进了个体的心理健康水平的提高，同时也增加了创业的机会，促进了创业成功率的提升。</w:t>
      </w:r>
    </w:p>
    <w:p>
      <w:pPr>
        <w:spacing w:after="0" w:line="249" w:lineRule="auto"/>
        <w:jc w:val="both"/>
        <w:sectPr>
          <w:type w:val="continuous"/>
          <w:pgSz w:w="11910" w:h="16850"/>
          <w:pgMar w:top="1280" w:bottom="280" w:left="760" w:right="760"/>
          <w:cols w:num="2" w:equalWidth="0">
            <w:col w:w="5302" w:space="40"/>
            <w:col w:w="5048"/>
          </w:cols>
        </w:sectPr>
      </w:pPr>
    </w:p>
    <w:p>
      <w:pPr>
        <w:pStyle w:val="BodyText"/>
        <w:rPr>
          <w:sz w:val="20"/>
        </w:rPr>
      </w:pPr>
    </w:p>
    <w:p>
      <w:pPr>
        <w:pStyle w:val="BodyText"/>
        <w:rPr>
          <w:sz w:val="20"/>
        </w:rPr>
      </w:pPr>
    </w:p>
    <w:p>
      <w:pPr>
        <w:pStyle w:val="BodyText"/>
        <w:rPr>
          <w:sz w:val="20"/>
        </w:rPr>
      </w:pPr>
    </w:p>
    <w:p>
      <w:pPr>
        <w:pStyle w:val="BodyText"/>
        <w:spacing w:before="10" w:after="1"/>
        <w:rPr>
          <w:sz w:val="29"/>
        </w:rPr>
      </w:pPr>
    </w:p>
    <w:p>
      <w:pPr>
        <w:pStyle w:val="BodyText"/>
        <w:ind w:left="3851"/>
        <w:rPr>
          <w:sz w:val="20"/>
        </w:rPr>
      </w:pPr>
      <w:r>
        <w:rPr>
          <w:sz w:val="20"/>
        </w:rPr>
        <w:drawing>
          <wp:inline distT="0" distB="0" distL="0" distR="0">
            <wp:extent cx="2066590" cy="58559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66590" cy="585597"/>
                    </a:xfrm>
                    <a:prstGeom prst="rect">
                      <a:avLst/>
                    </a:prstGeom>
                  </pic:spPr>
                </pic:pic>
              </a:graphicData>
            </a:graphic>
          </wp:inline>
        </w:drawing>
      </w:r>
      <w:r>
        <w:rPr>
          <w:sz w:val="20"/>
        </w:rPr>
      </w:r>
    </w:p>
    <w:sectPr>
      <w:type w:val="continuous"/>
      <w:pgSz w:w="11910" w:h="16850"/>
      <w:pgMar w:top="1280" w:bottom="280" w:left="76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imSun">
    <w:altName w:val="SimSun"/>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BodyText" w:type="paragraph">
    <w:name w:val="Body Text"/>
    <w:basedOn w:val="Normal"/>
    <w:uiPriority w:val="1"/>
    <w:qFormat/>
    <w:pPr/>
    <w:rPr>
      <w:rFonts w:ascii="SimSun" w:hAnsi="SimSun" w:eastAsia="SimSun" w:cs="SimSun"/>
      <w:sz w:val="21"/>
      <w:szCs w:val="21"/>
      <w:lang w:val="en-US" w:eastAsia="zh-CN" w:bidi="ar-SA"/>
    </w:rPr>
  </w:style>
  <w:style w:styleId="Title" w:type="paragraph">
    <w:name w:val="Title"/>
    <w:basedOn w:val="Normal"/>
    <w:uiPriority w:val="1"/>
    <w:qFormat/>
    <w:pPr>
      <w:spacing w:before="11"/>
      <w:ind w:left="1261" w:right="1831"/>
      <w:jc w:val="center"/>
    </w:pPr>
    <w:rPr>
      <w:rFonts w:ascii="SimSun" w:hAnsi="SimSun" w:eastAsia="SimSun" w:cs="SimSun"/>
      <w:sz w:val="44"/>
      <w:szCs w:val="44"/>
      <w:lang w:val="en-US" w:eastAsia="zh-CN" w:bidi="ar-SA"/>
    </w:rPr>
  </w:style>
  <w:style w:styleId="ListParagraph" w:type="paragraph">
    <w:name w:val="List Paragraph"/>
    <w:basedOn w:val="Normal"/>
    <w:uiPriority w:val="1"/>
    <w:qFormat/>
    <w:pPr/>
    <w:rPr>
      <w:lang w:val="en-US" w:eastAsia="zh-CN" w:bidi="ar-SA"/>
    </w:rPr>
  </w:style>
  <w:style w:styleId="TableParagraph" w:type="paragraph">
    <w:name w:val="Table Paragraph"/>
    <w:basedOn w:val="Normal"/>
    <w:uiPriority w:val="1"/>
    <w:qFormat/>
    <w:pPr>
      <w:ind w:left="120"/>
    </w:pPr>
    <w:rPr>
      <w:rFonts w:ascii="Times New Roman" w:hAnsi="Times New Roman" w:eastAsia="Times New Roman" w:cs="Times New Roma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中文版样板</dc:title>
  <dcterms:created xsi:type="dcterms:W3CDTF">2022-09-29T15:04:06Z</dcterms:created>
  <dcterms:modified xsi:type="dcterms:W3CDTF">2022-09-29T15:04:06Z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Adobe Acrobat 8.0 Combine Files</vt:lpwstr>
  </property>
  <property fmtid="{D5CDD505-2E9C-101B-9397-08002B2CF9AE}" pid="4" name="LastSaved">
    <vt:filetime>2022-09-29T00:00:00Z</vt:filetime>
  </property>
</Properties>
</file>