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0D1F3C"/>
          <w:sz w:val="52"/>
          <w:szCs w:val="52"/>
        </w:rPr>
        <w:t xml:space="preserve">SHIPEROOCONNECT</w:t>
      </w:r>
    </w:p>
    <w:p>
      <w:pPr>
        <w:spacing w:before="0" w:after="120"/>
        <w:jc w:val="center"/>
      </w:pPr>
      <w:r>
        <w:rPr>
          <w:rFonts w:ascii="Arial" w:cs="Arial" w:eastAsia="Arial" w:hAnsi="Arial"/>
          <w:color w:val="0072FF"/>
          <w:sz w:val="32"/>
          <w:szCs w:val="32"/>
        </w:rPr>
        <w:t xml:space="preserve">Change Management Process Documentation</w:t>
      </w:r>
    </w:p>
    <w:p>
      <w:pPr>
        <w:spacing w:before="0" w:after="600"/>
        <w:jc w:val="center"/>
      </w:pPr>
      <w:r>
        <w:rPr>
          <w:rFonts w:ascii="Arial" w:cs="Arial" w:eastAsia="Arial" w:hAnsi="Arial"/>
          <w:i/>
          <w:iCs/>
          <w:color w:val="5A7090"/>
          <w:sz w:val="22"/>
          <w:szCs w:val="22"/>
        </w:rPr>
        <w:t xml:space="preserve">OMS / WES  ·  Carrier Integration  ·  Connect Integration Hub  ·  Client-Facing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Document Version</w:t>
            </w:r>
          </w:p>
        </w:tc>
        <w:tc>
          <w:tcPr>
            <w:tcW w:type="dxa" w:w="312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312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Classification</w:t>
            </w:r>
          </w:p>
        </w:tc>
      </w:tr>
      <w:tr>
        <w:tc>
          <w:tcPr>
            <w:tcW w:type="dxa" w:w="3120"/>
            <w:tcBorders>
              <w:top w:val="single" w:color="D0D7DE" w:sz="1"/>
              <w:left w:val="single" w:color="D0D7DE" w:sz="1"/>
              <w:bottom w:val="single" w:color="D0D7DE" w:sz="1"/>
              <w:right w:val="single" w:color="D0D7DE" w:sz="1"/>
            </w:tcBorders>
            <w:shd w:fill="F2F4F7" w:val="clear"/>
            <w:tcMar>
              <w:top w:type="dxa" w:w="80"/>
              <w:left w:type="dxa" w:w="120"/>
              <w:bottom w:type="dxa" w:w="80"/>
              <w:right w:type="dxa" w:w="120"/>
            </w:tcMar>
          </w:tcPr>
          <w:p>
            <w:pPr>
              <w:spacing w:before="0" w:after="0"/>
            </w:pPr>
            <w:r>
              <w:rPr>
                <w:rFonts w:ascii="Arial" w:cs="Arial" w:eastAsia="Arial" w:hAnsi="Arial"/>
                <w:b w:val="false"/>
                <w:bCs w:val="false"/>
                <w:color w:val="1A2332"/>
                <w:sz w:val="20"/>
                <w:szCs w:val="20"/>
              </w:rPr>
              <w:t xml:space="preserve">v1.0</w:t>
            </w:r>
          </w:p>
        </w:tc>
        <w:tc>
          <w:tcPr>
            <w:tcW w:type="dxa" w:w="3120"/>
            <w:tcBorders>
              <w:top w:val="single" w:color="D0D7DE" w:sz="1"/>
              <w:left w:val="single" w:color="D0D7DE" w:sz="1"/>
              <w:bottom w:val="single" w:color="D0D7DE" w:sz="1"/>
              <w:right w:val="single" w:color="D0D7DE" w:sz="1"/>
            </w:tcBorders>
            <w:shd w:fill="F2F4F7" w:val="clear"/>
            <w:tcMar>
              <w:top w:type="dxa" w:w="80"/>
              <w:left w:type="dxa" w:w="120"/>
              <w:bottom w:type="dxa" w:w="80"/>
              <w:right w:type="dxa" w:w="120"/>
            </w:tcMar>
          </w:tcPr>
          <w:p>
            <w:pPr>
              <w:spacing w:before="0" w:after="0"/>
            </w:pPr>
            <w:r>
              <w:rPr>
                <w:rFonts w:ascii="Arial" w:cs="Arial" w:eastAsia="Arial" w:hAnsi="Arial"/>
                <w:b w:val="false"/>
                <w:bCs w:val="false"/>
                <w:color w:val="1A2332"/>
                <w:sz w:val="20"/>
                <w:szCs w:val="20"/>
              </w:rPr>
              <w:t xml:space="preserve">ACTIVE</w:t>
            </w:r>
          </w:p>
        </w:tc>
        <w:tc>
          <w:tcPr>
            <w:tcW w:type="dxa" w:w="3120"/>
            <w:tcBorders>
              <w:top w:val="single" w:color="D0D7DE" w:sz="1"/>
              <w:left w:val="single" w:color="D0D7DE" w:sz="1"/>
              <w:bottom w:val="single" w:color="D0D7DE" w:sz="1"/>
              <w:right w:val="single" w:color="D0D7DE" w:sz="1"/>
            </w:tcBorders>
            <w:shd w:fill="F2F4F7" w:val="clear"/>
            <w:tcMar>
              <w:top w:type="dxa" w:w="80"/>
              <w:left w:type="dxa" w:w="120"/>
              <w:bottom w:type="dxa" w:w="80"/>
              <w:right w:type="dxa" w:w="120"/>
            </w:tcMar>
          </w:tcPr>
          <w:p>
            <w:pPr>
              <w:spacing w:before="0" w:after="0"/>
            </w:pPr>
            <w:r>
              <w:rPr>
                <w:rFonts w:ascii="Arial" w:cs="Arial" w:eastAsia="Arial" w:hAnsi="Arial"/>
                <w:b/>
                <w:bCs/>
                <w:color w:val="C0392B"/>
                <w:sz w:val="20"/>
                <w:szCs w:val="20"/>
              </w:rPr>
              <w:t xml:space="preserve">INTERNAL — CONFIDENTIAL</w:t>
            </w:r>
          </w:p>
        </w:tc>
      </w:tr>
    </w:tbl>
    <w:p>
      <w:pPr>
        <w:spacing w:before="60" w:after="60"/>
      </w:pPr>
      <w:r>
        <w:t xml:space="preserve"/>
      </w:r>
    </w:p>
    <w:p>
      <w:pPr>
        <w:spacing w:before="60" w:after="60"/>
      </w:pPr>
      <w:r>
        <w:t xml:space="preserve"/>
      </w:r>
    </w:p>
    <w:p>
      <w:r>
        <w:br/>
      </w:r>
    </w:p>
    <w:p>
      <w:pPr>
        <w:pStyle w:val="Heading1"/>
        <w:spacing w:before="400" w:after="160"/>
      </w:pPr>
      <w:r>
        <w:rPr>
          <w:rFonts w:ascii="Arial" w:cs="Arial" w:eastAsia="Arial" w:hAnsi="Arial"/>
          <w:b/>
          <w:bCs/>
          <w:color w:val="0D1F3C"/>
          <w:sz w:val="36"/>
          <w:szCs w:val="36"/>
        </w:rPr>
        <w:t xml:space="preserve">1. Purpose &amp; Scope</w:t>
      </w:r>
    </w:p>
    <w:p>
      <w:pPr>
        <w:spacing w:before="80" w:after="80" w:line="320"/>
      </w:pPr>
      <w:r>
        <w:rPr>
          <w:rFonts w:ascii="Arial" w:cs="Arial" w:eastAsia="Arial" w:hAnsi="Arial"/>
          <w:color w:val="1A2332"/>
          <w:sz w:val="22"/>
          <w:szCs w:val="22"/>
        </w:rPr>
        <w:t xml:space="preserve">This document defines the end-to-end Change Management Process adopted by ShiperooConnect for all changes introduced into its production platform. It sets out the mandatory steps, approval gates, deployment controls, and rollback procedures that govern every change — whether initiated by a client, by internal operations, or by the engineering team.</w:t>
      </w:r>
    </w:p>
    <w:p>
      <w:pPr>
        <w:spacing w:before="60" w:after="60"/>
      </w:pPr>
      <w:r>
        <w:t xml:space="preserve"/>
      </w:r>
    </w:p>
    <w:p>
      <w:pPr>
        <w:pStyle w:val="Heading2"/>
        <w:pBdr>
          <w:bottom w:val="single" w:color="0072FF" w:sz="4" w:space="4"/>
        </w:pBdr>
        <w:spacing w:before="320" w:after="120"/>
      </w:pPr>
      <w:r>
        <w:rPr>
          <w:rFonts w:ascii="Arial" w:cs="Arial" w:eastAsia="Arial" w:hAnsi="Arial"/>
          <w:b/>
          <w:bCs/>
          <w:color w:val="0072FF"/>
          <w:sz w:val="28"/>
          <w:szCs w:val="28"/>
        </w:rPr>
        <w:t xml:space="preserve">1.1  Objectives</w:t>
      </w:r>
    </w:p>
    <w:p>
      <w:pPr>
        <w:pStyle w:val="ListParagraph"/>
        <w:numPr>
          <w:ilvl w:val="0"/>
          <w:numId w:val="2"/>
        </w:numPr>
        <w:spacing w:before="60" w:after="60"/>
      </w:pPr>
      <w:r>
        <w:rPr>
          <w:rFonts w:ascii="Arial" w:cs="Arial" w:eastAsia="Arial" w:hAnsi="Arial"/>
          <w:color w:val="1A2332"/>
          <w:sz w:val="22"/>
          <w:szCs w:val="22"/>
        </w:rPr>
        <w:t xml:space="preserve">Ensure all changes are reviewed, tested, and approved before reaching production.</w:t>
      </w:r>
    </w:p>
    <w:p>
      <w:pPr>
        <w:pStyle w:val="ListParagraph"/>
        <w:numPr>
          <w:ilvl w:val="0"/>
          <w:numId w:val="2"/>
        </w:numPr>
        <w:spacing w:before="60" w:after="60"/>
      </w:pPr>
      <w:r>
        <w:rPr>
          <w:rFonts w:ascii="Arial" w:cs="Arial" w:eastAsia="Arial" w:hAnsi="Arial"/>
          <w:color w:val="1A2332"/>
          <w:sz w:val="22"/>
          <w:szCs w:val="22"/>
        </w:rPr>
        <w:t xml:space="preserve">Protect the stability and availability of production systems and client integrations.</w:t>
      </w:r>
    </w:p>
    <w:p>
      <w:pPr>
        <w:pStyle w:val="ListParagraph"/>
        <w:numPr>
          <w:ilvl w:val="0"/>
          <w:numId w:val="2"/>
        </w:numPr>
        <w:spacing w:before="60" w:after="60"/>
      </w:pPr>
      <w:r>
        <w:rPr>
          <w:rFonts w:ascii="Arial" w:cs="Arial" w:eastAsia="Arial" w:hAnsi="Arial"/>
          <w:color w:val="1A2332"/>
          <w:sz w:val="22"/>
          <w:szCs w:val="22"/>
        </w:rPr>
        <w:t xml:space="preserve">Provide a consistent, auditable trail for every change lifecycle.</w:t>
      </w:r>
    </w:p>
    <w:p>
      <w:pPr>
        <w:pStyle w:val="ListParagraph"/>
        <w:numPr>
          <w:ilvl w:val="0"/>
          <w:numId w:val="2"/>
        </w:numPr>
        <w:spacing w:before="60" w:after="60"/>
      </w:pPr>
      <w:r>
        <w:rPr>
          <w:rFonts w:ascii="Arial" w:cs="Arial" w:eastAsia="Arial" w:hAnsi="Arial"/>
          <w:color w:val="1A2332"/>
          <w:sz w:val="22"/>
          <w:szCs w:val="22"/>
        </w:rPr>
        <w:t xml:space="preserve">Minimise the risk of unplanned outages caused by inadequately tested changes.</w:t>
      </w:r>
    </w:p>
    <w:p>
      <w:pPr>
        <w:pStyle w:val="ListParagraph"/>
        <w:numPr>
          <w:ilvl w:val="0"/>
          <w:numId w:val="2"/>
        </w:numPr>
        <w:spacing w:before="60" w:after="60"/>
      </w:pPr>
      <w:r>
        <w:rPr>
          <w:rFonts w:ascii="Arial" w:cs="Arial" w:eastAsia="Arial" w:hAnsi="Arial"/>
          <w:color w:val="1A2332"/>
          <w:sz w:val="22"/>
          <w:szCs w:val="22"/>
        </w:rPr>
        <w:t xml:space="preserve">Enable rapid, controlled rollback when issues arise post-deployment.</w:t>
      </w:r>
    </w:p>
    <w:p>
      <w:pPr>
        <w:spacing w:before="60" w:after="60"/>
      </w:pPr>
      <w:r>
        <w:t xml:space="preserve"/>
      </w:r>
    </w:p>
    <w:p>
      <w:pPr>
        <w:pStyle w:val="Heading2"/>
        <w:pBdr>
          <w:bottom w:val="single" w:color="0072FF" w:sz="4" w:space="4"/>
        </w:pBdr>
        <w:spacing w:before="320" w:after="120"/>
      </w:pPr>
      <w:r>
        <w:rPr>
          <w:rFonts w:ascii="Arial" w:cs="Arial" w:eastAsia="Arial" w:hAnsi="Arial"/>
          <w:b/>
          <w:bCs/>
          <w:color w:val="0072FF"/>
          <w:sz w:val="28"/>
          <w:szCs w:val="28"/>
        </w:rPr>
        <w:t xml:space="preserve">1.2  Scope</w:t>
      </w:r>
    </w:p>
    <w:p>
      <w:pPr>
        <w:spacing w:before="80" w:after="80" w:line="320"/>
      </w:pPr>
      <w:r>
        <w:rPr>
          <w:rFonts w:ascii="Arial" w:cs="Arial" w:eastAsia="Arial" w:hAnsi="Arial"/>
          <w:color w:val="1A2332"/>
          <w:sz w:val="22"/>
          <w:szCs w:val="22"/>
        </w:rPr>
        <w:t xml:space="preserve">This process applies to all changes across the following system areas: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System Area</w:t>
            </w:r>
          </w:p>
        </w:tc>
        <w:tc>
          <w:tcPr>
            <w:tcW w:type="dxa" w:w="68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OMS</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Order Management System — core order orchestration and processing logic</w:t>
            </w:r>
          </w:p>
        </w:tc>
      </w:tr>
      <w:tr>
        <w:tc>
          <w:tcPr>
            <w:tcW w:type="dxa" w:w="25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WES</w:t>
            </w:r>
          </w:p>
        </w:tc>
        <w:tc>
          <w:tcPr>
            <w:tcW w:type="dxa" w:w="68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Warehouse Execution System — warehouse task management and execution flows</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Carrier Integration</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Connectivity layer between ShiperooConnect and carrier networks</w:t>
            </w:r>
          </w:p>
        </w:tc>
      </w:tr>
      <w:tr>
        <w:tc>
          <w:tcPr>
            <w:tcW w:type="dxa" w:w="25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ShiperooConnect Integration Hub</w:t>
            </w:r>
          </w:p>
        </w:tc>
        <w:tc>
          <w:tcPr>
            <w:tcW w:type="dxa" w:w="68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Central middleware hub managing all integration flows between systems</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Client-Facing APIs</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External RESTful API surface presented to client systems and partners</w:t>
            </w:r>
          </w:p>
        </w:tc>
      </w:tr>
    </w:tbl>
    <w:p>
      <w:pPr>
        <w:spacing w:before="60" w:after="60"/>
      </w:pPr>
      <w:r>
        <w:t xml:space="preserve"/>
      </w:r>
    </w:p>
    <w:p>
      <w:pPr>
        <w:spacing w:before="80" w:after="80" w:line="320"/>
      </w:pPr>
      <w:r>
        <w:rPr>
          <w:rFonts w:ascii="Arial" w:cs="Arial" w:eastAsia="Arial" w:hAnsi="Arial"/>
          <w:color w:val="1A2332"/>
          <w:sz w:val="22"/>
          <w:szCs w:val="22"/>
        </w:rPr>
        <w:t xml:space="preserve">This process applies equally to new feature additions, bug fixes, configuration changes, infrastructure changes, and third-party dependency updates that affect any of the above systems.</w:t>
      </w:r>
    </w:p>
    <w:p>
      <w:pPr>
        <w:spacing w:before="60" w:after="60"/>
      </w:pPr>
      <w:r>
        <w:t xml:space="preserve"/>
      </w:r>
    </w:p>
    <w:p>
      <w:pPr>
        <w:spacing w:before="60" w:after="60"/>
      </w:pPr>
      <w:r>
        <w:t xml:space="preserve"/>
      </w:r>
    </w:p>
    <w:p>
      <w:r>
        <w:br/>
      </w:r>
    </w:p>
    <w:p>
      <w:pPr>
        <w:pStyle w:val="Heading1"/>
        <w:spacing w:before="400" w:after="160"/>
      </w:pPr>
      <w:r>
        <w:rPr>
          <w:rFonts w:ascii="Arial" w:cs="Arial" w:eastAsia="Arial" w:hAnsi="Arial"/>
          <w:b/>
          <w:bCs/>
          <w:color w:val="0D1F3C"/>
          <w:sz w:val="36"/>
          <w:szCs w:val="36"/>
        </w:rPr>
        <w:t xml:space="preserve">2. Roles &amp; Responsibilities</w:t>
      </w:r>
    </w:p>
    <w:p>
      <w:pPr>
        <w:spacing w:before="80" w:after="80" w:line="320"/>
      </w:pPr>
      <w:r>
        <w:rPr>
          <w:rFonts w:ascii="Arial" w:cs="Arial" w:eastAsia="Arial" w:hAnsi="Arial"/>
          <w:color w:val="1A2332"/>
          <w:sz w:val="22"/>
          <w:szCs w:val="22"/>
        </w:rPr>
        <w:t xml:space="preserve">The following roles are involved in the change management lifecycle. Each has defined responsibilities and accountabilities.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65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Responsibilities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Client / External Requestor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Logs new feature requests or change requests through the agreed intake channel.</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Internal Operations Team</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Logs operational change requests; reviews and confirms functional requirements; participates in post-deployment verification.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Key Stakeholders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Reviews and prioritises all incoming change requests; provides formal sign-off at the review gate before development commences.</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Development Team</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Authors functional and technical requirements; develops changes in the target system area; manages branch strategy and peer review.</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Peer Reviewer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Conducts code review of changes pushed to the dev branch before SIT is executed.</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QA / Test Team</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Executes System Integration Testing (SIT) and manages UAT branch; tracks and reports test case outcomes.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Change Advisory Board (CAB)</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Formally reviews and approves or rejects changes before production deployment; reviews test evidence, release notes, and rollback plan.</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Deploy Team Member</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The only authorised personnel permitted to merge changes into the production branch and execute the production deployment.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CTO</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Provides formal approval for rollback initiation when the deployment team cannot resolve issues within the change window.</w:t>
            </w:r>
          </w:p>
        </w:tc>
      </w:tr>
    </w:tbl>
    <w:p>
      <w:pPr>
        <w:spacing w:before="60" w:after="60"/>
      </w:pPr>
      <w:r>
        <w:t xml:space="preserve"/>
      </w:r>
    </w:p>
    <w:p>
      <w:pPr>
        <w:spacing w:before="60" w:after="60"/>
      </w:pPr>
      <w:r>
        <w:t xml:space="preserve"/>
      </w:r>
    </w:p>
    <w:p>
      <w:r>
        <w:br/>
      </w:r>
    </w:p>
    <w:p>
      <w:pPr>
        <w:pStyle w:val="Heading1"/>
        <w:spacing w:before="400" w:after="160"/>
      </w:pPr>
      <w:r>
        <w:rPr>
          <w:rFonts w:ascii="Arial" w:cs="Arial" w:eastAsia="Arial" w:hAnsi="Arial"/>
          <w:b/>
          <w:bCs/>
          <w:color w:val="0D1F3C"/>
          <w:sz w:val="36"/>
          <w:szCs w:val="36"/>
        </w:rPr>
        <w:t xml:space="preserve">3. Process Phases</w:t>
      </w:r>
    </w:p>
    <w:p>
      <w:pPr>
        <w:spacing w:before="80" w:after="80" w:line="320"/>
      </w:pPr>
      <w:r>
        <w:rPr>
          <w:rFonts w:ascii="Arial" w:cs="Arial" w:eastAsia="Arial" w:hAnsi="Arial"/>
          <w:color w:val="1A2332"/>
          <w:sz w:val="22"/>
          <w:szCs w:val="22"/>
        </w:rPr>
        <w:t xml:space="preserve">The change management lifecycle is divided into seven sequential phases. Each phase must be completed and its exit criteria met before progression to the next phase is permitted.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2FF"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1  ·  </w:t>
            </w:r>
            <w:r>
              <w:rPr>
                <w:rFonts w:ascii="Arial" w:cs="Arial" w:eastAsia="Arial" w:hAnsi="Arial"/>
                <w:b/>
                <w:bCs/>
                <w:color w:val="FFFFFF"/>
                <w:sz w:val="20"/>
                <w:szCs w:val="20"/>
              </w:rPr>
              <w:t xml:space="preserve">INTAKE &amp; LOGGING</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Every change begins with a formal request being raised. No change work may commence without a logged, reviewed, and approved intake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72FF"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01</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Change Request Logged</w:t>
            </w:r>
          </w:p>
          <w:p>
            <w:pPr>
              <w:spacing w:before="0" w:after="0"/>
            </w:pPr>
            <w:r>
              <w:rPr>
                <w:rFonts w:ascii="Arial" w:cs="Arial" w:eastAsia="Arial" w:hAnsi="Arial"/>
                <w:color w:val="5A7090"/>
                <w:sz w:val="20"/>
                <w:szCs w:val="20"/>
              </w:rPr>
              <w:t xml:space="preserve">A client or the internal Operations team submits a change request through the agreed channel, describing the desired feature, fix, or change in sufficient detail for initial assessment.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72FF"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02</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Stakeholder Review</w:t>
            </w:r>
          </w:p>
          <w:p>
            <w:pPr>
              <w:spacing w:before="0" w:after="0"/>
            </w:pPr>
            <w:r>
              <w:rPr>
                <w:rFonts w:ascii="Arial" w:cs="Arial" w:eastAsia="Arial" w:hAnsi="Arial"/>
                <w:color w:val="5A7090"/>
                <w:sz w:val="20"/>
                <w:szCs w:val="20"/>
              </w:rPr>
              <w:t xml:space="preserve">Key stakeholders meet to review the request. They assess business justification, scope, priority, risk, and feasibility. The change is either accepted for development, deferred, or rejected.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72FF"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03</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Requirements Completed</w:t>
            </w:r>
          </w:p>
          <w:p>
            <w:pPr>
              <w:spacing w:before="0" w:after="0"/>
            </w:pPr>
            <w:r>
              <w:rPr>
                <w:rFonts w:ascii="Arial" w:cs="Arial" w:eastAsia="Arial" w:hAnsi="Arial"/>
                <w:color w:val="5A7090"/>
                <w:sz w:val="20"/>
                <w:szCs w:val="20"/>
              </w:rPr>
              <w:t xml:space="preserve">The development team produces formal functional and technical requirements for the accepted change. Requirements must identify the target system area (OMS, WES, Carrier Integration, Connect Hub, or Client-Facing APIs) and any cross-system dependencies.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72FF"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04</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Operations Team Review</w:t>
            </w:r>
          </w:p>
          <w:p>
            <w:pPr>
              <w:spacing w:before="0" w:after="0"/>
            </w:pPr>
            <w:r>
              <w:rPr>
                <w:rFonts w:ascii="Arial" w:cs="Arial" w:eastAsia="Arial" w:hAnsi="Arial"/>
                <w:color w:val="5A7090"/>
                <w:sz w:val="20"/>
                <w:szCs w:val="20"/>
              </w:rPr>
              <w:t xml:space="preserve">The Operations team reviews the completed requirements to confirm accuracy and completeness. The Ops team must formally sign off before development begins. Any gaps identified at this stage are returned to the development team for remediation.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2FF" w:val="clear"/>
          </w:tcPr>
          <w:p>
            <w:r>
              <w:t xml:space="preserve"/>
            </w:r>
          </w:p>
        </w:tc>
        <w:tc>
          <w:tcPr>
            <w:tcW w:type="dxa" w:w="9160"/>
            <w:tcBorders>
              <w:top w:val="none" w:color="FFFFFF" w:sz="0"/>
              <w:left w:val="none" w:color="FFFFFF" w:sz="0"/>
              <w:bottom w:val="none" w:color="FFFFFF" w:sz="0"/>
              <w:right w:val="none" w:color="FFFFFF" w:sz="0"/>
            </w:tcBorders>
            <w:shd w:fill="EAF2FF" w:val="clear"/>
            <w:tcMar>
              <w:top w:type="dxa" w:w="100"/>
              <w:left w:type="dxa" w:w="160"/>
              <w:bottom w:type="dxa" w:w="100"/>
              <w:right w:type="dxa" w:w="160"/>
            </w:tcMar>
          </w:tcPr>
          <w:p>
            <w:pPr>
              <w:spacing w:before="0" w:after="60"/>
            </w:pPr>
            <w:r>
              <w:rPr>
                <w:rFonts w:ascii="Arial" w:cs="Arial" w:eastAsia="Arial" w:hAnsi="Arial"/>
                <w:b/>
                <w:bCs/>
                <w:color w:val="0072FF"/>
                <w:sz w:val="22"/>
                <w:szCs w:val="22"/>
              </w:rPr>
              <w:t xml:space="preserve">Exit Criteria — Phase 1</w:t>
            </w:r>
          </w:p>
          <w:p>
            <w:pPr>
              <w:spacing w:before="0" w:after="40"/>
            </w:pPr>
            <w:r>
              <w:rPr>
                <w:rFonts w:ascii="Arial" w:cs="Arial" w:eastAsia="Arial" w:hAnsi="Arial"/>
                <w:color w:val="1A2332"/>
                <w:sz w:val="20"/>
                <w:szCs w:val="20"/>
              </w:rPr>
              <w:t xml:space="preserve">Change request formally logged with unique reference.</w:t>
            </w:r>
          </w:p>
          <w:p>
            <w:pPr>
              <w:spacing w:before="0" w:after="40"/>
            </w:pPr>
            <w:r>
              <w:rPr>
                <w:rFonts w:ascii="Arial" w:cs="Arial" w:eastAsia="Arial" w:hAnsi="Arial"/>
                <w:color w:val="1A2332"/>
                <w:sz w:val="20"/>
                <w:szCs w:val="20"/>
              </w:rPr>
              <w:t xml:space="preserve">Stakeholder approval recorded.</w:t>
            </w:r>
          </w:p>
          <w:p>
            <w:pPr>
              <w:spacing w:before="0" w:after="40"/>
            </w:pPr>
            <w:r>
              <w:rPr>
                <w:rFonts w:ascii="Arial" w:cs="Arial" w:eastAsia="Arial" w:hAnsi="Arial"/>
                <w:color w:val="1A2332"/>
                <w:sz w:val="20"/>
                <w:szCs w:val="20"/>
              </w:rPr>
              <w:t xml:space="preserve">Functional and technical requirements documented and version-controlled.</w:t>
            </w:r>
          </w:p>
          <w:p>
            <w:pPr>
              <w:spacing w:before="0" w:after="40"/>
            </w:pPr>
            <w:r>
              <w:rPr>
                <w:rFonts w:ascii="Arial" w:cs="Arial" w:eastAsia="Arial" w:hAnsi="Arial"/>
                <w:color w:val="1A2332"/>
                <w:sz w:val="20"/>
                <w:szCs w:val="20"/>
              </w:rPr>
              <w:t xml:space="preserve">Operations team sign-off obtained.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46C1"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2  ·  </w:t>
            </w:r>
            <w:r>
              <w:rPr>
                <w:rFonts w:ascii="Arial" w:cs="Arial" w:eastAsia="Arial" w:hAnsi="Arial"/>
                <w:b/>
                <w:bCs/>
                <w:color w:val="FFFFFF"/>
                <w:sz w:val="20"/>
                <w:szCs w:val="20"/>
              </w:rPr>
              <w:t xml:space="preserve">DEVELOPMENT</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Development is carried out against the approved requirements. A strict branch strategy governs where code lives at each stage, ensuring production is never exposed to untested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6B46C1"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05</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Local Development Environment</w:t>
            </w:r>
          </w:p>
          <w:p>
            <w:pPr>
              <w:spacing w:before="0" w:after="0"/>
            </w:pPr>
            <w:r>
              <w:rPr>
                <w:rFonts w:ascii="Arial" w:cs="Arial" w:eastAsia="Arial" w:hAnsi="Arial"/>
                <w:color w:val="5A7090"/>
                <w:sz w:val="20"/>
                <w:szCs w:val="20"/>
              </w:rPr>
              <w:t xml:space="preserve">The assigned developer builds and unit-tests the change entirely within their local development environment. No changes are to be pushed to any shared branch until local testing is satisfactory.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6B46C1"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06</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Push to Dev Branch</w:t>
            </w:r>
          </w:p>
          <w:p>
            <w:pPr>
              <w:spacing w:before="0" w:after="0"/>
            </w:pPr>
            <w:r>
              <w:rPr>
                <w:rFonts w:ascii="Arial" w:cs="Arial" w:eastAsia="Arial" w:hAnsi="Arial"/>
                <w:color w:val="5A7090"/>
                <w:sz w:val="20"/>
                <w:szCs w:val="20"/>
              </w:rPr>
              <w:t xml:space="preserve">Once local testing is complete, the developer pushes code to the shared dev branch. This branch is the entry point for collaborative review and integration testing.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6B46C1"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07</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Peer Review &amp; System Integration Testing (SIT)</w:t>
            </w:r>
          </w:p>
          <w:p>
            <w:pPr>
              <w:spacing w:before="0" w:after="0"/>
            </w:pPr>
            <w:r>
              <w:rPr>
                <w:rFonts w:ascii="Arial" w:cs="Arial" w:eastAsia="Arial" w:hAnsi="Arial"/>
                <w:color w:val="5A7090"/>
                <w:sz w:val="20"/>
                <w:szCs w:val="20"/>
              </w:rPr>
              <w:t xml:space="preserve">A designated peer reviewer performs a code review of the submitted changes. Concurrently, the QA team executes System Integration Testing against the dev branch environment. The peer review and SIT results must both pass before the change can advance.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B46C1" w:val="clear"/>
          </w:tcPr>
          <w:p>
            <w:r>
              <w:t xml:space="preserve"/>
            </w:r>
          </w:p>
        </w:tc>
        <w:tc>
          <w:tcPr>
            <w:tcW w:type="dxa" w:w="9160"/>
            <w:tcBorders>
              <w:top w:val="none" w:color="FFFFFF" w:sz="0"/>
              <w:left w:val="none" w:color="FFFFFF" w:sz="0"/>
              <w:bottom w:val="none" w:color="FFFFFF" w:sz="0"/>
              <w:right w:val="none" w:color="FFFFFF" w:sz="0"/>
            </w:tcBorders>
            <w:shd w:fill="EAF2FF" w:val="clear"/>
            <w:tcMar>
              <w:top w:type="dxa" w:w="100"/>
              <w:left w:type="dxa" w:w="160"/>
              <w:bottom w:type="dxa" w:w="100"/>
              <w:right w:type="dxa" w:w="160"/>
            </w:tcMar>
          </w:tcPr>
          <w:p>
            <w:pPr>
              <w:spacing w:before="0" w:after="60"/>
            </w:pPr>
            <w:r>
              <w:rPr>
                <w:rFonts w:ascii="Arial" w:cs="Arial" w:eastAsia="Arial" w:hAnsi="Arial"/>
                <w:b/>
                <w:bCs/>
                <w:color w:val="6B46C1"/>
                <w:sz w:val="22"/>
                <w:szCs w:val="22"/>
              </w:rPr>
              <w:t xml:space="preserve">Branch Strategy</w:t>
            </w:r>
          </w:p>
          <w:p>
            <w:pPr>
              <w:spacing w:before="0" w:after="40"/>
            </w:pPr>
            <w:r>
              <w:rPr>
                <w:rFonts w:ascii="Arial" w:cs="Arial" w:eastAsia="Arial" w:hAnsi="Arial"/>
                <w:color w:val="1A2332"/>
                <w:sz w:val="20"/>
                <w:szCs w:val="20"/>
              </w:rPr>
              <w:t xml:space="preserve">local  →  dev  →  uat  →  prod</w:t>
            </w:r>
          </w:p>
          <w:p>
            <w:pPr>
              <w:spacing w:before="0" w:after="40"/>
            </w:pPr>
            <w:r>
              <w:rPr>
                <w:rFonts w:ascii="Arial" w:cs="Arial" w:eastAsia="Arial" w:hAnsi="Arial"/>
                <w:color w:val="1A2332"/>
                <w:sz w:val="20"/>
                <w:szCs w:val="20"/>
              </w:rPr>
              <w:t xml:space="preserve">No direct commits to uat or prod branches are permitted outside the formal process.</w:t>
            </w:r>
          </w:p>
          <w:p>
            <w:pPr>
              <w:spacing w:before="0" w:after="40"/>
            </w:pPr>
            <w:r>
              <w:rPr>
                <w:rFonts w:ascii="Arial" w:cs="Arial" w:eastAsia="Arial" w:hAnsi="Arial"/>
                <w:color w:val="1A2332"/>
                <w:sz w:val="20"/>
                <w:szCs w:val="20"/>
              </w:rPr>
              <w:t xml:space="preserve">Feature branches or hotfix branches may be used locally at developer discretion, but must be merged into dev before peer review.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B46C1" w:val="clear"/>
          </w:tcPr>
          <w:p>
            <w:r>
              <w:t xml:space="preserve"/>
            </w:r>
          </w:p>
        </w:tc>
        <w:tc>
          <w:tcPr>
            <w:tcW w:type="dxa" w:w="9160"/>
            <w:tcBorders>
              <w:top w:val="none" w:color="FFFFFF" w:sz="0"/>
              <w:left w:val="none" w:color="FFFFFF" w:sz="0"/>
              <w:bottom w:val="none" w:color="FFFFFF" w:sz="0"/>
              <w:right w:val="none" w:color="FFFFFF" w:sz="0"/>
            </w:tcBorders>
            <w:shd w:fill="EAF2FF" w:val="clear"/>
            <w:tcMar>
              <w:top w:type="dxa" w:w="100"/>
              <w:left w:type="dxa" w:w="160"/>
              <w:bottom w:type="dxa" w:w="100"/>
              <w:right w:type="dxa" w:w="160"/>
            </w:tcMar>
          </w:tcPr>
          <w:p>
            <w:pPr>
              <w:spacing w:before="0" w:after="60"/>
            </w:pPr>
            <w:r>
              <w:rPr>
                <w:rFonts w:ascii="Arial" w:cs="Arial" w:eastAsia="Arial" w:hAnsi="Arial"/>
                <w:b/>
                <w:bCs/>
                <w:color w:val="6B46C1"/>
                <w:sz w:val="22"/>
                <w:szCs w:val="22"/>
              </w:rPr>
              <w:t xml:space="preserve">Exit Criteria — Phase 2</w:t>
            </w:r>
          </w:p>
          <w:p>
            <w:pPr>
              <w:spacing w:before="0" w:after="40"/>
            </w:pPr>
            <w:r>
              <w:rPr>
                <w:rFonts w:ascii="Arial" w:cs="Arial" w:eastAsia="Arial" w:hAnsi="Arial"/>
                <w:color w:val="1A2332"/>
                <w:sz w:val="20"/>
                <w:szCs w:val="20"/>
              </w:rPr>
              <w:t xml:space="preserve">Code peer-reviewed and approved.</w:t>
            </w:r>
          </w:p>
          <w:p>
            <w:pPr>
              <w:spacing w:before="0" w:after="40"/>
            </w:pPr>
            <w:r>
              <w:rPr>
                <w:rFonts w:ascii="Arial" w:cs="Arial" w:eastAsia="Arial" w:hAnsi="Arial"/>
                <w:color w:val="1A2332"/>
                <w:sz w:val="20"/>
                <w:szCs w:val="20"/>
              </w:rPr>
              <w:t xml:space="preserve">All SIT test cases passed with results documented.</w:t>
            </w:r>
          </w:p>
          <w:p>
            <w:pPr>
              <w:spacing w:before="0" w:after="40"/>
            </w:pPr>
            <w:r>
              <w:rPr>
                <w:rFonts w:ascii="Arial" w:cs="Arial" w:eastAsia="Arial" w:hAnsi="Arial"/>
                <w:color w:val="1A2332"/>
                <w:sz w:val="20"/>
                <w:szCs w:val="20"/>
              </w:rPr>
              <w:t xml:space="preserve">No open critical or high defects.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F8B00"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3  ·  </w:t>
            </w:r>
            <w:r>
              <w:rPr>
                <w:rFonts w:ascii="Arial" w:cs="Arial" w:eastAsia="Arial" w:hAnsi="Arial"/>
                <w:b/>
                <w:bCs/>
                <w:color w:val="FFFFFF"/>
                <w:sz w:val="20"/>
                <w:szCs w:val="20"/>
              </w:rPr>
              <w:t xml:space="preserve">TESTING &amp; UAT</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Once SIT passes, the change is promoted to the UAT environment for business validation. This phase confirms the change delivers the intended outcome from an operational and end-user perspective.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F8B00"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08</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SIT Gate — Test Cases Passed?</w:t>
            </w:r>
          </w:p>
          <w:p>
            <w:pPr>
              <w:spacing w:before="0" w:after="0"/>
            </w:pPr>
            <w:r>
              <w:rPr>
                <w:rFonts w:ascii="Arial" w:cs="Arial" w:eastAsia="Arial" w:hAnsi="Arial"/>
                <w:color w:val="5A7090"/>
                <w:sz w:val="20"/>
                <w:szCs w:val="20"/>
              </w:rPr>
              <w:t xml:space="preserve">A formal gate is applied at the conclusion of SIT. If test cases have passed, the change proceeds to UAT. If test cases have failed, the change is returned to the development team for remediation and must re-enter the SIT cycle.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F8B00"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09</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Push to UAT Branch &amp; User Acceptance Testing</w:t>
            </w:r>
          </w:p>
          <w:p>
            <w:pPr>
              <w:spacing w:before="0" w:after="0"/>
            </w:pPr>
            <w:r>
              <w:rPr>
                <w:rFonts w:ascii="Arial" w:cs="Arial" w:eastAsia="Arial" w:hAnsi="Arial"/>
                <w:color w:val="5A7090"/>
                <w:sz w:val="20"/>
                <w:szCs w:val="20"/>
              </w:rPr>
              <w:t xml:space="preserve">On passing SIT, the change is merged into the UAT branch and deployed to the UAT environment. Business users and/or the Operations team conduct User Acceptance Testing against agreed acceptance criteria. Any defects raised in UAT are triaged; critical defects block progression.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F8B00"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10</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Release Package Prepared</w:t>
            </w:r>
          </w:p>
          <w:p>
            <w:pPr>
              <w:spacing w:before="0" w:after="0"/>
            </w:pPr>
            <w:r>
              <w:rPr>
                <w:rFonts w:ascii="Arial" w:cs="Arial" w:eastAsia="Arial" w:hAnsi="Arial"/>
                <w:color w:val="5A7090"/>
                <w:sz w:val="20"/>
                <w:szCs w:val="20"/>
              </w:rPr>
              <w:t xml:space="preserve">On successful UAT completion, the change release package is prepared. This includes: release notes, deployment runbook, test evidence summary, dependency manifest, and a documented rollback plan.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F8B00" w:val="clear"/>
          </w:tcPr>
          <w:p>
            <w:r>
              <w:t xml:space="preserve"/>
            </w:r>
          </w:p>
        </w:tc>
        <w:tc>
          <w:tcPr>
            <w:tcW w:type="dxa" w:w="9160"/>
            <w:tcBorders>
              <w:top w:val="none" w:color="FFFFFF" w:sz="0"/>
              <w:left w:val="none" w:color="FFFFFF" w:sz="0"/>
              <w:bottom w:val="none" w:color="FFFFFF" w:sz="0"/>
              <w:right w:val="none" w:color="FFFFFF" w:sz="0"/>
            </w:tcBorders>
            <w:shd w:fill="FFF8E6" w:val="clear"/>
            <w:tcMar>
              <w:top w:type="dxa" w:w="100"/>
              <w:left w:type="dxa" w:w="160"/>
              <w:bottom w:type="dxa" w:w="100"/>
              <w:right w:type="dxa" w:w="160"/>
            </w:tcMar>
          </w:tcPr>
          <w:p>
            <w:pPr>
              <w:spacing w:before="0" w:after="60"/>
            </w:pPr>
            <w:r>
              <w:rPr>
                <w:rFonts w:ascii="Arial" w:cs="Arial" w:eastAsia="Arial" w:hAnsi="Arial"/>
                <w:b/>
                <w:bCs/>
                <w:color w:val="CF8B00"/>
                <w:sz w:val="22"/>
                <w:szCs w:val="22"/>
              </w:rPr>
              <w:t xml:space="preserve">Exit Criteria — Phase 3</w:t>
            </w:r>
          </w:p>
          <w:p>
            <w:pPr>
              <w:spacing w:before="0" w:after="40"/>
            </w:pPr>
            <w:r>
              <w:rPr>
                <w:rFonts w:ascii="Arial" w:cs="Arial" w:eastAsia="Arial" w:hAnsi="Arial"/>
                <w:color w:val="1A2332"/>
                <w:sz w:val="20"/>
                <w:szCs w:val="20"/>
              </w:rPr>
              <w:t xml:space="preserve">All SIT test cases passed.</w:t>
            </w:r>
          </w:p>
          <w:p>
            <w:pPr>
              <w:spacing w:before="0" w:after="40"/>
            </w:pPr>
            <w:r>
              <w:rPr>
                <w:rFonts w:ascii="Arial" w:cs="Arial" w:eastAsia="Arial" w:hAnsi="Arial"/>
                <w:color w:val="1A2332"/>
                <w:sz w:val="20"/>
                <w:szCs w:val="20"/>
              </w:rPr>
              <w:t xml:space="preserve">UAT sign-off obtained from authorised business/ops representative.</w:t>
            </w:r>
          </w:p>
          <w:p>
            <w:pPr>
              <w:spacing w:before="0" w:after="40"/>
            </w:pPr>
            <w:r>
              <w:rPr>
                <w:rFonts w:ascii="Arial" w:cs="Arial" w:eastAsia="Arial" w:hAnsi="Arial"/>
                <w:color w:val="1A2332"/>
                <w:sz w:val="20"/>
                <w:szCs w:val="20"/>
              </w:rPr>
              <w:t xml:space="preserve">No open critical or high UAT defects.</w:t>
            </w:r>
          </w:p>
          <w:p>
            <w:pPr>
              <w:spacing w:before="0" w:after="40"/>
            </w:pPr>
            <w:r>
              <w:rPr>
                <w:rFonts w:ascii="Arial" w:cs="Arial" w:eastAsia="Arial" w:hAnsi="Arial"/>
                <w:color w:val="1A2332"/>
                <w:sz w:val="20"/>
                <w:szCs w:val="20"/>
              </w:rPr>
              <w:t xml:space="preserve">Complete release package prepared and reviewed.</w:t>
            </w:r>
          </w:p>
        </w:tc>
      </w:tr>
    </w:tbl>
    <w:p>
      <w:pPr>
        <w:spacing w:before="60" w:after="60"/>
      </w:pPr>
      <w:r>
        <w:t xml:space="preserve"/>
      </w:r>
    </w:p>
    <w:p>
      <w:pPr>
        <w:spacing w:before="60" w:after="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4  ·  </w:t>
            </w:r>
            <w:r>
              <w:rPr>
                <w:rFonts w:ascii="Arial" w:cs="Arial" w:eastAsia="Arial" w:hAnsi="Arial"/>
                <w:b/>
                <w:bCs/>
                <w:color w:val="FFFFFF"/>
                <w:sz w:val="20"/>
                <w:szCs w:val="20"/>
              </w:rPr>
              <w:t xml:space="preserve">CHANGE ADVISORY BOARD (CAB)</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The Change Advisory Board is the formal governance gate that must approve every change before it can be scheduled for production deployment. The CAB acts as an independent review body whose approval is mandatory and non-negotiable.</w:t>
      </w:r>
    </w:p>
    <w:p>
      <w:pPr>
        <w:spacing w:before="60" w:after="60"/>
      </w:pPr>
      <w:r>
        <w:t xml:space="preserve"/>
      </w:r>
    </w:p>
    <w:p>
      <w:pPr>
        <w:pStyle w:val="Heading3"/>
        <w:spacing w:before="240" w:after="80"/>
      </w:pPr>
      <w:r>
        <w:rPr>
          <w:rFonts w:ascii="Arial" w:cs="Arial" w:eastAsia="Arial" w:hAnsi="Arial"/>
          <w:b/>
          <w:bCs/>
          <w:color w:val="0D1F3C"/>
          <w:sz w:val="24"/>
          <w:szCs w:val="24"/>
        </w:rPr>
        <w:t xml:space="preserve">CAB Submission Requirements</w:t>
      </w:r>
    </w:p>
    <w:p>
      <w:pPr>
        <w:spacing w:before="80" w:after="80" w:line="320"/>
      </w:pPr>
      <w:r>
        <w:rPr>
          <w:rFonts w:ascii="Arial" w:cs="Arial" w:eastAsia="Arial" w:hAnsi="Arial"/>
          <w:color w:val="1A2332"/>
          <w:sz w:val="22"/>
          <w:szCs w:val="22"/>
        </w:rPr>
        <w:t xml:space="preserve">The following artefacts must be submitted to the CAB prior to the meeting:</w:t>
      </w:r>
    </w:p>
    <w:p>
      <w:pPr>
        <w:pStyle w:val="ListParagraph"/>
        <w:numPr>
          <w:ilvl w:val="0"/>
          <w:numId w:val="2"/>
        </w:numPr>
        <w:spacing w:before="60" w:after="60"/>
      </w:pPr>
      <w:r>
        <w:rPr>
          <w:rFonts w:ascii="Arial" w:cs="Arial" w:eastAsia="Arial" w:hAnsi="Arial"/>
          <w:color w:val="1A2332"/>
          <w:sz w:val="22"/>
          <w:szCs w:val="22"/>
        </w:rPr>
        <w:t xml:space="preserve">Change request reference and description</w:t>
      </w:r>
    </w:p>
    <w:p>
      <w:pPr>
        <w:pStyle w:val="ListParagraph"/>
        <w:numPr>
          <w:ilvl w:val="0"/>
          <w:numId w:val="2"/>
        </w:numPr>
        <w:spacing w:before="60" w:after="60"/>
      </w:pPr>
      <w:r>
        <w:rPr>
          <w:rFonts w:ascii="Arial" w:cs="Arial" w:eastAsia="Arial" w:hAnsi="Arial"/>
          <w:color w:val="1A2332"/>
          <w:sz w:val="22"/>
          <w:szCs w:val="22"/>
        </w:rPr>
        <w:t xml:space="preserve">Business justification and benefit</w:t>
      </w:r>
    </w:p>
    <w:p>
      <w:pPr>
        <w:pStyle w:val="ListParagraph"/>
        <w:numPr>
          <w:ilvl w:val="0"/>
          <w:numId w:val="2"/>
        </w:numPr>
        <w:spacing w:before="60" w:after="60"/>
      </w:pPr>
      <w:r>
        <w:rPr>
          <w:rFonts w:ascii="Arial" w:cs="Arial" w:eastAsia="Arial" w:hAnsi="Arial"/>
          <w:color w:val="1A2332"/>
          <w:sz w:val="22"/>
          <w:szCs w:val="22"/>
        </w:rPr>
        <w:t xml:space="preserve">Functional and technical requirements (approved)</w:t>
      </w:r>
    </w:p>
    <w:p>
      <w:pPr>
        <w:pStyle w:val="ListParagraph"/>
        <w:numPr>
          <w:ilvl w:val="0"/>
          <w:numId w:val="2"/>
        </w:numPr>
        <w:spacing w:before="60" w:after="60"/>
      </w:pPr>
      <w:r>
        <w:rPr>
          <w:rFonts w:ascii="Arial" w:cs="Arial" w:eastAsia="Arial" w:hAnsi="Arial"/>
          <w:color w:val="1A2332"/>
          <w:sz w:val="22"/>
          <w:szCs w:val="22"/>
        </w:rPr>
        <w:t xml:space="preserve">Test evidence — SIT and UAT results</w:t>
      </w:r>
    </w:p>
    <w:p>
      <w:pPr>
        <w:pStyle w:val="ListParagraph"/>
        <w:numPr>
          <w:ilvl w:val="0"/>
          <w:numId w:val="2"/>
        </w:numPr>
        <w:spacing w:before="60" w:after="60"/>
      </w:pPr>
      <w:r>
        <w:rPr>
          <w:rFonts w:ascii="Arial" w:cs="Arial" w:eastAsia="Arial" w:hAnsi="Arial"/>
          <w:color w:val="1A2332"/>
          <w:sz w:val="22"/>
          <w:szCs w:val="22"/>
        </w:rPr>
        <w:t xml:space="preserve">Release notes</w:t>
      </w:r>
    </w:p>
    <w:p>
      <w:pPr>
        <w:pStyle w:val="ListParagraph"/>
        <w:numPr>
          <w:ilvl w:val="0"/>
          <w:numId w:val="2"/>
        </w:numPr>
        <w:spacing w:before="60" w:after="60"/>
      </w:pPr>
      <w:r>
        <w:rPr>
          <w:rFonts w:ascii="Arial" w:cs="Arial" w:eastAsia="Arial" w:hAnsi="Arial"/>
          <w:color w:val="1A2332"/>
          <w:sz w:val="22"/>
          <w:szCs w:val="22"/>
        </w:rPr>
        <w:t xml:space="preserve">Deployment runbook — step-by-step deployment instructions</w:t>
      </w:r>
    </w:p>
    <w:p>
      <w:pPr>
        <w:pStyle w:val="ListParagraph"/>
        <w:numPr>
          <w:ilvl w:val="0"/>
          <w:numId w:val="2"/>
        </w:numPr>
        <w:spacing w:before="60" w:after="60"/>
      </w:pPr>
      <w:r>
        <w:rPr>
          <w:rFonts w:ascii="Arial" w:cs="Arial" w:eastAsia="Arial" w:hAnsi="Arial"/>
          <w:color w:val="1A2332"/>
          <w:sz w:val="22"/>
          <w:szCs w:val="22"/>
        </w:rPr>
        <w:t xml:space="preserve">Dependency manifest — all systems and services affected by the change</w:t>
      </w:r>
    </w:p>
    <w:p>
      <w:pPr>
        <w:pStyle w:val="ListParagraph"/>
        <w:numPr>
          <w:ilvl w:val="0"/>
          <w:numId w:val="2"/>
        </w:numPr>
        <w:spacing w:before="60" w:after="60"/>
      </w:pPr>
      <w:r>
        <w:rPr>
          <w:rFonts w:ascii="Arial" w:cs="Arial" w:eastAsia="Arial" w:hAnsi="Arial"/>
          <w:color w:val="1A2332"/>
          <w:sz w:val="22"/>
          <w:szCs w:val="22"/>
        </w:rPr>
        <w:t xml:space="preserve">Rollback plan — documented procedure and estimated rollback time</w:t>
      </w:r>
    </w:p>
    <w:p>
      <w:pPr>
        <w:pStyle w:val="ListParagraph"/>
        <w:numPr>
          <w:ilvl w:val="0"/>
          <w:numId w:val="2"/>
        </w:numPr>
        <w:spacing w:before="60" w:after="60"/>
      </w:pPr>
      <w:r>
        <w:rPr>
          <w:rFonts w:ascii="Arial" w:cs="Arial" w:eastAsia="Arial" w:hAnsi="Arial"/>
          <w:color w:val="1A2332"/>
          <w:sz w:val="22"/>
          <w:szCs w:val="22"/>
        </w:rPr>
        <w:t xml:space="preserve">Risk assessment — identified risks and mitigations</w:t>
      </w:r>
    </w:p>
    <w:p>
      <w:pPr>
        <w:spacing w:before="60" w:after="60"/>
      </w:pPr>
      <w:r>
        <w:t xml:space="preserve"/>
      </w:r>
    </w:p>
    <w:p>
      <w:pPr>
        <w:pStyle w:val="Heading3"/>
        <w:spacing w:before="240" w:after="80"/>
      </w:pPr>
      <w:r>
        <w:rPr>
          <w:rFonts w:ascii="Arial" w:cs="Arial" w:eastAsia="Arial" w:hAnsi="Arial"/>
          <w:b/>
          <w:bCs/>
          <w:color w:val="0D1F3C"/>
          <w:sz w:val="24"/>
          <w:szCs w:val="24"/>
        </w:rPr>
        <w:t xml:space="preserve">CAB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Outcome</w:t>
            </w:r>
          </w:p>
        </w:tc>
        <w:tc>
          <w:tcPr>
            <w:tcW w:type="dxa" w:w="42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3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Next Action</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Approved</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is satisfied with evidence and approves the change for production.</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Proceed to Phase 5 — Schedule deployment window.</w:t>
            </w:r>
          </w:p>
        </w:tc>
      </w:tr>
      <w:tr>
        <w:tc>
          <w:tcPr>
            <w:tcW w:type="dxa" w:w="1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Approved with Conditions</w:t>
            </w:r>
          </w:p>
        </w:tc>
        <w:tc>
          <w:tcPr>
            <w:tcW w:type="dxa" w:w="42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approves subject to specific conditions being met prior to deployment.</w:t>
            </w:r>
          </w:p>
        </w:tc>
        <w:tc>
          <w:tcPr>
            <w:tcW w:type="dxa" w:w="33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Conditions resolved and confirmed before window is scheduled.</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Deferred</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requires additional information or testing before approval.</w:t>
            </w:r>
          </w:p>
        </w:tc>
        <w:tc>
          <w:tcPr>
            <w:tcW w:type="dxa" w:w="3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Address CAB feedback and resubmit at next CAB meeting.</w:t>
            </w:r>
          </w:p>
        </w:tc>
      </w:tr>
      <w:tr>
        <w:tc>
          <w:tcPr>
            <w:tcW w:type="dxa" w:w="1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Rejected</w:t>
            </w:r>
          </w:p>
        </w:tc>
        <w:tc>
          <w:tcPr>
            <w:tcW w:type="dxa" w:w="42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Change does not meet requirements or poses unacceptable risk.</w:t>
            </w:r>
          </w:p>
        </w:tc>
        <w:tc>
          <w:tcPr>
            <w:tcW w:type="dxa" w:w="33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Return to Phase 1/2 for rework or close the change request.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t xml:space="preserve"/>
            </w:r>
          </w:p>
        </w:tc>
        <w:tc>
          <w:tcPr>
            <w:tcW w:type="dxa" w:w="9160"/>
            <w:tcBorders>
              <w:top w:val="none" w:color="FFFFFF" w:sz="0"/>
              <w:left w:val="none" w:color="FFFFFF" w:sz="0"/>
              <w:bottom w:val="none" w:color="FFFFFF" w:sz="0"/>
              <w:right w:val="none" w:color="FFFFFF" w:sz="0"/>
            </w:tcBorders>
            <w:shd w:fill="FDECEC"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Exit Criteria — Phase 4</w:t>
            </w:r>
          </w:p>
          <w:p>
            <w:pPr>
              <w:spacing w:before="0" w:after="40"/>
            </w:pPr>
            <w:r>
              <w:rPr>
                <w:rFonts w:ascii="Arial" w:cs="Arial" w:eastAsia="Arial" w:hAnsi="Arial"/>
                <w:color w:val="1A2332"/>
                <w:sz w:val="20"/>
                <w:szCs w:val="20"/>
              </w:rPr>
              <w:t xml:space="preserve">Formal CAB approval recorded (minutes or approval record).</w:t>
            </w:r>
          </w:p>
          <w:p>
            <w:pPr>
              <w:spacing w:before="0" w:after="40"/>
            </w:pPr>
            <w:r>
              <w:rPr>
                <w:rFonts w:ascii="Arial" w:cs="Arial" w:eastAsia="Arial" w:hAnsi="Arial"/>
                <w:color w:val="1A2332"/>
                <w:sz w:val="20"/>
                <w:szCs w:val="20"/>
              </w:rPr>
              <w:t xml:space="preserve">No unresolved CAB conditions outstanding at time of deployment.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875A"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5  ·  </w:t>
            </w:r>
            <w:r>
              <w:rPr>
                <w:rFonts w:ascii="Arial" w:cs="Arial" w:eastAsia="Arial" w:hAnsi="Arial"/>
                <w:b/>
                <w:bCs/>
                <w:color w:val="FFFFFF"/>
                <w:sz w:val="20"/>
                <w:szCs w:val="20"/>
              </w:rPr>
              <w:t xml:space="preserve">DEPLOYMENT</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Production deployment is a tightly controlled activity. Access, timing, sequencing, and backup procedures are all strictly enforced to minimise risk to live systems and client integrations.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875A"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11</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Change Window Scheduling</w:t>
            </w:r>
          </w:p>
          <w:p>
            <w:pPr>
              <w:spacing w:before="0" w:after="0"/>
            </w:pPr>
            <w:r>
              <w:rPr>
                <w:rFonts w:ascii="Arial" w:cs="Arial" w:eastAsia="Arial" w:hAnsi="Arial"/>
                <w:color w:val="5A7090"/>
                <w:sz w:val="20"/>
                <w:szCs w:val="20"/>
              </w:rPr>
              <w:t xml:space="preserve">Following CAB approval, the deployment is scheduled within an approved change window. Standard change windows are Tuesday, Wednesday, and Thursday evenings. Emergency changes outside this window require a separate emergency change process with explicit approval from the CTO or delegate.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875A"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12</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Privileged Access Deployment</w:t>
            </w:r>
          </w:p>
          <w:p>
            <w:pPr>
              <w:spacing w:before="0" w:after="0"/>
            </w:pPr>
            <w:r>
              <w:rPr>
                <w:rFonts w:ascii="Arial" w:cs="Arial" w:eastAsia="Arial" w:hAnsi="Arial"/>
                <w:color w:val="5A7090"/>
                <w:sz w:val="20"/>
                <w:szCs w:val="20"/>
              </w:rPr>
              <w:t xml:space="preserve">Only designated key team members holding privileged production access are authorised to perform the production deployment. No other team members may initiate or process the merge into the production branch, regardless of technical capability.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875A"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13</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Pre-Deployment Backups</w:t>
            </w:r>
          </w:p>
          <w:p>
            <w:pPr>
              <w:spacing w:before="0" w:after="0"/>
            </w:pPr>
            <w:r>
              <w:rPr>
                <w:rFonts w:ascii="Arial" w:cs="Arial" w:eastAsia="Arial" w:hAnsi="Arial"/>
                <w:color w:val="5A7090"/>
                <w:sz w:val="20"/>
                <w:szCs w:val="20"/>
              </w:rPr>
              <w:t xml:space="preserve">Before any merge is initiated, backups must be completed and verified. Production code backup is mandatory for every deployment. Dependent datastore backups (databases, configuration stores, etc.) are performed where the change touches or has dependencies on those datastores. Backup completion must be confirmed before proceeding.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875A" w:val="clear"/>
          </w:tcPr>
          <w:p>
            <w:r>
              <w:t xml:space="preserve"/>
            </w:r>
          </w:p>
        </w:tc>
        <w:tc>
          <w:tcPr>
            <w:tcW w:type="dxa" w:w="9160"/>
            <w:tcBorders>
              <w:top w:val="none" w:color="FFFFFF" w:sz="0"/>
              <w:left w:val="none" w:color="FFFFFF" w:sz="0"/>
              <w:bottom w:val="none" w:color="FFFFFF" w:sz="0"/>
              <w:right w:val="none" w:color="FFFFFF" w:sz="0"/>
            </w:tcBorders>
            <w:shd w:fill="E8F8F0" w:val="clear"/>
            <w:tcMar>
              <w:top w:type="dxa" w:w="100"/>
              <w:left w:type="dxa" w:w="160"/>
              <w:bottom w:type="dxa" w:w="100"/>
              <w:right w:type="dxa" w:w="160"/>
            </w:tcMar>
          </w:tcPr>
          <w:p>
            <w:pPr>
              <w:spacing w:before="0" w:after="60"/>
            </w:pPr>
            <w:r>
              <w:rPr>
                <w:rFonts w:ascii="Arial" w:cs="Arial" w:eastAsia="Arial" w:hAnsi="Arial"/>
                <w:b/>
                <w:bCs/>
                <w:color w:val="00875A"/>
                <w:sz w:val="22"/>
                <w:szCs w:val="22"/>
              </w:rPr>
              <w:t xml:space="preserve">Backup Requirements</w:t>
            </w:r>
          </w:p>
          <w:p>
            <w:pPr>
              <w:spacing w:before="0" w:after="40"/>
            </w:pPr>
            <w:r>
              <w:rPr>
                <w:rFonts w:ascii="Arial" w:cs="Arial" w:eastAsia="Arial" w:hAnsi="Arial"/>
                <w:color w:val="1A2332"/>
                <w:sz w:val="20"/>
                <w:szCs w:val="20"/>
              </w:rPr>
              <w:t xml:space="preserve">Production code backup: MANDATORY for every deployment.</w:t>
            </w:r>
          </w:p>
          <w:p>
            <w:pPr>
              <w:spacing w:before="0" w:after="40"/>
            </w:pPr>
            <w:r>
              <w:rPr>
                <w:rFonts w:ascii="Arial" w:cs="Arial" w:eastAsia="Arial" w:hAnsi="Arial"/>
                <w:color w:val="1A2332"/>
                <w:sz w:val="20"/>
                <w:szCs w:val="20"/>
              </w:rPr>
              <w:t xml:space="preserve">Dependent datastore backup: REQUIRED where change affects or has dependencies on datastores.</w:t>
            </w:r>
          </w:p>
          <w:p>
            <w:pPr>
              <w:spacing w:before="0" w:after="40"/>
            </w:pPr>
            <w:r>
              <w:rPr>
                <w:rFonts w:ascii="Arial" w:cs="Arial" w:eastAsia="Arial" w:hAnsi="Arial"/>
                <w:color w:val="1A2332"/>
                <w:sz w:val="20"/>
                <w:szCs w:val="20"/>
              </w:rPr>
              <w:t xml:space="preserve">Backup integrity must be verified before the merge proceeds.</w:t>
            </w:r>
          </w:p>
          <w:p>
            <w:pPr>
              <w:spacing w:before="0" w:after="40"/>
            </w:pPr>
            <w:r>
              <w:rPr>
                <w:rFonts w:ascii="Arial" w:cs="Arial" w:eastAsia="Arial" w:hAnsi="Arial"/>
                <w:color w:val="1A2332"/>
                <w:sz w:val="20"/>
                <w:szCs w:val="20"/>
              </w:rPr>
              <w:t xml:space="preserve">Backup location and reference must be logged in the deployment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875A"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14</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Production Branch Merge &amp; Deployment</w:t>
            </w:r>
          </w:p>
          <w:p>
            <w:pPr>
              <w:spacing w:before="0" w:after="0"/>
            </w:pPr>
            <w:r>
              <w:rPr>
                <w:rFonts w:ascii="Arial" w:cs="Arial" w:eastAsia="Arial" w:hAnsi="Arial"/>
                <w:color w:val="5A7090"/>
                <w:sz w:val="20"/>
                <w:szCs w:val="20"/>
              </w:rPr>
              <w:t xml:space="preserve">The authorised team member initiates the outage window (where applicable), then processes the branch merge from UAT into the production branch. Deployment of all dependent services, configurations, and infrastructure changes must be completed in the correct sequence as defined in the deployment runbook. All dependent services are deployed to their production instances and containers.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0875A"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15</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Service Restart &amp; Health Checks</w:t>
            </w:r>
          </w:p>
          <w:p>
            <w:pPr>
              <w:spacing w:before="0" w:after="0"/>
            </w:pPr>
            <w:r>
              <w:rPr>
                <w:rFonts w:ascii="Arial" w:cs="Arial" w:eastAsia="Arial" w:hAnsi="Arial"/>
                <w:color w:val="5A7090"/>
                <w:sz w:val="20"/>
                <w:szCs w:val="20"/>
              </w:rPr>
              <w:t xml:space="preserve">Following deployment, all affected services and containers are restarted in the prescribed sequence. Initial health checks are performed by the deploying team member to confirm services have come online as expected before handing over to the verification phase.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875A" w:val="clear"/>
          </w:tcPr>
          <w:p>
            <w:r>
              <w:t xml:space="preserve"/>
            </w:r>
          </w:p>
        </w:tc>
        <w:tc>
          <w:tcPr>
            <w:tcW w:type="dxa" w:w="9160"/>
            <w:tcBorders>
              <w:top w:val="none" w:color="FFFFFF" w:sz="0"/>
              <w:left w:val="none" w:color="FFFFFF" w:sz="0"/>
              <w:bottom w:val="none" w:color="FFFFFF" w:sz="0"/>
              <w:right w:val="none" w:color="FFFFFF" w:sz="0"/>
            </w:tcBorders>
            <w:shd w:fill="E8F8F0" w:val="clear"/>
            <w:tcMar>
              <w:top w:type="dxa" w:w="100"/>
              <w:left w:type="dxa" w:w="160"/>
              <w:bottom w:type="dxa" w:w="100"/>
              <w:right w:type="dxa" w:w="160"/>
            </w:tcMar>
          </w:tcPr>
          <w:p>
            <w:pPr>
              <w:spacing w:before="0" w:after="60"/>
            </w:pPr>
            <w:r>
              <w:rPr>
                <w:rFonts w:ascii="Arial" w:cs="Arial" w:eastAsia="Arial" w:hAnsi="Arial"/>
                <w:b/>
                <w:bCs/>
                <w:color w:val="00875A"/>
                <w:sz w:val="22"/>
                <w:szCs w:val="22"/>
              </w:rPr>
              <w:t xml:space="preserve">Exit Criteria — Phase 5</w:t>
            </w:r>
          </w:p>
          <w:p>
            <w:pPr>
              <w:spacing w:before="0" w:after="40"/>
            </w:pPr>
            <w:r>
              <w:rPr>
                <w:rFonts w:ascii="Arial" w:cs="Arial" w:eastAsia="Arial" w:hAnsi="Arial"/>
                <w:color w:val="1A2332"/>
                <w:sz w:val="20"/>
                <w:szCs w:val="20"/>
              </w:rPr>
              <w:t xml:space="preserve">All services and containers restarted successfully.</w:t>
            </w:r>
          </w:p>
          <w:p>
            <w:pPr>
              <w:spacing w:before="0" w:after="40"/>
            </w:pPr>
            <w:r>
              <w:rPr>
                <w:rFonts w:ascii="Arial" w:cs="Arial" w:eastAsia="Arial" w:hAnsi="Arial"/>
                <w:color w:val="1A2332"/>
                <w:sz w:val="20"/>
                <w:szCs w:val="20"/>
              </w:rPr>
              <w:t xml:space="preserve">Initial health checks confirmed by deploying team member.</w:t>
            </w:r>
          </w:p>
          <w:p>
            <w:pPr>
              <w:spacing w:before="0" w:after="40"/>
            </w:pPr>
            <w:r>
              <w:rPr>
                <w:rFonts w:ascii="Arial" w:cs="Arial" w:eastAsia="Arial" w:hAnsi="Arial"/>
                <w:color w:val="1A2332"/>
                <w:sz w:val="20"/>
                <w:szCs w:val="20"/>
              </w:rPr>
              <w:t xml:space="preserve">Deployment log completed with timestamps and steps taken.</w:t>
            </w:r>
          </w:p>
        </w:tc>
      </w:tr>
    </w:tbl>
    <w:p>
      <w:pPr>
        <w:spacing w:before="60" w:after="60"/>
      </w:pPr>
      <w:r>
        <w:t xml:space="preserve"/>
      </w:r>
    </w:p>
    <w:p>
      <w:pPr>
        <w:spacing w:before="60" w:after="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2FF"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6  ·  </w:t>
            </w:r>
            <w:r>
              <w:rPr>
                <w:rFonts w:ascii="Arial" w:cs="Arial" w:eastAsia="Arial" w:hAnsi="Arial"/>
                <w:b/>
                <w:bCs/>
                <w:color w:val="FFFFFF"/>
                <w:sz w:val="20"/>
                <w:szCs w:val="20"/>
              </w:rPr>
              <w:t xml:space="preserve">POST-DEPLOYMENT VERIFICATION</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Overview</w:t>
      </w:r>
    </w:p>
    <w:p>
      <w:pPr>
        <w:spacing w:before="80" w:after="80" w:line="320"/>
      </w:pPr>
      <w:r>
        <w:rPr>
          <w:rFonts w:ascii="Arial" w:cs="Arial" w:eastAsia="Arial" w:hAnsi="Arial"/>
          <w:color w:val="1A2332"/>
          <w:sz w:val="22"/>
          <w:szCs w:val="22"/>
        </w:rPr>
        <w:t xml:space="preserve">Post-deployment verification is a dual-team activity. Both the Technology team and the Operations team conduct independent checks across their respective domains to confirm the deployment has been successful and all systems are functioning correctly.</w:t>
      </w:r>
    </w:p>
    <w:p>
      <w:pPr>
        <w:spacing w:before="60" w:after="60"/>
      </w:pPr>
      <w:r>
        <w:t xml:space="preserve"/>
      </w:r>
    </w:p>
    <w:p>
      <w:pPr>
        <w:pStyle w:val="Heading3"/>
        <w:spacing w:before="240" w:after="80"/>
      </w:pPr>
      <w:r>
        <w:rPr>
          <w:rFonts w:ascii="Arial" w:cs="Arial" w:eastAsia="Arial" w:hAnsi="Arial"/>
          <w:b/>
          <w:bCs/>
          <w:color w:val="0D1F3C"/>
          <w:sz w:val="24"/>
          <w:szCs w:val="24"/>
        </w:rPr>
        <w:t xml:space="preserve">Technology Team Verification</w:t>
      </w:r>
    </w:p>
    <w:p>
      <w:pPr>
        <w:pStyle w:val="ListParagraph"/>
        <w:numPr>
          <w:ilvl w:val="0"/>
          <w:numId w:val="2"/>
        </w:numPr>
        <w:spacing w:before="60" w:after="60"/>
      </w:pPr>
      <w:r>
        <w:rPr>
          <w:rFonts w:ascii="Arial" w:cs="Arial" w:eastAsia="Arial" w:hAnsi="Arial"/>
          <w:color w:val="1A2332"/>
          <w:sz w:val="22"/>
          <w:szCs w:val="22"/>
        </w:rPr>
        <w:t xml:space="preserve">Infrastructure and container health confirmed.</w:t>
      </w:r>
    </w:p>
    <w:p>
      <w:pPr>
        <w:pStyle w:val="ListParagraph"/>
        <w:numPr>
          <w:ilvl w:val="0"/>
          <w:numId w:val="2"/>
        </w:numPr>
        <w:spacing w:before="60" w:after="60"/>
      </w:pPr>
      <w:r>
        <w:rPr>
          <w:rFonts w:ascii="Arial" w:cs="Arial" w:eastAsia="Arial" w:hAnsi="Arial"/>
          <w:color w:val="1A2332"/>
          <w:sz w:val="22"/>
          <w:szCs w:val="22"/>
        </w:rPr>
        <w:t xml:space="preserve">Application logs reviewed — no critical errors present.</w:t>
      </w:r>
    </w:p>
    <w:p>
      <w:pPr>
        <w:pStyle w:val="ListParagraph"/>
        <w:numPr>
          <w:ilvl w:val="0"/>
          <w:numId w:val="2"/>
        </w:numPr>
        <w:spacing w:before="60" w:after="60"/>
      </w:pPr>
      <w:r>
        <w:rPr>
          <w:rFonts w:ascii="Arial" w:cs="Arial" w:eastAsia="Arial" w:hAnsi="Arial"/>
          <w:color w:val="1A2332"/>
          <w:sz w:val="22"/>
          <w:szCs w:val="22"/>
        </w:rPr>
        <w:t xml:space="preserve">API endpoint health checks passed for Client-Facing APIs.</w:t>
      </w:r>
    </w:p>
    <w:p>
      <w:pPr>
        <w:pStyle w:val="ListParagraph"/>
        <w:numPr>
          <w:ilvl w:val="0"/>
          <w:numId w:val="2"/>
        </w:numPr>
        <w:spacing w:before="60" w:after="60"/>
      </w:pPr>
      <w:r>
        <w:rPr>
          <w:rFonts w:ascii="Arial" w:cs="Arial" w:eastAsia="Arial" w:hAnsi="Arial"/>
          <w:color w:val="1A2332"/>
          <w:sz w:val="22"/>
          <w:szCs w:val="22"/>
        </w:rPr>
        <w:t xml:space="preserve">ShiperooConnect Integration Hub connectivity verified.</w:t>
      </w:r>
    </w:p>
    <w:p>
      <w:pPr>
        <w:pStyle w:val="ListParagraph"/>
        <w:numPr>
          <w:ilvl w:val="0"/>
          <w:numId w:val="2"/>
        </w:numPr>
        <w:spacing w:before="60" w:after="60"/>
      </w:pPr>
      <w:r>
        <w:rPr>
          <w:rFonts w:ascii="Arial" w:cs="Arial" w:eastAsia="Arial" w:hAnsi="Arial"/>
          <w:color w:val="1A2332"/>
          <w:sz w:val="22"/>
          <w:szCs w:val="22"/>
        </w:rPr>
        <w:t xml:space="preserve">Carrier integration endpoints tested where applicable.</w:t>
      </w:r>
    </w:p>
    <w:p>
      <w:pPr>
        <w:pStyle w:val="ListParagraph"/>
        <w:numPr>
          <w:ilvl w:val="0"/>
          <w:numId w:val="2"/>
        </w:numPr>
        <w:spacing w:before="60" w:after="60"/>
      </w:pPr>
      <w:r>
        <w:rPr>
          <w:rFonts w:ascii="Arial" w:cs="Arial" w:eastAsia="Arial" w:hAnsi="Arial"/>
          <w:color w:val="1A2332"/>
          <w:sz w:val="22"/>
          <w:szCs w:val="22"/>
        </w:rPr>
        <w:t xml:space="preserve">OMS and WES service availability confirmed.</w:t>
      </w:r>
    </w:p>
    <w:p>
      <w:pPr>
        <w:pStyle w:val="ListParagraph"/>
        <w:numPr>
          <w:ilvl w:val="0"/>
          <w:numId w:val="2"/>
        </w:numPr>
        <w:spacing w:before="60" w:after="60"/>
      </w:pPr>
      <w:r>
        <w:rPr>
          <w:rFonts w:ascii="Arial" w:cs="Arial" w:eastAsia="Arial" w:hAnsi="Arial"/>
          <w:color w:val="1A2332"/>
          <w:sz w:val="22"/>
          <w:szCs w:val="22"/>
        </w:rPr>
        <w:t xml:space="preserve">Performance indicators within normal baseline thresholds.</w:t>
      </w:r>
    </w:p>
    <w:p>
      <w:pPr>
        <w:spacing w:before="60" w:after="60"/>
      </w:pPr>
      <w:r>
        <w:t xml:space="preserve"/>
      </w:r>
    </w:p>
    <w:p>
      <w:pPr>
        <w:pStyle w:val="Heading3"/>
        <w:spacing w:before="240" w:after="80"/>
      </w:pPr>
      <w:r>
        <w:rPr>
          <w:rFonts w:ascii="Arial" w:cs="Arial" w:eastAsia="Arial" w:hAnsi="Arial"/>
          <w:b/>
          <w:bCs/>
          <w:color w:val="0D1F3C"/>
          <w:sz w:val="24"/>
          <w:szCs w:val="24"/>
        </w:rPr>
        <w:t xml:space="preserve">Operations Team Verification</w:t>
      </w:r>
    </w:p>
    <w:p>
      <w:pPr>
        <w:pStyle w:val="ListParagraph"/>
        <w:numPr>
          <w:ilvl w:val="0"/>
          <w:numId w:val="2"/>
        </w:numPr>
        <w:spacing w:before="60" w:after="60"/>
      </w:pPr>
      <w:r>
        <w:rPr>
          <w:rFonts w:ascii="Arial" w:cs="Arial" w:eastAsia="Arial" w:hAnsi="Arial"/>
          <w:color w:val="1A2332"/>
          <w:sz w:val="22"/>
          <w:szCs w:val="22"/>
        </w:rPr>
        <w:t xml:space="preserve">Core OMS order flows tested end-to-end.</w:t>
      </w:r>
    </w:p>
    <w:p>
      <w:pPr>
        <w:pStyle w:val="ListParagraph"/>
        <w:numPr>
          <w:ilvl w:val="0"/>
          <w:numId w:val="2"/>
        </w:numPr>
        <w:spacing w:before="60" w:after="60"/>
      </w:pPr>
      <w:r>
        <w:rPr>
          <w:rFonts w:ascii="Arial" w:cs="Arial" w:eastAsia="Arial" w:hAnsi="Arial"/>
          <w:color w:val="1A2332"/>
          <w:sz w:val="22"/>
          <w:szCs w:val="22"/>
        </w:rPr>
        <w:t xml:space="preserve">WES warehouse execution flows validated.</w:t>
      </w:r>
    </w:p>
    <w:p>
      <w:pPr>
        <w:pStyle w:val="ListParagraph"/>
        <w:numPr>
          <w:ilvl w:val="0"/>
          <w:numId w:val="2"/>
        </w:numPr>
        <w:spacing w:before="60" w:after="60"/>
      </w:pPr>
      <w:r>
        <w:rPr>
          <w:rFonts w:ascii="Arial" w:cs="Arial" w:eastAsia="Arial" w:hAnsi="Arial"/>
          <w:color w:val="1A2332"/>
          <w:sz w:val="22"/>
          <w:szCs w:val="22"/>
        </w:rPr>
        <w:t xml:space="preserve">Carrier integration — test shipments or booking flows confirmed.</w:t>
      </w:r>
    </w:p>
    <w:p>
      <w:pPr>
        <w:pStyle w:val="ListParagraph"/>
        <w:numPr>
          <w:ilvl w:val="0"/>
          <w:numId w:val="2"/>
        </w:numPr>
        <w:spacing w:before="60" w:after="60"/>
      </w:pPr>
      <w:r>
        <w:rPr>
          <w:rFonts w:ascii="Arial" w:cs="Arial" w:eastAsia="Arial" w:hAnsi="Arial"/>
          <w:color w:val="1A2332"/>
          <w:sz w:val="22"/>
          <w:szCs w:val="22"/>
        </w:rPr>
        <w:t xml:space="preserve">ShiperooConnect Integration Hub — key integration scenarios exercised.</w:t>
      </w:r>
    </w:p>
    <w:p>
      <w:pPr>
        <w:pStyle w:val="ListParagraph"/>
        <w:numPr>
          <w:ilvl w:val="0"/>
          <w:numId w:val="2"/>
        </w:numPr>
        <w:spacing w:before="60" w:after="60"/>
      </w:pPr>
      <w:r>
        <w:rPr>
          <w:rFonts w:ascii="Arial" w:cs="Arial" w:eastAsia="Arial" w:hAnsi="Arial"/>
          <w:color w:val="1A2332"/>
          <w:sz w:val="22"/>
          <w:szCs w:val="22"/>
        </w:rPr>
        <w:t xml:space="preserve">Client-Facing API — smoke test of key client-facing endpoints.</w:t>
      </w:r>
    </w:p>
    <w:p>
      <w:pPr>
        <w:pStyle w:val="ListParagraph"/>
        <w:numPr>
          <w:ilvl w:val="0"/>
          <w:numId w:val="2"/>
        </w:numPr>
        <w:spacing w:before="60" w:after="60"/>
      </w:pPr>
      <w:r>
        <w:rPr>
          <w:rFonts w:ascii="Arial" w:cs="Arial" w:eastAsia="Arial" w:hAnsi="Arial"/>
          <w:color w:val="1A2332"/>
          <w:sz w:val="22"/>
          <w:szCs w:val="22"/>
        </w:rPr>
        <w:t xml:space="preserve">Any client-specific flows impacted by the change verified.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2FF" w:val="clear"/>
          </w:tcPr>
          <w:p>
            <w:r>
              <w:t xml:space="preserve"/>
            </w:r>
          </w:p>
        </w:tc>
        <w:tc>
          <w:tcPr>
            <w:tcW w:type="dxa" w:w="9160"/>
            <w:tcBorders>
              <w:top w:val="none" w:color="FFFFFF" w:sz="0"/>
              <w:left w:val="none" w:color="FFFFFF" w:sz="0"/>
              <w:bottom w:val="none" w:color="FFFFFF" w:sz="0"/>
              <w:right w:val="none" w:color="FFFFFF" w:sz="0"/>
            </w:tcBorders>
            <w:shd w:fill="EAF2FF" w:val="clear"/>
            <w:tcMar>
              <w:top w:type="dxa" w:w="100"/>
              <w:left w:type="dxa" w:w="160"/>
              <w:bottom w:type="dxa" w:w="100"/>
              <w:right w:type="dxa" w:w="160"/>
            </w:tcMar>
          </w:tcPr>
          <w:p>
            <w:pPr>
              <w:spacing w:before="0" w:after="60"/>
            </w:pPr>
            <w:r>
              <w:rPr>
                <w:rFonts w:ascii="Arial" w:cs="Arial" w:eastAsia="Arial" w:hAnsi="Arial"/>
                <w:b/>
                <w:bCs/>
                <w:color w:val="0072FF"/>
                <w:sz w:val="22"/>
                <w:szCs w:val="22"/>
              </w:rPr>
              <w:t xml:space="preserve">Exit Criteria — Phase 6</w:t>
            </w:r>
          </w:p>
          <w:p>
            <w:pPr>
              <w:spacing w:before="0" w:after="40"/>
            </w:pPr>
            <w:r>
              <w:rPr>
                <w:rFonts w:ascii="Arial" w:cs="Arial" w:eastAsia="Arial" w:hAnsi="Arial"/>
                <w:color w:val="1A2332"/>
                <w:sz w:val="20"/>
                <w:szCs w:val="20"/>
              </w:rPr>
              <w:t xml:space="preserve">Both Technology and Operations teams have completed their verification checklists.</w:t>
            </w:r>
          </w:p>
          <w:p>
            <w:pPr>
              <w:spacing w:before="0" w:after="40"/>
            </w:pPr>
            <w:r>
              <w:rPr>
                <w:rFonts w:ascii="Arial" w:cs="Arial" w:eastAsia="Arial" w:hAnsi="Arial"/>
                <w:color w:val="1A2332"/>
                <w:sz w:val="20"/>
                <w:szCs w:val="20"/>
              </w:rPr>
              <w:t xml:space="preserve">No critical or high issues identified.</w:t>
            </w:r>
          </w:p>
          <w:p>
            <w:pPr>
              <w:spacing w:before="0" w:after="40"/>
            </w:pPr>
            <w:r>
              <w:rPr>
                <w:rFonts w:ascii="Arial" w:cs="Arial" w:eastAsia="Arial" w:hAnsi="Arial"/>
                <w:color w:val="1A2332"/>
                <w:sz w:val="20"/>
                <w:szCs w:val="20"/>
              </w:rPr>
              <w:t xml:space="preserve">Joint sign-off recorded from Tech and Ops leads.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F3C" w:val="clear"/>
            <w:tcMar>
              <w:top w:type="dxa" w:w="120"/>
              <w:left w:type="dxa" w:w="200"/>
              <w:bottom w:type="dxa" w:w="120"/>
              <w:right w:type="dxa" w:w="200"/>
            </w:tcMar>
          </w:tcPr>
          <w:p>
            <w:pPr>
              <w:spacing w:before="0" w:after="0"/>
            </w:pPr>
            <w:r>
              <w:rPr>
                <w:rFonts w:ascii="Arial" w:cs="Arial" w:eastAsia="Arial" w:hAnsi="Arial"/>
                <w:b w:val="false"/>
                <w:bCs w:val="false"/>
                <w:color w:val="FFFFFF"/>
                <w:sz w:val="20"/>
                <w:szCs w:val="20"/>
              </w:rPr>
              <w:t xml:space="preserve">PHASE 7  ·  </w:t>
            </w:r>
            <w:r>
              <w:rPr>
                <w:rFonts w:ascii="Arial" w:cs="Arial" w:eastAsia="Arial" w:hAnsi="Arial"/>
                <w:b/>
                <w:bCs/>
                <w:color w:val="FFFFFF"/>
                <w:sz w:val="20"/>
                <w:szCs w:val="20"/>
              </w:rPr>
              <w:t xml:space="preserve">OUTCOME — SUCCESS OR ROLLBACK</w:t>
            </w:r>
          </w:p>
        </w:tc>
      </w:tr>
    </w:tbl>
    <w:p>
      <w:pPr>
        <w:spacing w:before="60" w:after="60"/>
      </w:pPr>
      <w:r>
        <w:t xml:space="preserve"/>
      </w:r>
    </w:p>
    <w:p>
      <w:pPr>
        <w:pStyle w:val="Heading3"/>
        <w:spacing w:before="240" w:after="80"/>
      </w:pPr>
      <w:r>
        <w:rPr>
          <w:rFonts w:ascii="Arial" w:cs="Arial" w:eastAsia="Arial" w:hAnsi="Arial"/>
          <w:b/>
          <w:bCs/>
          <w:color w:val="0D1F3C"/>
          <w:sz w:val="24"/>
          <w:szCs w:val="24"/>
        </w:rPr>
        <w:t xml:space="preserve">7a — Successful Deployment</w:t>
      </w:r>
    </w:p>
    <w:p>
      <w:pPr>
        <w:spacing w:before="80" w:after="80" w:line="320"/>
      </w:pPr>
      <w:r>
        <w:rPr>
          <w:rFonts w:ascii="Arial" w:cs="Arial" w:eastAsia="Arial" w:hAnsi="Arial"/>
          <w:color w:val="1A2332"/>
          <w:sz w:val="22"/>
          <w:szCs w:val="22"/>
        </w:rPr>
        <w:t xml:space="preserve">Where all verification checks pass and no issues are identified, the change is declared successfully deployed. The following actions are completed to close the change:</w:t>
      </w:r>
    </w:p>
    <w:p>
      <w:pPr>
        <w:pStyle w:val="ListParagraph"/>
        <w:numPr>
          <w:ilvl w:val="0"/>
          <w:numId w:val="2"/>
        </w:numPr>
        <w:spacing w:before="60" w:after="60"/>
      </w:pPr>
      <w:r>
        <w:rPr>
          <w:rFonts w:ascii="Arial" w:cs="Arial" w:eastAsia="Arial" w:hAnsi="Arial"/>
          <w:color w:val="1A2332"/>
          <w:sz w:val="22"/>
          <w:szCs w:val="22"/>
        </w:rPr>
        <w:t xml:space="preserve">Change record updated to "Deployed — Successful".</w:t>
      </w:r>
    </w:p>
    <w:p>
      <w:pPr>
        <w:pStyle w:val="ListParagraph"/>
        <w:numPr>
          <w:ilvl w:val="0"/>
          <w:numId w:val="2"/>
        </w:numPr>
        <w:spacing w:before="60" w:after="60"/>
      </w:pPr>
      <w:r>
        <w:rPr>
          <w:rFonts w:ascii="Arial" w:cs="Arial" w:eastAsia="Arial" w:hAnsi="Arial"/>
          <w:color w:val="1A2332"/>
          <w:sz w:val="22"/>
          <w:szCs w:val="22"/>
        </w:rPr>
        <w:t xml:space="preserve">Stakeholders and affected clients notified of the completed change.</w:t>
      </w:r>
    </w:p>
    <w:p>
      <w:pPr>
        <w:pStyle w:val="ListParagraph"/>
        <w:numPr>
          <w:ilvl w:val="0"/>
          <w:numId w:val="2"/>
        </w:numPr>
        <w:spacing w:before="60" w:after="60"/>
      </w:pPr>
      <w:r>
        <w:rPr>
          <w:rFonts w:ascii="Arial" w:cs="Arial" w:eastAsia="Arial" w:hAnsi="Arial"/>
          <w:color w:val="1A2332"/>
          <w:sz w:val="22"/>
          <w:szCs w:val="22"/>
        </w:rPr>
        <w:t xml:space="preserve">Release notes published to relevant internal channels.</w:t>
      </w:r>
    </w:p>
    <w:p>
      <w:pPr>
        <w:pStyle w:val="ListParagraph"/>
        <w:numPr>
          <w:ilvl w:val="0"/>
          <w:numId w:val="2"/>
        </w:numPr>
        <w:spacing w:before="60" w:after="60"/>
      </w:pPr>
      <w:r>
        <w:rPr>
          <w:rFonts w:ascii="Arial" w:cs="Arial" w:eastAsia="Arial" w:hAnsi="Arial"/>
          <w:color w:val="1A2332"/>
          <w:sz w:val="22"/>
          <w:szCs w:val="22"/>
        </w:rPr>
        <w:t xml:space="preserve">Any monitoring or alerting thresholds adjusted to reflect the new baseline.</w:t>
      </w:r>
    </w:p>
    <w:p>
      <w:pPr>
        <w:pStyle w:val="ListParagraph"/>
        <w:numPr>
          <w:ilvl w:val="0"/>
          <w:numId w:val="2"/>
        </w:numPr>
        <w:spacing w:before="60" w:after="60"/>
      </w:pPr>
      <w:r>
        <w:rPr>
          <w:rFonts w:ascii="Arial" w:cs="Arial" w:eastAsia="Arial" w:hAnsi="Arial"/>
          <w:color w:val="1A2332"/>
          <w:sz w:val="22"/>
          <w:szCs w:val="22"/>
        </w:rPr>
        <w:t xml:space="preserve">Post-change monitoring maintained for an agreed period (minimum 24 hours for significant changes).</w:t>
      </w:r>
    </w:p>
    <w:p>
      <w:pPr>
        <w:spacing w:before="60" w:after="60"/>
      </w:pPr>
      <w:r>
        <w:t xml:space="preserve"/>
      </w:r>
    </w:p>
    <w:p>
      <w:pPr>
        <w:pStyle w:val="Heading3"/>
        <w:spacing w:before="240" w:after="80"/>
      </w:pPr>
      <w:r>
        <w:rPr>
          <w:rFonts w:ascii="Arial" w:cs="Arial" w:eastAsia="Arial" w:hAnsi="Arial"/>
          <w:b/>
          <w:bCs/>
          <w:color w:val="C0392B"/>
          <w:sz w:val="24"/>
          <w:szCs w:val="24"/>
        </w:rPr>
        <w:t xml:space="preserve">7b — Issue Identified Post-Deployment</w:t>
      </w:r>
    </w:p>
    <w:p>
      <w:pPr>
        <w:spacing w:before="80" w:after="80" w:line="320"/>
      </w:pPr>
      <w:r>
        <w:rPr>
          <w:rFonts w:ascii="Arial" w:cs="Arial" w:eastAsia="Arial" w:hAnsi="Arial"/>
          <w:color w:val="1A2332"/>
          <w:sz w:val="22"/>
          <w:szCs w:val="22"/>
        </w:rPr>
        <w:t xml:space="preserve">Where issues are identified during or after post-deployment verification, the following procedure applies: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F8B00" w:val="clear"/>
            <w:tcMar>
              <w:top w:type="dxa" w:w="100"/>
              <w:left w:type="dxa" w:w="140"/>
              <w:bottom w:type="dxa" w:w="100"/>
              <w:right w:type="dxa" w:w="140"/>
            </w:tcMar>
            <w:vAlign w:val="top"/>
          </w:tcPr>
          <w:p>
            <w:pPr>
              <w:spacing w:before="0" w:after="0"/>
              <w:jc w:val="center"/>
            </w:pPr>
            <w:r>
              <w:rPr>
                <w:rFonts w:ascii="Arial" w:cs="Arial" w:eastAsia="Arial" w:hAnsi="Arial"/>
                <w:b/>
                <w:bCs/>
                <w:color w:val="FFFFFF"/>
                <w:sz w:val="28"/>
                <w:szCs w:val="28"/>
              </w:rPr>
              <w:t xml:space="preserve">ALT-1</w:t>
            </w:r>
          </w:p>
        </w:tc>
        <w:tc>
          <w:tcPr>
            <w:tcW w:type="dxa" w:w="8360"/>
            <w:tcBorders>
              <w:top w:val="none" w:color="FFFFFF" w:sz="0"/>
              <w:left w:val="none" w:color="FFFFFF" w:sz="0"/>
              <w:bottom w:val="single" w:color="D0D7DE" w:sz="1"/>
              <w:right w:val="none" w:color="FFFFFF" w:sz="0"/>
            </w:tcBorders>
            <w:tcMar>
              <w:top w:type="dxa" w:w="100"/>
              <w:left w:type="dxa" w:w="160"/>
              <w:bottom w:type="dxa" w:w="120"/>
              <w:right w:type="dxa" w:w="100"/>
            </w:tcMar>
          </w:tcPr>
          <w:p>
            <w:pPr>
              <w:spacing w:before="0" w:after="40"/>
            </w:pPr>
            <w:r>
              <w:rPr>
                <w:rFonts w:ascii="Arial" w:cs="Arial" w:eastAsia="Arial" w:hAnsi="Arial"/>
                <w:b/>
                <w:bCs/>
                <w:color w:val="0D1F3C"/>
                <w:sz w:val="22"/>
                <w:szCs w:val="22"/>
              </w:rPr>
              <w:t xml:space="preserve">Tech Team Investigation</w:t>
            </w:r>
          </w:p>
          <w:p>
            <w:pPr>
              <w:spacing w:before="0" w:after="0"/>
            </w:pPr>
            <w:r>
              <w:rPr>
                <w:rFonts w:ascii="Arial" w:cs="Arial" w:eastAsia="Arial" w:hAnsi="Arial"/>
                <w:color w:val="5A7090"/>
                <w:sz w:val="20"/>
                <w:szCs w:val="20"/>
              </w:rPr>
              <w:t xml:space="preserve">The Technology team immediately investigates the issue to identify root cause. An initial assessment should be completed within 15 minutes of issue identification. If a fix can be safely applied within the change window without introducing further risk, the team may apply a targeted remediation.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F8B00" w:val="clear"/>
          </w:tcPr>
          <w:p>
            <w:r>
              <w:t xml:space="preserve"/>
            </w:r>
          </w:p>
        </w:tc>
        <w:tc>
          <w:tcPr>
            <w:tcW w:type="dxa" w:w="9160"/>
            <w:tcBorders>
              <w:top w:val="none" w:color="FFFFFF" w:sz="0"/>
              <w:left w:val="none" w:color="FFFFFF" w:sz="0"/>
              <w:bottom w:val="none" w:color="FFFFFF" w:sz="0"/>
              <w:right w:val="none" w:color="FFFFFF" w:sz="0"/>
            </w:tcBorders>
            <w:shd w:fill="FFF8E6" w:val="clear"/>
            <w:tcMar>
              <w:top w:type="dxa" w:w="100"/>
              <w:left w:type="dxa" w:w="160"/>
              <w:bottom w:type="dxa" w:w="100"/>
              <w:right w:type="dxa" w:w="160"/>
            </w:tcMar>
          </w:tcPr>
          <w:p>
            <w:pPr>
              <w:spacing w:before="0" w:after="60"/>
            </w:pPr>
            <w:r>
              <w:rPr>
                <w:rFonts w:ascii="Arial" w:cs="Arial" w:eastAsia="Arial" w:hAnsi="Arial"/>
                <w:b/>
                <w:bCs/>
                <w:color w:val="CF8B00"/>
                <w:sz w:val="22"/>
                <w:szCs w:val="22"/>
              </w:rPr>
              <w:t xml:space="preserve">Investigation Decision Point</w:t>
            </w:r>
          </w:p>
          <w:p>
            <w:pPr>
              <w:spacing w:before="0" w:after="40"/>
            </w:pPr>
            <w:r>
              <w:rPr>
                <w:rFonts w:ascii="Arial" w:cs="Arial" w:eastAsia="Arial" w:hAnsi="Arial"/>
                <w:color w:val="1A2332"/>
                <w:sz w:val="20"/>
                <w:szCs w:val="20"/>
              </w:rPr>
              <w:t xml:space="preserve">Can the issue be resolved safely within the change window?</w:t>
            </w:r>
          </w:p>
          <w:p>
            <w:pPr>
              <w:spacing w:before="0" w:after="40"/>
            </w:pPr>
            <w:r>
              <w:rPr>
                <w:rFonts w:ascii="Arial" w:cs="Arial" w:eastAsia="Arial" w:hAnsi="Arial"/>
                <w:color w:val="1A2332"/>
                <w:sz w:val="20"/>
                <w:szCs w:val="20"/>
              </w:rPr>
              <w:t xml:space="preserve">  YES → Apply fix, re-verify, and confirm resolution with Ops team.</w:t>
            </w:r>
          </w:p>
          <w:p>
            <w:pPr>
              <w:spacing w:before="0" w:after="40"/>
            </w:pPr>
            <w:r>
              <w:rPr>
                <w:rFonts w:ascii="Arial" w:cs="Arial" w:eastAsia="Arial" w:hAnsi="Arial"/>
                <w:color w:val="1A2332"/>
                <w:sz w:val="20"/>
                <w:szCs w:val="20"/>
              </w:rPr>
              <w:t xml:space="preserve">  NO  → Initiate rollback. CTO approval required before rollback commences.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t xml:space="preserve"/>
            </w:r>
          </w:p>
        </w:tc>
        <w:tc>
          <w:tcPr>
            <w:tcW w:type="dxa" w:w="9160"/>
            <w:tcBorders>
              <w:top w:val="none" w:color="FFFFFF" w:sz="0"/>
              <w:left w:val="none" w:color="FFFFFF" w:sz="0"/>
              <w:bottom w:val="none" w:color="FFFFFF" w:sz="0"/>
              <w:right w:val="none" w:color="FFFFFF" w:sz="0"/>
            </w:tcBorders>
            <w:shd w:fill="FDECEC"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Rollback Plan</w:t>
            </w:r>
          </w:p>
          <w:p>
            <w:pPr>
              <w:spacing w:before="0" w:after="40"/>
            </w:pPr>
            <w:r>
              <w:rPr>
                <w:rFonts w:ascii="Arial" w:cs="Arial" w:eastAsia="Arial" w:hAnsi="Arial"/>
                <w:color w:val="1A2332"/>
                <w:sz w:val="20"/>
                <w:szCs w:val="20"/>
              </w:rPr>
              <w:t xml:space="preserve">Rollback initiation requires explicit approval from the CTO.</w:t>
            </w:r>
          </w:p>
          <w:p>
            <w:pPr>
              <w:spacing w:before="0" w:after="40"/>
            </w:pPr>
            <w:r>
              <w:rPr>
                <w:rFonts w:ascii="Arial" w:cs="Arial" w:eastAsia="Arial" w:hAnsi="Arial"/>
                <w:color w:val="1A2332"/>
                <w:sz w:val="20"/>
                <w:szCs w:val="20"/>
              </w:rPr>
              <w:t xml:space="preserve">The documented rollback plan (prepared during Phase 3) is executed.</w:t>
            </w:r>
          </w:p>
          <w:p>
            <w:pPr>
              <w:spacing w:before="0" w:after="40"/>
            </w:pPr>
            <w:r>
              <w:rPr>
                <w:rFonts w:ascii="Arial" w:cs="Arial" w:eastAsia="Arial" w:hAnsi="Arial"/>
                <w:color w:val="1A2332"/>
                <w:sz w:val="20"/>
                <w:szCs w:val="20"/>
              </w:rPr>
              <w:t xml:space="preserve">Production code is restored from the pre-deployment backup.</w:t>
            </w:r>
          </w:p>
          <w:p>
            <w:pPr>
              <w:spacing w:before="0" w:after="40"/>
            </w:pPr>
            <w:r>
              <w:rPr>
                <w:rFonts w:ascii="Arial" w:cs="Arial" w:eastAsia="Arial" w:hAnsi="Arial"/>
                <w:color w:val="1A2332"/>
                <w:sz w:val="20"/>
                <w:szCs w:val="20"/>
              </w:rPr>
              <w:t xml:space="preserve">Dependent datastores are restored from backup where applicable and where data integrity requires it.</w:t>
            </w:r>
          </w:p>
          <w:p>
            <w:pPr>
              <w:spacing w:before="0" w:after="40"/>
            </w:pPr>
            <w:r>
              <w:rPr>
                <w:rFonts w:ascii="Arial" w:cs="Arial" w:eastAsia="Arial" w:hAnsi="Arial"/>
                <w:color w:val="1A2332"/>
                <w:sz w:val="20"/>
                <w:szCs w:val="20"/>
              </w:rPr>
              <w:t xml:space="preserve">Services and containers are restarted in the prescribed rollback sequence.</w:t>
            </w:r>
          </w:p>
          <w:p>
            <w:pPr>
              <w:spacing w:before="0" w:after="40"/>
            </w:pPr>
            <w:r>
              <w:rPr>
                <w:rFonts w:ascii="Arial" w:cs="Arial" w:eastAsia="Arial" w:hAnsi="Arial"/>
                <w:color w:val="1A2332"/>
                <w:sz w:val="20"/>
                <w:szCs w:val="20"/>
              </w:rPr>
              <w:t xml:space="preserve">Post-rollback verification is performed by both Tech and Ops teams.</w:t>
            </w:r>
          </w:p>
          <w:p>
            <w:pPr>
              <w:spacing w:before="0" w:after="40"/>
            </w:pPr>
            <w:r>
              <w:rPr>
                <w:rFonts w:ascii="Arial" w:cs="Arial" w:eastAsia="Arial" w:hAnsi="Arial"/>
                <w:color w:val="1A2332"/>
                <w:sz w:val="20"/>
                <w:szCs w:val="20"/>
              </w:rPr>
              <w:t xml:space="preserve">Change record updated to "Rolled Back" with full incident details recorded.</w:t>
            </w:r>
          </w:p>
          <w:p>
            <w:pPr>
              <w:spacing w:before="0" w:after="40"/>
            </w:pPr>
            <w:r>
              <w:rPr>
                <w:rFonts w:ascii="Arial" w:cs="Arial" w:eastAsia="Arial" w:hAnsi="Arial"/>
                <w:color w:val="1A2332"/>
                <w:sz w:val="20"/>
                <w:szCs w:val="20"/>
              </w:rPr>
              <w:t xml:space="preserve">A post-incident review is scheduled within 5 business days.</w:t>
            </w:r>
          </w:p>
        </w:tc>
      </w:tr>
    </w:tbl>
    <w:p>
      <w:pPr>
        <w:spacing w:before="60" w:after="60"/>
      </w:pPr>
      <w:r>
        <w:t xml:space="preserve"/>
      </w:r>
    </w:p>
    <w:p>
      <w:pPr>
        <w:spacing w:before="60" w:after="60"/>
      </w:pPr>
      <w:r>
        <w:t xml:space="preserve"/>
      </w:r>
    </w:p>
    <w:p>
      <w:r>
        <w:br/>
      </w:r>
    </w:p>
    <w:p>
      <w:pPr>
        <w:pStyle w:val="Heading1"/>
        <w:spacing w:before="400" w:after="160"/>
      </w:pPr>
      <w:r>
        <w:rPr>
          <w:rFonts w:ascii="Arial" w:cs="Arial" w:eastAsia="Arial" w:hAnsi="Arial"/>
          <w:b/>
          <w:bCs/>
          <w:color w:val="0D1F3C"/>
          <w:sz w:val="36"/>
          <w:szCs w:val="36"/>
        </w:rPr>
        <w:t xml:space="preserve">4. Change Window Policy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Change Type</w:t>
            </w:r>
          </w:p>
        </w:tc>
        <w:tc>
          <w:tcPr>
            <w:tcW w:type="dxa" w:w="39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Permitted Window</w:t>
            </w:r>
          </w:p>
        </w:tc>
        <w:tc>
          <w:tcPr>
            <w:tcW w:type="dxa" w:w="30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Approval Required</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Standard Change</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Tuesday, Wednesday, Thursday — evenings</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approval</w:t>
            </w:r>
          </w:p>
        </w:tc>
      </w:tr>
      <w:tr>
        <w:tc>
          <w:tcPr>
            <w:tcW w:type="dxa" w:w="24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Emergency Change</w:t>
            </w:r>
          </w:p>
        </w:tc>
        <w:tc>
          <w:tcPr>
            <w:tcW w:type="dxa" w:w="39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Any time — out of hours preferred</w:t>
            </w:r>
          </w:p>
        </w:tc>
        <w:tc>
          <w:tcPr>
            <w:tcW w:type="dxa" w:w="3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CTO approval + retrospective CAB review</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Routine / Scheduled Maintenance</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As per maintenance schedule</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Operations Manager sign-off</w:t>
            </w:r>
          </w:p>
        </w:tc>
      </w:tr>
    </w:tbl>
    <w:p>
      <w:pPr>
        <w:spacing w:before="60" w:after="60"/>
      </w:pPr>
      <w:r>
        <w:t xml:space="preserve"/>
      </w:r>
    </w:p>
    <w:p>
      <w:pPr>
        <w:spacing w:before="80" w:after="80" w:line="320"/>
      </w:pPr>
      <w:r>
        <w:rPr>
          <w:rFonts w:ascii="Arial" w:cs="Arial" w:eastAsia="Arial" w:hAnsi="Arial"/>
          <w:color w:val="1A2332"/>
          <w:sz w:val="22"/>
          <w:szCs w:val="22"/>
        </w:rPr>
        <w:t xml:space="preserve">Emergency changes bypass the standard CAB process but must be approved by the CTO before deployment proceeds. All emergency changes are subject to a retrospective CAB review at the next available meeting. Emergency change records must include a justification for why the standard process could not be followed.</w:t>
      </w:r>
    </w:p>
    <w:p>
      <w:pPr>
        <w:spacing w:before="60" w:after="60"/>
      </w:pPr>
      <w:r>
        <w:t xml:space="preserve"/>
      </w:r>
    </w:p>
    <w:p>
      <w:pPr>
        <w:spacing w:before="60" w:after="60"/>
      </w:pPr>
      <w:r>
        <w:t xml:space="preserve"/>
      </w:r>
    </w:p>
    <w:p>
      <w:pPr>
        <w:pStyle w:val="Heading1"/>
        <w:spacing w:before="400" w:after="160"/>
      </w:pPr>
      <w:r>
        <w:rPr>
          <w:rFonts w:ascii="Arial" w:cs="Arial" w:eastAsia="Arial" w:hAnsi="Arial"/>
          <w:b/>
          <w:bCs/>
          <w:color w:val="0D1F3C"/>
          <w:sz w:val="36"/>
          <w:szCs w:val="36"/>
        </w:rPr>
        <w:t xml:space="preserve">5. Branch Strategy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c>
          <w:tcPr>
            <w:tcW w:type="dxa" w:w="16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Branch</w:t>
            </w:r>
          </w:p>
        </w:tc>
        <w:tc>
          <w:tcPr>
            <w:tcW w:type="dxa" w:w="28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c>
          <w:tcPr>
            <w:tcW w:type="dxa" w:w="248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Who Can Merge In</w:t>
            </w:r>
          </w:p>
        </w:tc>
        <w:tc>
          <w:tcPr>
            <w:tcW w:type="dxa" w:w="248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Who Can Merge Out</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local / feature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 working copy</w:t>
            </w:r>
          </w:p>
        </w:tc>
        <w:tc>
          <w:tcPr>
            <w:tcW w:type="dxa" w:w="2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w:t>
            </w:r>
          </w:p>
        </w:tc>
        <w:tc>
          <w:tcPr>
            <w:tcW w:type="dxa" w:w="2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 (to dev)</w:t>
            </w:r>
          </w:p>
        </w:tc>
      </w:tr>
      <w:tr>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w:t>
            </w:r>
          </w:p>
        </w:tc>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Integration, peer review, SIT</w:t>
            </w:r>
          </w:p>
        </w:tc>
        <w:tc>
          <w:tcPr>
            <w:tcW w:type="dxa" w:w="248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 (after local testing)</w:t>
            </w:r>
          </w:p>
        </w:tc>
        <w:tc>
          <w:tcPr>
            <w:tcW w:type="dxa" w:w="248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QA / Tech Lead (to uat, after SIT pass)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uat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UAT environment — business testing</w:t>
            </w:r>
          </w:p>
        </w:tc>
        <w:tc>
          <w:tcPr>
            <w:tcW w:type="dxa" w:w="2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 Lead (after SIT gate)</w:t>
            </w:r>
          </w:p>
        </w:tc>
        <w:tc>
          <w:tcPr>
            <w:tcW w:type="dxa" w:w="2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 (to prod, after CAB approval)</w:t>
            </w:r>
          </w:p>
        </w:tc>
      </w:tr>
      <w:tr>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prod</w:t>
            </w:r>
          </w:p>
        </w:tc>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Live production environment</w:t>
            </w:r>
          </w:p>
        </w:tc>
        <w:tc>
          <w:tcPr>
            <w:tcW w:type="dxa" w:w="248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 ONLY</w:t>
            </w:r>
          </w:p>
        </w:tc>
        <w:tc>
          <w:tcPr>
            <w:tcW w:type="dxa" w:w="248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N/A (source of truth)</w:t>
            </w:r>
          </w:p>
        </w:tc>
      </w:tr>
    </w:tbl>
    <w:p>
      <w:pPr>
        <w:spacing w:before="60" w:after="60"/>
      </w:pPr>
      <w:r>
        <w:t xml:space="preserve"/>
      </w:r>
    </w:p>
    <w:p>
      <w:pPr>
        <w:spacing w:before="60" w:after="60"/>
      </w:pPr>
      <w:r>
        <w:t xml:space="preserve"/>
      </w:r>
    </w:p>
    <w:p>
      <w:pPr>
        <w:pStyle w:val="Heading1"/>
        <w:spacing w:before="400" w:after="160"/>
      </w:pPr>
      <w:r>
        <w:rPr>
          <w:rFonts w:ascii="Arial" w:cs="Arial" w:eastAsia="Arial" w:hAnsi="Arial"/>
          <w:b/>
          <w:bCs/>
          <w:color w:val="0D1F3C"/>
          <w:sz w:val="36"/>
          <w:szCs w:val="36"/>
        </w:rPr>
        <w:t xml:space="preserve">6. End-to-End Process Flow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760"/>
        <w:gridCol w:w="2300"/>
        <w:gridCol w:w="2000"/>
      </w:tblGrid>
      <w:tr>
        <w:tc>
          <w:tcPr>
            <w:tcW w:type="dxa" w:w="7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16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27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Activity</w:t>
            </w:r>
          </w:p>
        </w:tc>
        <w:tc>
          <w:tcPr>
            <w:tcW w:type="dxa" w:w="23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20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Gate</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 — Intake</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Change request logged</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Client / Ops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02</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 — Intake</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Stakeholder review</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Key Stakeholders</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Approved to proceed</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03</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 — Intake</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Requirements authored</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 Team</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04</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 — Intake</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Requirements confirmed</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Ops Team</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Ops sign-off</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05</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2 — Dev</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Local development</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06</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2 — Dev</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Push to dev branch</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Developer</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07</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2 — Dev</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Peer review &amp; SIT</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Peer / QA</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SIT pass</w:t>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08</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3 — Test</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SIT gate decision</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QA / Tech Lead</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SIT pass required</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09</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3 — Test</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UAT branch &amp; testing</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Ops / Business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UAT sign-off</w:t>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10</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3 — Test</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Release package prepared</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Dev / Tech Lead</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4 — CAB</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review &amp; approval</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CAB approval</w:t>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11</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5 — Deploy</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Change window scheduled</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 Lead</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12</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5 — Deploy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deploy</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13</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5 — Deploy</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Pre-deploy backups</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Backup confirmed</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14</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5 — Deploy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PROD branch merge &amp; deploy</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15</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5 — Deploy</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Service restart &amp; initial checks</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Privileged team member</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16</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6 — Verify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 team verification</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 Team</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
            </w:r>
          </w:p>
        </w:tc>
      </w:tr>
      <w:tr>
        <w:tc>
          <w:tcPr>
            <w:tcW w:type="dxa" w:w="7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17</w:t>
            </w:r>
          </w:p>
        </w:tc>
        <w:tc>
          <w:tcPr>
            <w:tcW w:type="dxa" w:w="16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6 — Verify</w:t>
            </w:r>
          </w:p>
        </w:tc>
        <w:tc>
          <w:tcPr>
            <w:tcW w:type="dxa" w:w="27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Ops team verification</w:t>
            </w:r>
          </w:p>
        </w:tc>
        <w:tc>
          <w:tcPr>
            <w:tcW w:type="dxa" w:w="23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Ops Team</w:t>
            </w:r>
          </w:p>
        </w:tc>
        <w:tc>
          <w:tcPr>
            <w:tcW w:type="dxa" w:w="20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Joint sign-off</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18</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7 — Outcome</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Change closed or rollback</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 Lead / CTO</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CTO approval if rollback</w:t>
            </w:r>
          </w:p>
        </w:tc>
      </w:tr>
    </w:tbl>
    <w:p>
      <w:pPr>
        <w:spacing w:before="60" w:after="60"/>
      </w:pPr>
      <w:r>
        <w:t xml:space="preserve"/>
      </w:r>
    </w:p>
    <w:p>
      <w:pPr>
        <w:spacing w:before="60" w:after="60"/>
      </w:pPr>
      <w:r>
        <w:t xml:space="preserve"/>
      </w:r>
    </w:p>
    <w:p>
      <w:r>
        <w:br/>
      </w:r>
    </w:p>
    <w:p>
      <w:pPr>
        <w:pStyle w:val="Heading1"/>
        <w:spacing w:before="400" w:after="160"/>
      </w:pPr>
      <w:r>
        <w:rPr>
          <w:rFonts w:ascii="Arial" w:cs="Arial" w:eastAsia="Arial" w:hAnsi="Arial"/>
          <w:b/>
          <w:bCs/>
          <w:color w:val="0D1F3C"/>
          <w:sz w:val="36"/>
          <w:szCs w:val="36"/>
        </w:rPr>
        <w:t xml:space="preserve">7. Document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D0D7DE" w:sz="1"/>
              <w:left w:val="single" w:color="D0D7DE" w:sz="1"/>
              <w:bottom w:val="single" w:color="D0D7DE" w:sz="1"/>
              <w:right w:val="single" w:color="D0D7DE" w:sz="1"/>
            </w:tcBorders>
            <w:shd w:fill="0D1F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Document Title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ShiperooConnect Change Management Process Documentation</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Version</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v1.0</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Status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Active</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Classification</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Internal — Confidential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Owner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Technology Team — ShiperooConnect</w:t>
            </w:r>
          </w:p>
        </w:tc>
      </w:tr>
      <w:tr>
        <w:tc>
          <w:tcPr>
            <w:tcW w:type="dxa" w:w="280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Review Frequency</w:t>
            </w:r>
          </w:p>
        </w:tc>
        <w:tc>
          <w:tcPr>
            <w:tcW w:type="dxa" w:w="6560"/>
            <w:tcBorders>
              <w:top w:val="single" w:color="D0D7DE" w:sz="1"/>
              <w:left w:val="single" w:color="D0D7DE" w:sz="1"/>
              <w:bottom w:val="single" w:color="D0D7DE" w:sz="1"/>
              <w:right w:val="single" w:color="D0D7DE" w:sz="1"/>
            </w:tcBorders>
            <w:shd w:fill="F8FAFC"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Annually or following a significant process change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Approved By</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1A2332"/>
                <w:sz w:val="20"/>
                <w:szCs w:val="20"/>
              </w:rPr>
              <w:t xml:space="preserve">CTO</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t xml:space="preserve"/>
            </w:r>
          </w:p>
        </w:tc>
        <w:tc>
          <w:tcPr>
            <w:tcW w:type="dxa" w:w="9160"/>
            <w:tcBorders>
              <w:top w:val="none" w:color="FFFFFF" w:sz="0"/>
              <w:left w:val="none" w:color="FFFFFF" w:sz="0"/>
              <w:bottom w:val="none" w:color="FFFFFF" w:sz="0"/>
              <w:right w:val="none" w:color="FFFFFF" w:sz="0"/>
            </w:tcBorders>
            <w:shd w:fill="FDECEC" w:val="clear"/>
            <w:tcMar>
              <w:top w:type="dxa" w:w="100"/>
              <w:left w:type="dxa" w:w="160"/>
              <w:bottom w:type="dxa" w:w="100"/>
              <w:right w:type="dxa" w:w="160"/>
            </w:tcMar>
          </w:tcPr>
          <w:p>
            <w:pPr>
              <w:spacing w:before="0" w:after="60"/>
            </w:pPr>
            <w:r>
              <w:rPr>
                <w:rFonts w:ascii="Arial" w:cs="Arial" w:eastAsia="Arial" w:hAnsi="Arial"/>
                <w:b/>
                <w:bCs/>
                <w:color w:val="C0392B"/>
                <w:sz w:val="22"/>
                <w:szCs w:val="22"/>
              </w:rPr>
              <w:t xml:space="preserve">Important Notice</w:t>
            </w:r>
          </w:p>
          <w:p>
            <w:pPr>
              <w:spacing w:before="0" w:after="40"/>
            </w:pPr>
            <w:r>
              <w:rPr>
                <w:rFonts w:ascii="Arial" w:cs="Arial" w:eastAsia="Arial" w:hAnsi="Arial"/>
                <w:color w:val="1A2332"/>
                <w:sz w:val="20"/>
                <w:szCs w:val="20"/>
              </w:rPr>
              <w:t xml:space="preserve">This document is classified as Internal — Confidential.</w:t>
            </w:r>
          </w:p>
          <w:p>
            <w:pPr>
              <w:spacing w:before="0" w:after="40"/>
            </w:pPr>
            <w:r>
              <w:rPr>
                <w:rFonts w:ascii="Arial" w:cs="Arial" w:eastAsia="Arial" w:hAnsi="Arial"/>
                <w:color w:val="1A2332"/>
                <w:sz w:val="20"/>
                <w:szCs w:val="20"/>
              </w:rPr>
              <w:t xml:space="preserve">Distribution is restricted to ShiperooConnect employees and authorised contractors who require this information for their role.</w:t>
            </w:r>
          </w:p>
          <w:p>
            <w:pPr>
              <w:spacing w:before="0" w:after="40"/>
            </w:pPr>
            <w:r>
              <w:rPr>
                <w:rFonts w:ascii="Arial" w:cs="Arial" w:eastAsia="Arial" w:hAnsi="Arial"/>
                <w:color w:val="1A2332"/>
                <w:sz w:val="20"/>
                <w:szCs w:val="20"/>
              </w:rPr>
              <w:t xml:space="preserve">This document must not be shared externally without prior written approval from the CTO.</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2FF" w:sz="4" w:space="4"/>
      </w:pBdr>
      <w:tabs>
        <w:tab w:val="right" w:pos="9026"/>
      </w:tabs>
      <w:spacing w:before="0" w:after="0"/>
    </w:pPr>
    <w:r>
      <w:rPr>
        <w:rFonts w:ascii="Arial" w:cs="Arial" w:eastAsia="Arial" w:hAnsi="Arial"/>
        <w:color w:val="5A7090"/>
        <w:sz w:val="18"/>
        <w:szCs w:val="18"/>
      </w:rPr>
      <w:t xml:space="preserve">ShiperooConnect Pty Ltd  ·  Confidential</w:t>
    </w:r>
    <w:r>
      <w:rPr>
        <w:rFonts w:ascii="Arial" w:cs="Arial" w:eastAsia="Arial" w:hAnsi="Arial"/>
        <w:color w:val="5A7090"/>
        <w:sz w:val="18"/>
        <w:szCs w:val="18"/>
      </w:rPr>
      <w:t xml:space="preserve">	Page </w:t>
    </w:r>
    <w:r>
      <w:rPr>
        <w:rFonts w:ascii="Arial" w:cs="Arial" w:eastAsia="Arial" w:hAnsi="Arial"/>
        <w:color w:val="5A7090"/>
        <w:sz w:val="18"/>
        <w:szCs w:val="18"/>
      </w:rPr>
      <w:fldChar w:fldCharType="begin"/>
      <w:instrText xml:space="preserve">PAGE</w:instrText>
      <w:fldChar w:fldCharType="separate"/>
      <w:fldChar w:fldCharType="end"/>
    </w:r>
    <w:r>
      <w:rPr>
        <w:rFonts w:ascii="Arial" w:cs="Arial" w:eastAsia="Arial" w:hAnsi="Arial"/>
        <w:color w:val="5A7090"/>
        <w:sz w:val="18"/>
        <w:szCs w:val="18"/>
      </w:rPr>
      <w:t xml:space="preserve"> of </w:t>
    </w:r>
    <w:r>
      <w:rPr>
        <w:rFonts w:ascii="Arial" w:cs="Arial" w:eastAsia="Arial" w:hAnsi="Arial"/>
        <w:color w:val="5A70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2FF" w:sz="4" w:space="4"/>
      </w:pBdr>
      <w:spacing w:before="0" w:after="0"/>
    </w:pPr>
    <w:r>
      <w:rPr>
        <w:rFonts w:ascii="Arial" w:cs="Arial" w:eastAsia="Arial" w:hAnsi="Arial"/>
        <w:color w:val="5A7090"/>
        <w:sz w:val="18"/>
        <w:szCs w:val="18"/>
      </w:rPr>
      <w:t xml:space="preserve">ShiperooConnect  ·  Change Management Process</w:t>
    </w:r>
    <w:r>
      <w:rPr>
        <w:rFonts w:ascii="Arial" w:cs="Arial" w:eastAsia="Arial" w:hAnsi="Arial"/>
        <w:b/>
        <w:bCs/>
        <w:color w:val="C0392B"/>
        <w:sz w:val="18"/>
        <w:szCs w:val="18"/>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72F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2026-03-04T01:56:03.365Z</dcterms:created>
  <dcterms:modified xsi:type="dcterms:W3CDTF">2026-03-04T01:56:03.366Z</dcterms:modified>
</cp:coreProperties>
</file>

<file path=docProps/custom.xml><?xml version="1.0" encoding="utf-8"?>
<Properties xmlns="http://schemas.openxmlformats.org/officeDocument/2006/custom-properties" xmlns:vt="http://schemas.openxmlformats.org/officeDocument/2006/docPropsVTypes"/>
</file>