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06B3D" w14:textId="77777777" w:rsidR="00511697" w:rsidRDefault="00511697" w:rsidP="00F07E2E">
      <w:pPr>
        <w:ind w:firstLineChars="0" w:firstLine="0"/>
        <w:sectPr w:rsidR="00511697" w:rsidSect="003C5C1A">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pgNumType w:start="1"/>
          <w:cols w:space="425"/>
          <w:docGrid w:type="lines" w:linePitch="326"/>
        </w:sectPr>
      </w:pPr>
    </w:p>
    <w:p w14:paraId="3B88BC48" w14:textId="41E40816" w:rsidR="003148E6" w:rsidRPr="004C7BC1" w:rsidRDefault="003148E6" w:rsidP="004C7BC1">
      <w:pPr>
        <w:pStyle w:val="ab"/>
        <w:spacing w:before="652" w:after="326"/>
        <w:rPr>
          <w:rFonts w:hint="eastAsia"/>
        </w:rPr>
      </w:pPr>
      <w:r>
        <w:rPr>
          <w:rFonts w:hint="eastAsia"/>
        </w:rPr>
        <w:lastRenderedPageBreak/>
        <w:t>摘</w:t>
      </w:r>
      <w:r>
        <w:rPr>
          <w:rFonts w:hint="eastAsia"/>
        </w:rPr>
        <w:t xml:space="preserve"> </w:t>
      </w:r>
      <w:r>
        <w:t xml:space="preserve"> </w:t>
      </w:r>
      <w:r>
        <w:rPr>
          <w:rFonts w:hint="eastAsia"/>
        </w:rPr>
        <w:t>要</w:t>
      </w:r>
    </w:p>
    <w:p w14:paraId="0C59BA0A" w14:textId="285C7299" w:rsidR="004C7BC1" w:rsidRPr="00CE235B" w:rsidRDefault="004C7BC1" w:rsidP="004C7BC1">
      <w:pPr>
        <w:ind w:firstLine="480"/>
        <w:rPr>
          <w:rFonts w:hint="eastAsia"/>
        </w:rPr>
      </w:pPr>
      <w:r w:rsidRPr="004C7BC1">
        <w:rPr>
          <w:rFonts w:hint="eastAsia"/>
          <w:lang w:val="zh-CN"/>
        </w:rPr>
        <w:t>本报告旨在对经典的海龟交易策略进行系统性的、分阶段的优化与评估。研究以一个简化的唐奇安通道突破系统为基准策略，并在此基础上进行了两次关键的逻辑优化。第一次优化将基准策略升级为功能完备的经典海龟系统，集成了包括</w:t>
      </w:r>
      <w:r w:rsidRPr="004C7BC1">
        <w:rPr>
          <w:rFonts w:hint="eastAsia"/>
          <w:lang w:val="zh-CN"/>
        </w:rPr>
        <w:t>ATR</w:t>
      </w:r>
      <w:r w:rsidRPr="004C7BC1">
        <w:rPr>
          <w:rFonts w:hint="eastAsia"/>
          <w:lang w:val="zh-CN"/>
        </w:rPr>
        <w:t>动态头寸管理、双系统入场、分批加仓及</w:t>
      </w:r>
      <w:r w:rsidRPr="004C7BC1">
        <w:rPr>
          <w:rFonts w:hint="eastAsia"/>
          <w:lang w:val="zh-CN"/>
        </w:rPr>
        <w:t>2N</w:t>
      </w:r>
      <w:r w:rsidRPr="004C7BC1">
        <w:rPr>
          <w:rFonts w:hint="eastAsia"/>
          <w:lang w:val="zh-CN"/>
        </w:rPr>
        <w:t>动态止损在内的核心模块。第二次优化则创造性地引入了纵横滤波器</w:t>
      </w:r>
      <w:r w:rsidRPr="004C7BC1">
        <w:rPr>
          <w:rFonts w:hint="eastAsia"/>
          <w:lang w:val="zh-CN"/>
        </w:rPr>
        <w:t>(VHF)</w:t>
      </w:r>
      <w:r w:rsidRPr="004C7BC1">
        <w:rPr>
          <w:rFonts w:hint="eastAsia"/>
          <w:lang w:val="zh-CN"/>
        </w:rPr>
        <w:t>指标，构建了一个强大的市场状态过滤器，旨在提升策略的入场时机选择能力。本研究采用“品种特定优化”（</w:t>
      </w:r>
      <w:r w:rsidRPr="004C7BC1">
        <w:rPr>
          <w:rFonts w:hint="eastAsia"/>
          <w:lang w:val="zh-CN"/>
        </w:rPr>
        <w:t>Asset-Specific Optimization</w:t>
      </w:r>
      <w:r w:rsidRPr="004C7BC1">
        <w:rPr>
          <w:rFonts w:hint="eastAsia"/>
          <w:lang w:val="zh-CN"/>
        </w:rPr>
        <w:t>）方法，在上海商品交易所（</w:t>
      </w:r>
      <w:r w:rsidRPr="004C7BC1">
        <w:rPr>
          <w:rFonts w:hint="eastAsia"/>
          <w:lang w:val="zh-CN"/>
        </w:rPr>
        <w:t>SHFE</w:t>
      </w:r>
      <w:r w:rsidRPr="004C7BC1">
        <w:rPr>
          <w:rFonts w:hint="eastAsia"/>
          <w:lang w:val="zh-CN"/>
        </w:rPr>
        <w:t>）</w:t>
      </w:r>
      <w:r w:rsidRPr="004C7BC1">
        <w:rPr>
          <w:rFonts w:hint="eastAsia"/>
          <w:lang w:val="zh-CN"/>
        </w:rPr>
        <w:t>19</w:t>
      </w:r>
      <w:r w:rsidRPr="004C7BC1">
        <w:rPr>
          <w:rFonts w:hint="eastAsia"/>
          <w:lang w:val="zh-CN"/>
        </w:rPr>
        <w:t>个主力合约的日</w:t>
      </w:r>
      <w:r w:rsidRPr="004C7BC1">
        <w:rPr>
          <w:rFonts w:hint="eastAsia"/>
          <w:lang w:val="zh-CN"/>
        </w:rPr>
        <w:t>K</w:t>
      </w:r>
      <w:r w:rsidRPr="004C7BC1">
        <w:rPr>
          <w:rFonts w:hint="eastAsia"/>
          <w:lang w:val="zh-CN"/>
        </w:rPr>
        <w:t>线数据上，对各策略版本进行了独立的参数寻优与回测。回测结果表明，第一次优化暴露了经典海龟策略高波动、高风险的“双刃剑”特性；而第二次</w:t>
      </w:r>
      <w:r w:rsidRPr="004C7BC1">
        <w:rPr>
          <w:rFonts w:hint="eastAsia"/>
          <w:lang w:val="zh-CN"/>
        </w:rPr>
        <w:t>VHF</w:t>
      </w:r>
      <w:r w:rsidRPr="004C7BC1">
        <w:rPr>
          <w:rFonts w:hint="eastAsia"/>
          <w:lang w:val="zh-CN"/>
        </w:rPr>
        <w:t>过滤器的引入，则通过精准识别并过滤震荡行情，显著提升了策略的风险调整后收益，验证了本次分步优化工作的有效性，为趋势跟踪策略的实战化应用提供了有价值的参考。</w:t>
      </w:r>
      <w:r w:rsidR="007229DC">
        <w:rPr>
          <w:rFonts w:hint="eastAsia"/>
          <w:lang w:val="zh-CN"/>
        </w:rPr>
        <w:t>本论文的</w:t>
      </w:r>
      <w:r w:rsidR="00CE235B">
        <w:rPr>
          <w:rFonts w:hint="eastAsia"/>
          <w:lang w:val="zh-CN"/>
        </w:rPr>
        <w:t>相关工作成功将上传至</w:t>
      </w:r>
      <w:hyperlink r:id="rId14" w:history="1">
        <w:r w:rsidR="00CE235B" w:rsidRPr="00283D31">
          <w:rPr>
            <w:rStyle w:val="aa"/>
          </w:rPr>
          <w:t xml:space="preserve"> </w:t>
        </w:r>
        <w:r w:rsidR="00CE235B" w:rsidRPr="00283D31">
          <w:rPr>
            <w:rStyle w:val="aa"/>
          </w:rPr>
          <w:t>https://github.com</w:t>
        </w:r>
        <w:r w:rsidR="00CE235B" w:rsidRPr="00283D31">
          <w:rPr>
            <w:rStyle w:val="aa"/>
          </w:rPr>
          <w:t>/</w:t>
        </w:r>
        <w:r w:rsidR="00CE235B" w:rsidRPr="00283D31">
          <w:rPr>
            <w:rStyle w:val="aa"/>
          </w:rPr>
          <w:t>Shiqiyan330/Quantive-Trade-Final-Assignment</w:t>
        </w:r>
      </w:hyperlink>
      <w:r w:rsidR="00CE235B">
        <w:rPr>
          <w:rFonts w:hint="eastAsia"/>
        </w:rPr>
        <w:t>。</w:t>
      </w:r>
    </w:p>
    <w:p w14:paraId="666E45FC" w14:textId="799E20C5" w:rsidR="004C7BC1" w:rsidRPr="004C7BC1" w:rsidRDefault="004C7BC1" w:rsidP="004C7BC1">
      <w:pPr>
        <w:ind w:firstLine="482"/>
        <w:rPr>
          <w:rFonts w:hint="eastAsia"/>
          <w:lang w:val="zh-CN"/>
        </w:rPr>
      </w:pPr>
      <w:r w:rsidRPr="004C7BC1">
        <w:rPr>
          <w:rFonts w:hint="eastAsia"/>
          <w:b/>
          <w:bCs/>
          <w:lang w:val="zh-CN"/>
        </w:rPr>
        <w:t>关键词</w:t>
      </w:r>
      <w:r w:rsidRPr="004C7BC1">
        <w:rPr>
          <w:rFonts w:hint="eastAsia"/>
          <w:b/>
          <w:bCs/>
          <w:lang w:val="zh-CN"/>
        </w:rPr>
        <w:t xml:space="preserve"> (Keywords)</w:t>
      </w:r>
      <w:r w:rsidRPr="004C7BC1">
        <w:rPr>
          <w:rFonts w:hint="eastAsia"/>
          <w:b/>
          <w:bCs/>
          <w:lang w:val="zh-CN"/>
        </w:rPr>
        <w:t>：</w:t>
      </w:r>
      <w:r w:rsidRPr="004C7BC1">
        <w:rPr>
          <w:rFonts w:hint="eastAsia"/>
          <w:lang w:val="zh-CN"/>
        </w:rPr>
        <w:t xml:space="preserve"> </w:t>
      </w:r>
      <w:r w:rsidRPr="004C7BC1">
        <w:rPr>
          <w:rFonts w:hint="eastAsia"/>
          <w:lang w:val="zh-CN"/>
        </w:rPr>
        <w:t>量化交易、海龟交易法则、策略优化、逻辑优化、品种特定优化、</w:t>
      </w:r>
      <w:r w:rsidRPr="004C7BC1">
        <w:rPr>
          <w:rFonts w:hint="eastAsia"/>
          <w:lang w:val="zh-CN"/>
        </w:rPr>
        <w:t>VHF</w:t>
      </w:r>
      <w:r w:rsidRPr="004C7BC1">
        <w:rPr>
          <w:rFonts w:hint="eastAsia"/>
          <w:lang w:val="zh-CN"/>
        </w:rPr>
        <w:t>指标、趋势过滤</w:t>
      </w:r>
    </w:p>
    <w:p w14:paraId="0ADB90D9" w14:textId="074BD15D" w:rsidR="004C7BC1" w:rsidRPr="004C7BC1" w:rsidRDefault="004C7BC1" w:rsidP="004C7BC1">
      <w:pPr>
        <w:tabs>
          <w:tab w:val="left" w:pos="2780"/>
        </w:tabs>
        <w:ind w:firstLine="480"/>
        <w:sectPr w:rsidR="004C7BC1" w:rsidRPr="004C7BC1" w:rsidSect="003C5C1A">
          <w:headerReference w:type="even" r:id="rId15"/>
          <w:headerReference w:type="default" r:id="rId16"/>
          <w:footerReference w:type="even" r:id="rId17"/>
          <w:footerReference w:type="default" r:id="rId18"/>
          <w:pgSz w:w="11906" w:h="16838"/>
          <w:pgMar w:top="1134" w:right="1134" w:bottom="1134" w:left="1134" w:header="851" w:footer="992" w:gutter="0"/>
          <w:pgNumType w:start="1"/>
          <w:cols w:space="425"/>
          <w:docGrid w:type="lines" w:linePitch="326"/>
        </w:sectPr>
      </w:pPr>
      <w:r>
        <w:tab/>
      </w:r>
    </w:p>
    <w:p w14:paraId="24508191" w14:textId="77777777" w:rsidR="003148E6" w:rsidRPr="003148E6" w:rsidRDefault="00511697" w:rsidP="003148E6">
      <w:pPr>
        <w:pStyle w:val="a3"/>
        <w:spacing w:before="652" w:after="326"/>
      </w:pPr>
      <w:r>
        <w:rPr>
          <w:rFonts w:hint="eastAsia"/>
        </w:rPr>
        <w:lastRenderedPageBreak/>
        <w:t>目</w:t>
      </w:r>
      <w:r>
        <w:rPr>
          <w:rFonts w:hint="eastAsia"/>
        </w:rPr>
        <w:t xml:space="preserve"> </w:t>
      </w:r>
      <w:r>
        <w:t xml:space="preserve"> </w:t>
      </w:r>
      <w:r>
        <w:rPr>
          <w:rFonts w:hint="eastAsia"/>
        </w:rPr>
        <w:t>录</w:t>
      </w:r>
    </w:p>
    <w:sdt>
      <w:sdtPr>
        <w:rPr>
          <w:lang w:val="zh-CN"/>
        </w:rPr>
        <w:id w:val="831952768"/>
        <w:docPartObj>
          <w:docPartGallery w:val="Table of Contents"/>
          <w:docPartUnique/>
        </w:docPartObj>
      </w:sdtPr>
      <w:sdtEndPr>
        <w:rPr>
          <w:b/>
          <w:bCs/>
        </w:rPr>
      </w:sdtEndPr>
      <w:sdtContent>
        <w:p w14:paraId="5675A59A" w14:textId="2D9F5167" w:rsidR="004D3A6E" w:rsidRDefault="003C5C1A">
          <w:pPr>
            <w:pStyle w:val="TOC1"/>
            <w:ind w:firstLine="480"/>
            <w:rPr>
              <w:rFonts w:asciiTheme="minorHAnsi" w:eastAsiaTheme="minorEastAsia" w:hAnsiTheme="minorHAnsi" w:cstheme="minorBidi" w:hint="eastAsia"/>
              <w:noProof/>
              <w:kern w:val="2"/>
              <w:sz w:val="22"/>
              <w:szCs w:val="24"/>
              <w14:ligatures w14:val="standardContextual"/>
            </w:rPr>
          </w:pPr>
          <w:r>
            <w:fldChar w:fldCharType="begin"/>
          </w:r>
          <w:r>
            <w:instrText xml:space="preserve"> TOC \o "1-3" \h \z \u </w:instrText>
          </w:r>
          <w:r>
            <w:fldChar w:fldCharType="separate"/>
          </w:r>
          <w:hyperlink w:anchor="_Toc202098816" w:history="1">
            <w:r w:rsidR="004D3A6E" w:rsidRPr="00CE2B31">
              <w:rPr>
                <w:rStyle w:val="aa"/>
                <w:rFonts w:hint="eastAsia"/>
                <w:noProof/>
              </w:rPr>
              <w:t>一、</w:t>
            </w:r>
            <w:r w:rsidR="004D3A6E" w:rsidRPr="00CE2B31">
              <w:rPr>
                <w:rStyle w:val="aa"/>
                <w:rFonts w:hint="eastAsia"/>
                <w:noProof/>
                <w:lang w:val="zh-CN"/>
              </w:rPr>
              <w:t>引言</w:t>
            </w:r>
            <w:r w:rsidR="004D3A6E" w:rsidRPr="00CE2B31">
              <w:rPr>
                <w:rStyle w:val="aa"/>
                <w:rFonts w:hint="eastAsia"/>
                <w:noProof/>
              </w:rPr>
              <w:t xml:space="preserve"> (Introduction)</w:t>
            </w:r>
            <w:r w:rsidR="004D3A6E">
              <w:rPr>
                <w:rFonts w:hint="eastAsia"/>
                <w:noProof/>
                <w:webHidden/>
              </w:rPr>
              <w:tab/>
            </w:r>
            <w:r w:rsidR="004D3A6E">
              <w:rPr>
                <w:rFonts w:hint="eastAsia"/>
                <w:noProof/>
                <w:webHidden/>
              </w:rPr>
              <w:fldChar w:fldCharType="begin"/>
            </w:r>
            <w:r w:rsidR="004D3A6E">
              <w:rPr>
                <w:rFonts w:hint="eastAsia"/>
                <w:noProof/>
                <w:webHidden/>
              </w:rPr>
              <w:instrText xml:space="preserve"> </w:instrText>
            </w:r>
            <w:r w:rsidR="004D3A6E">
              <w:rPr>
                <w:noProof/>
                <w:webHidden/>
              </w:rPr>
              <w:instrText>PAGEREF _Toc202098816 \h</w:instrText>
            </w:r>
            <w:r w:rsidR="004D3A6E">
              <w:rPr>
                <w:rFonts w:hint="eastAsia"/>
                <w:noProof/>
                <w:webHidden/>
              </w:rPr>
              <w:instrText xml:space="preserve"> </w:instrText>
            </w:r>
            <w:r w:rsidR="004D3A6E">
              <w:rPr>
                <w:rFonts w:hint="eastAsia"/>
                <w:noProof/>
                <w:webHidden/>
              </w:rPr>
            </w:r>
            <w:r w:rsidR="004D3A6E">
              <w:rPr>
                <w:noProof/>
                <w:webHidden/>
              </w:rPr>
              <w:fldChar w:fldCharType="separate"/>
            </w:r>
            <w:r w:rsidR="004D3A6E">
              <w:rPr>
                <w:noProof/>
                <w:webHidden/>
              </w:rPr>
              <w:t>1</w:t>
            </w:r>
            <w:r w:rsidR="004D3A6E">
              <w:rPr>
                <w:rFonts w:hint="eastAsia"/>
                <w:noProof/>
                <w:webHidden/>
              </w:rPr>
              <w:fldChar w:fldCharType="end"/>
            </w:r>
          </w:hyperlink>
        </w:p>
        <w:p w14:paraId="7A5EE719" w14:textId="3DCA0606" w:rsidR="004D3A6E" w:rsidRDefault="004D3A6E">
          <w:pPr>
            <w:pStyle w:val="TOC2"/>
            <w:tabs>
              <w:tab w:val="right" w:leader="dot" w:pos="9628"/>
            </w:tabs>
            <w:ind w:firstLine="480"/>
            <w:rPr>
              <w:rFonts w:asciiTheme="minorHAnsi" w:eastAsiaTheme="minorEastAsia" w:hAnsiTheme="minorHAnsi" w:hint="eastAsia"/>
              <w:noProof/>
              <w:sz w:val="22"/>
              <w:szCs w:val="24"/>
            </w:rPr>
          </w:pPr>
          <w:hyperlink w:anchor="_Toc202098817" w:history="1">
            <w:r w:rsidRPr="00CE2B31">
              <w:rPr>
                <w:rStyle w:val="aa"/>
                <w:rFonts w:hint="eastAsia"/>
                <w:noProof/>
                <w:lang w:val="zh-CN"/>
              </w:rPr>
              <w:t xml:space="preserve">1.1 </w:t>
            </w:r>
            <w:r w:rsidRPr="00CE2B31">
              <w:rPr>
                <w:rStyle w:val="aa"/>
                <w:rFonts w:hint="eastAsia"/>
                <w:noProof/>
                <w:lang w:val="zh-CN"/>
              </w:rPr>
              <w:t>研究背景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_Toc202098817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25D4A857" w14:textId="6106D5C4" w:rsidR="004D3A6E" w:rsidRDefault="004D3A6E">
          <w:pPr>
            <w:pStyle w:val="TOC2"/>
            <w:tabs>
              <w:tab w:val="right" w:leader="dot" w:pos="9628"/>
            </w:tabs>
            <w:ind w:firstLine="480"/>
            <w:rPr>
              <w:rFonts w:asciiTheme="minorHAnsi" w:eastAsiaTheme="minorEastAsia" w:hAnsiTheme="minorHAnsi" w:hint="eastAsia"/>
              <w:noProof/>
              <w:sz w:val="22"/>
              <w:szCs w:val="24"/>
            </w:rPr>
          </w:pPr>
          <w:hyperlink w:anchor="_Toc202098818" w:history="1">
            <w:r w:rsidRPr="00CE2B31">
              <w:rPr>
                <w:rStyle w:val="aa"/>
                <w:rFonts w:hint="eastAsia"/>
                <w:noProof/>
                <w:lang w:val="zh-CN"/>
              </w:rPr>
              <w:t xml:space="preserve">1.2 </w:t>
            </w:r>
            <w:r w:rsidRPr="00CE2B31">
              <w:rPr>
                <w:rStyle w:val="aa"/>
                <w:rFonts w:hint="eastAsia"/>
                <w:noProof/>
                <w:lang w:val="zh-CN"/>
              </w:rPr>
              <w:t>海龟交易策略简介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_Toc202098818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6A4AC7A0" w14:textId="62300AA2" w:rsidR="004D3A6E" w:rsidRDefault="004D3A6E">
          <w:pPr>
            <w:pStyle w:val="TOC2"/>
            <w:tabs>
              <w:tab w:val="right" w:leader="dot" w:pos="9628"/>
            </w:tabs>
            <w:ind w:firstLine="480"/>
            <w:rPr>
              <w:rFonts w:asciiTheme="minorHAnsi" w:eastAsiaTheme="minorEastAsia" w:hAnsiTheme="minorHAnsi" w:hint="eastAsia"/>
              <w:noProof/>
              <w:sz w:val="22"/>
              <w:szCs w:val="24"/>
            </w:rPr>
          </w:pPr>
          <w:hyperlink w:anchor="_Toc202098819" w:history="1">
            <w:r w:rsidRPr="00CE2B31">
              <w:rPr>
                <w:rStyle w:val="aa"/>
                <w:rFonts w:hint="eastAsia"/>
                <w:noProof/>
                <w:lang w:val="zh-CN"/>
              </w:rPr>
              <w:t xml:space="preserve">1.3 </w:t>
            </w:r>
            <w:r w:rsidRPr="00CE2B31">
              <w:rPr>
                <w:rStyle w:val="aa"/>
                <w:rFonts w:hint="eastAsia"/>
                <w:noProof/>
                <w:lang w:val="zh-CN"/>
              </w:rPr>
              <w:t>研究目的与内容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_Toc202098819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51D943E7" w14:textId="1689BE5C" w:rsidR="004D3A6E" w:rsidRDefault="004D3A6E">
          <w:pPr>
            <w:pStyle w:val="TOC1"/>
            <w:ind w:firstLine="480"/>
            <w:rPr>
              <w:rFonts w:asciiTheme="minorHAnsi" w:eastAsiaTheme="minorEastAsia" w:hAnsiTheme="minorHAnsi" w:cstheme="minorBidi" w:hint="eastAsia"/>
              <w:noProof/>
              <w:kern w:val="2"/>
              <w:sz w:val="22"/>
              <w:szCs w:val="24"/>
              <w14:ligatures w14:val="standardContextual"/>
            </w:rPr>
          </w:pPr>
          <w:hyperlink w:anchor="_Toc202098820" w:history="1">
            <w:r w:rsidRPr="00CE2B31">
              <w:rPr>
                <w:rStyle w:val="aa"/>
                <w:rFonts w:hint="eastAsia"/>
                <w:noProof/>
              </w:rPr>
              <w:t xml:space="preserve">2. </w:t>
            </w:r>
            <w:r w:rsidRPr="00CE2B31">
              <w:rPr>
                <w:rStyle w:val="aa"/>
                <w:rFonts w:hint="eastAsia"/>
                <w:noProof/>
                <w:lang w:val="zh-CN"/>
              </w:rPr>
              <w:t>策略与方法</w:t>
            </w:r>
            <w:r w:rsidRPr="00CE2B31">
              <w:rPr>
                <w:rStyle w:val="aa"/>
                <w:rFonts w:hint="eastAsia"/>
                <w:noProof/>
              </w:rPr>
              <w:t xml:space="preserve"> (Strategy and Methodology)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_Toc202098820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170EDBA6" w14:textId="19C93236" w:rsidR="004D3A6E" w:rsidRDefault="004D3A6E">
          <w:pPr>
            <w:pStyle w:val="TOC2"/>
            <w:tabs>
              <w:tab w:val="right" w:leader="dot" w:pos="9628"/>
            </w:tabs>
            <w:ind w:firstLine="480"/>
            <w:rPr>
              <w:rFonts w:asciiTheme="minorHAnsi" w:eastAsiaTheme="minorEastAsia" w:hAnsiTheme="minorHAnsi" w:hint="eastAsia"/>
              <w:noProof/>
              <w:sz w:val="22"/>
              <w:szCs w:val="24"/>
            </w:rPr>
          </w:pPr>
          <w:hyperlink w:anchor="_Toc202098821" w:history="1">
            <w:r w:rsidRPr="00CE2B31">
              <w:rPr>
                <w:rStyle w:val="aa"/>
                <w:rFonts w:hint="eastAsia"/>
                <w:noProof/>
              </w:rPr>
              <w:t xml:space="preserve">2.1 </w:t>
            </w:r>
            <w:r w:rsidRPr="00CE2B31">
              <w:rPr>
                <w:rStyle w:val="aa"/>
                <w:rFonts w:hint="eastAsia"/>
                <w:noProof/>
                <w:lang w:val="zh-CN"/>
              </w:rPr>
              <w:t>实验环境与数据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_Toc202098821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300D23E8" w14:textId="4A12E6BC" w:rsidR="004D3A6E" w:rsidRDefault="004D3A6E">
          <w:pPr>
            <w:pStyle w:val="TOC2"/>
            <w:tabs>
              <w:tab w:val="right" w:leader="dot" w:pos="9628"/>
            </w:tabs>
            <w:ind w:firstLine="480"/>
            <w:rPr>
              <w:rFonts w:asciiTheme="minorHAnsi" w:eastAsiaTheme="minorEastAsia" w:hAnsiTheme="minorHAnsi" w:hint="eastAsia"/>
              <w:noProof/>
              <w:sz w:val="22"/>
              <w:szCs w:val="24"/>
            </w:rPr>
          </w:pPr>
          <w:hyperlink w:anchor="_Toc202098822" w:history="1">
            <w:r w:rsidRPr="00CE2B31">
              <w:rPr>
                <w:rStyle w:val="aa"/>
                <w:rFonts w:hint="eastAsia"/>
                <w:noProof/>
                <w:lang w:val="zh-CN"/>
              </w:rPr>
              <w:t xml:space="preserve">2.2 </w:t>
            </w:r>
            <w:r w:rsidRPr="00CE2B31">
              <w:rPr>
                <w:rStyle w:val="aa"/>
                <w:rFonts w:hint="eastAsia"/>
                <w:noProof/>
                <w:lang w:val="zh-CN"/>
              </w:rPr>
              <w:t>策略演进路径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_Toc202098822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03274264" w14:textId="73809064" w:rsidR="004D3A6E" w:rsidRDefault="004D3A6E">
          <w:pPr>
            <w:pStyle w:val="TOC3"/>
            <w:tabs>
              <w:tab w:val="right" w:leader="dot" w:pos="9628"/>
            </w:tabs>
            <w:ind w:firstLine="440"/>
            <w:rPr>
              <w:rFonts w:cstheme="minorBidi" w:hint="eastAsia"/>
              <w:noProof/>
              <w:kern w:val="2"/>
              <w:szCs w:val="24"/>
              <w14:ligatures w14:val="standardContextual"/>
            </w:rPr>
          </w:pPr>
          <w:hyperlink w:anchor="_Toc202098823" w:history="1">
            <w:r w:rsidRPr="00CE2B31">
              <w:rPr>
                <w:rStyle w:val="aa"/>
                <w:rFonts w:hint="eastAsia"/>
                <w:noProof/>
                <w:lang w:val="zh-CN"/>
              </w:rPr>
              <w:t>2.2.1 基准策略：简化唐奇安系统 (turtle)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_Toc202098823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142AB845" w14:textId="2A436F81" w:rsidR="004D3A6E" w:rsidRDefault="004D3A6E">
          <w:pPr>
            <w:pStyle w:val="TOC3"/>
            <w:tabs>
              <w:tab w:val="right" w:leader="dot" w:pos="9628"/>
            </w:tabs>
            <w:ind w:firstLine="440"/>
            <w:rPr>
              <w:rFonts w:cstheme="minorBidi" w:hint="eastAsia"/>
              <w:noProof/>
              <w:kern w:val="2"/>
              <w:szCs w:val="24"/>
              <w14:ligatures w14:val="standardContextual"/>
            </w:rPr>
          </w:pPr>
          <w:hyperlink w:anchor="_Toc202098824" w:history="1">
            <w:r w:rsidRPr="00CE2B31">
              <w:rPr>
                <w:rStyle w:val="aa"/>
                <w:rFonts w:hint="eastAsia"/>
                <w:noProof/>
                <w:lang w:val="zh-CN"/>
              </w:rPr>
              <w:t>2.2.2 第一次逻辑优化：构建完整海龟系统 (TurtleTrader)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_Toc202098824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45EBDC8D" w14:textId="4E70A6B8" w:rsidR="004D3A6E" w:rsidRDefault="004D3A6E">
          <w:pPr>
            <w:pStyle w:val="TOC3"/>
            <w:tabs>
              <w:tab w:val="right" w:leader="dot" w:pos="9628"/>
            </w:tabs>
            <w:ind w:firstLine="440"/>
            <w:rPr>
              <w:rFonts w:cstheme="minorBidi" w:hint="eastAsia"/>
              <w:noProof/>
              <w:kern w:val="2"/>
              <w:szCs w:val="24"/>
              <w14:ligatures w14:val="standardContextual"/>
            </w:rPr>
          </w:pPr>
          <w:hyperlink w:anchor="_Toc202098825" w:history="1">
            <w:r w:rsidRPr="00CE2B31">
              <w:rPr>
                <w:rStyle w:val="aa"/>
                <w:rFonts w:hint="eastAsia"/>
                <w:noProof/>
                <w:lang w:val="zh-CN"/>
              </w:rPr>
              <w:t>2.2.3 第二次逻辑优化：集成VHF趋势过滤器 (turtle_mk2)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_Toc202098825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0478E185" w14:textId="174D0019" w:rsidR="004D3A6E" w:rsidRDefault="004D3A6E">
          <w:pPr>
            <w:pStyle w:val="TOC1"/>
            <w:ind w:firstLine="480"/>
            <w:rPr>
              <w:rFonts w:asciiTheme="minorHAnsi" w:eastAsiaTheme="minorEastAsia" w:hAnsiTheme="minorHAnsi" w:cstheme="minorBidi" w:hint="eastAsia"/>
              <w:noProof/>
              <w:kern w:val="2"/>
              <w:sz w:val="22"/>
              <w:szCs w:val="24"/>
              <w14:ligatures w14:val="standardContextual"/>
            </w:rPr>
          </w:pPr>
          <w:hyperlink w:anchor="_Toc202098826" w:history="1">
            <w:r w:rsidRPr="00CE2B31">
              <w:rPr>
                <w:rStyle w:val="aa"/>
                <w:rFonts w:hint="eastAsia"/>
                <w:noProof/>
                <w:lang w:val="zh-CN"/>
              </w:rPr>
              <w:t xml:space="preserve">3. </w:t>
            </w:r>
            <w:r w:rsidRPr="00CE2B31">
              <w:rPr>
                <w:rStyle w:val="aa"/>
                <w:rFonts w:hint="eastAsia"/>
                <w:noProof/>
                <w:lang w:val="zh-CN"/>
              </w:rPr>
              <w:t>回测结果与分析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_Toc202098826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2C706C0E" w14:textId="74CCAA8C" w:rsidR="004D3A6E" w:rsidRDefault="004D3A6E">
          <w:pPr>
            <w:pStyle w:val="TOC2"/>
            <w:tabs>
              <w:tab w:val="right" w:leader="dot" w:pos="9628"/>
            </w:tabs>
            <w:ind w:firstLine="480"/>
            <w:rPr>
              <w:rFonts w:asciiTheme="minorHAnsi" w:eastAsiaTheme="minorEastAsia" w:hAnsiTheme="minorHAnsi" w:hint="eastAsia"/>
              <w:noProof/>
              <w:sz w:val="22"/>
              <w:szCs w:val="24"/>
            </w:rPr>
          </w:pPr>
          <w:hyperlink w:anchor="_Toc202098827" w:history="1">
            <w:r w:rsidRPr="00CE2B31">
              <w:rPr>
                <w:rStyle w:val="aa"/>
                <w:rFonts w:hint="eastAsia"/>
                <w:noProof/>
                <w:lang w:val="zh-CN"/>
              </w:rPr>
              <w:t xml:space="preserve">3.1 </w:t>
            </w:r>
            <w:r w:rsidRPr="00CE2B31">
              <w:rPr>
                <w:rStyle w:val="aa"/>
                <w:rFonts w:hint="eastAsia"/>
                <w:noProof/>
                <w:lang w:val="zh-CN"/>
              </w:rPr>
              <w:t>基准策略回测表现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_Toc202098827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6FEE2C86" w14:textId="0C6405AE" w:rsidR="004D3A6E" w:rsidRDefault="004D3A6E">
          <w:pPr>
            <w:pStyle w:val="TOC2"/>
            <w:tabs>
              <w:tab w:val="right" w:leader="dot" w:pos="9628"/>
            </w:tabs>
            <w:ind w:firstLine="480"/>
            <w:rPr>
              <w:rFonts w:asciiTheme="minorHAnsi" w:eastAsiaTheme="minorEastAsia" w:hAnsiTheme="minorHAnsi" w:hint="eastAsia"/>
              <w:noProof/>
              <w:sz w:val="22"/>
              <w:szCs w:val="24"/>
            </w:rPr>
          </w:pPr>
          <w:hyperlink w:anchor="_Toc202098828" w:history="1">
            <w:r w:rsidRPr="00CE2B31">
              <w:rPr>
                <w:rStyle w:val="aa"/>
                <w:rFonts w:hint="eastAsia"/>
                <w:noProof/>
                <w:lang w:val="zh-CN"/>
              </w:rPr>
              <w:t xml:space="preserve">3.2 </w:t>
            </w:r>
            <w:r w:rsidRPr="00CE2B31">
              <w:rPr>
                <w:rStyle w:val="aa"/>
                <w:rFonts w:hint="eastAsia"/>
                <w:noProof/>
                <w:lang w:val="zh-CN"/>
              </w:rPr>
              <w:t>第一次逻辑优化（完整海龟系统）回测表现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_Toc202098828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1F2F0FE9" w14:textId="7A2E9866" w:rsidR="004D3A6E" w:rsidRDefault="004D3A6E">
          <w:pPr>
            <w:pStyle w:val="TOC2"/>
            <w:tabs>
              <w:tab w:val="right" w:leader="dot" w:pos="9628"/>
            </w:tabs>
            <w:ind w:firstLine="480"/>
            <w:rPr>
              <w:rFonts w:asciiTheme="minorHAnsi" w:eastAsiaTheme="minorEastAsia" w:hAnsiTheme="minorHAnsi" w:hint="eastAsia"/>
              <w:noProof/>
              <w:sz w:val="22"/>
              <w:szCs w:val="24"/>
            </w:rPr>
          </w:pPr>
          <w:hyperlink w:anchor="_Toc202098829" w:history="1">
            <w:r w:rsidRPr="00CE2B31">
              <w:rPr>
                <w:rStyle w:val="aa"/>
                <w:rFonts w:hint="eastAsia"/>
                <w:noProof/>
                <w:lang w:val="zh-CN"/>
              </w:rPr>
              <w:t xml:space="preserve">3.3 </w:t>
            </w:r>
            <w:r w:rsidRPr="00CE2B31">
              <w:rPr>
                <w:rStyle w:val="aa"/>
                <w:rFonts w:hint="eastAsia"/>
                <w:noProof/>
                <w:lang w:val="zh-CN"/>
              </w:rPr>
              <w:t>最终优化策略（集成</w:t>
            </w:r>
            <w:r w:rsidRPr="00CE2B31">
              <w:rPr>
                <w:rStyle w:val="aa"/>
                <w:rFonts w:hint="eastAsia"/>
                <w:noProof/>
                <w:lang w:val="zh-CN"/>
              </w:rPr>
              <w:t>VHF</w:t>
            </w:r>
            <w:r w:rsidRPr="00CE2B31">
              <w:rPr>
                <w:rStyle w:val="aa"/>
                <w:rFonts w:hint="eastAsia"/>
                <w:noProof/>
                <w:lang w:val="zh-CN"/>
              </w:rPr>
              <w:t>过滤器）回测表现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_Toc202098829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6B82219A" w14:textId="617A3A1C" w:rsidR="004D3A6E" w:rsidRDefault="004D3A6E">
          <w:pPr>
            <w:pStyle w:val="TOC2"/>
            <w:tabs>
              <w:tab w:val="right" w:leader="dot" w:pos="9628"/>
            </w:tabs>
            <w:ind w:firstLine="480"/>
            <w:rPr>
              <w:rFonts w:asciiTheme="minorHAnsi" w:eastAsiaTheme="minorEastAsia" w:hAnsiTheme="minorHAnsi" w:hint="eastAsia"/>
              <w:noProof/>
              <w:sz w:val="22"/>
              <w:szCs w:val="24"/>
            </w:rPr>
          </w:pPr>
          <w:hyperlink w:anchor="_Toc202098830" w:history="1">
            <w:r w:rsidRPr="00CE2B31">
              <w:rPr>
                <w:rStyle w:val="aa"/>
                <w:rFonts w:hint="eastAsia"/>
                <w:noProof/>
                <w:lang w:val="zh-CN"/>
              </w:rPr>
              <w:t xml:space="preserve">3.4 </w:t>
            </w:r>
            <w:r w:rsidRPr="00CE2B31">
              <w:rPr>
                <w:rStyle w:val="aa"/>
                <w:rFonts w:hint="eastAsia"/>
                <w:noProof/>
                <w:lang w:val="zh-CN"/>
              </w:rPr>
              <w:t>优化前后对比总结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_Toc202098830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7A50077B" w14:textId="0B464894" w:rsidR="004D3A6E" w:rsidRDefault="004D3A6E">
          <w:pPr>
            <w:pStyle w:val="TOC1"/>
            <w:ind w:firstLine="480"/>
            <w:rPr>
              <w:rFonts w:asciiTheme="minorHAnsi" w:eastAsiaTheme="minorEastAsia" w:hAnsiTheme="minorHAnsi" w:cstheme="minorBidi" w:hint="eastAsia"/>
              <w:noProof/>
              <w:kern w:val="2"/>
              <w:sz w:val="22"/>
              <w:szCs w:val="24"/>
              <w14:ligatures w14:val="standardContextual"/>
            </w:rPr>
          </w:pPr>
          <w:hyperlink w:anchor="_Toc202098831" w:history="1">
            <w:r w:rsidRPr="00CE2B31">
              <w:rPr>
                <w:rStyle w:val="aa"/>
                <w:rFonts w:hint="eastAsia"/>
                <w:noProof/>
                <w:lang w:val="zh-CN"/>
              </w:rPr>
              <w:t xml:space="preserve">4. </w:t>
            </w:r>
            <w:r w:rsidRPr="00CE2B31">
              <w:rPr>
                <w:rStyle w:val="aa"/>
                <w:rFonts w:hint="eastAsia"/>
                <w:noProof/>
                <w:lang w:val="zh-CN"/>
              </w:rPr>
              <w:t>学习心得与探讨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_Toc202098831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6B3BE14F" w14:textId="20063D3C" w:rsidR="004D3A6E" w:rsidRDefault="004D3A6E">
          <w:pPr>
            <w:pStyle w:val="TOC1"/>
            <w:ind w:firstLine="480"/>
            <w:rPr>
              <w:rFonts w:asciiTheme="minorHAnsi" w:eastAsiaTheme="minorEastAsia" w:hAnsiTheme="minorHAnsi" w:cstheme="minorBidi" w:hint="eastAsia"/>
              <w:noProof/>
              <w:kern w:val="2"/>
              <w:sz w:val="22"/>
              <w:szCs w:val="24"/>
              <w14:ligatures w14:val="standardContextual"/>
            </w:rPr>
          </w:pPr>
          <w:hyperlink w:anchor="_Toc202098832" w:history="1">
            <w:r w:rsidRPr="00CE2B31">
              <w:rPr>
                <w:rStyle w:val="aa"/>
                <w:rFonts w:hint="eastAsia"/>
                <w:noProof/>
                <w:lang w:val="zh-CN"/>
              </w:rPr>
              <w:t xml:space="preserve">5. </w:t>
            </w:r>
            <w:r w:rsidRPr="00CE2B31">
              <w:rPr>
                <w:rStyle w:val="aa"/>
                <w:rFonts w:hint="eastAsia"/>
                <w:noProof/>
                <w:lang w:val="zh-CN"/>
              </w:rPr>
              <w:t>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_Toc202098832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A866AE5" w14:textId="733F75A1" w:rsidR="00FF1598" w:rsidRDefault="003C5C1A" w:rsidP="003C5C1A">
          <w:pPr>
            <w:pStyle w:val="TOC1"/>
            <w:ind w:firstLine="480"/>
          </w:pPr>
          <w:r>
            <w:fldChar w:fldCharType="end"/>
          </w:r>
        </w:p>
      </w:sdtContent>
    </w:sdt>
    <w:p w14:paraId="71BFA8FB" w14:textId="77777777" w:rsidR="003148E6" w:rsidRPr="00FF1598" w:rsidRDefault="003148E6" w:rsidP="003148E6">
      <w:pPr>
        <w:ind w:left="480" w:firstLine="480"/>
        <w:sectPr w:rsidR="003148E6" w:rsidRPr="00FF1598" w:rsidSect="003C5C1A">
          <w:headerReference w:type="default" r:id="rId19"/>
          <w:footerReference w:type="even" r:id="rId20"/>
          <w:footerReference w:type="default" r:id="rId21"/>
          <w:pgSz w:w="11906" w:h="16838"/>
          <w:pgMar w:top="1134" w:right="1134" w:bottom="1134" w:left="1134" w:header="851" w:footer="992" w:gutter="0"/>
          <w:pgNumType w:start="1"/>
          <w:cols w:space="425"/>
          <w:docGrid w:type="lines" w:linePitch="326"/>
        </w:sectPr>
      </w:pPr>
    </w:p>
    <w:p w14:paraId="60C2A48F" w14:textId="783AE19F" w:rsidR="003148E6" w:rsidRDefault="004C7BC1" w:rsidP="0058788E">
      <w:pPr>
        <w:pStyle w:val="ab"/>
        <w:spacing w:before="652" w:after="326"/>
        <w:rPr>
          <w:lang w:val="zh-CN"/>
        </w:rPr>
      </w:pPr>
      <w:r w:rsidRPr="004C7BC1">
        <w:rPr>
          <w:rFonts w:hint="eastAsia"/>
          <w:lang w:val="zh-CN"/>
        </w:rPr>
        <w:lastRenderedPageBreak/>
        <w:t>海龟交易策略的演进式优化与实证分析</w:t>
      </w:r>
    </w:p>
    <w:p w14:paraId="75AD6E0D" w14:textId="4BA95CFE" w:rsidR="004C7BC1" w:rsidRPr="004C7BC1" w:rsidRDefault="009126C5" w:rsidP="004C7BC1">
      <w:pPr>
        <w:pStyle w:val="1"/>
        <w:spacing w:before="326" w:after="326"/>
        <w:ind w:firstLine="560"/>
        <w:rPr>
          <w:rFonts w:hint="eastAsia"/>
        </w:rPr>
      </w:pPr>
      <w:bookmarkStart w:id="0" w:name="_Toc202098816"/>
      <w:r>
        <w:rPr>
          <w:rFonts w:hint="eastAsia"/>
        </w:rPr>
        <w:t>一、</w:t>
      </w:r>
      <w:r w:rsidR="004C7BC1" w:rsidRPr="004C7BC1">
        <w:rPr>
          <w:rFonts w:hint="eastAsia"/>
          <w:lang w:val="zh-CN"/>
        </w:rPr>
        <w:t>引言</w:t>
      </w:r>
      <w:r w:rsidR="004C7BC1" w:rsidRPr="004C7BC1">
        <w:rPr>
          <w:rFonts w:hint="eastAsia"/>
        </w:rPr>
        <w:t xml:space="preserve"> (Introduction)</w:t>
      </w:r>
      <w:bookmarkEnd w:id="0"/>
    </w:p>
    <w:p w14:paraId="1963D705" w14:textId="77777777" w:rsidR="004C7BC1" w:rsidRPr="004C7BC1" w:rsidRDefault="004C7BC1" w:rsidP="004C7BC1">
      <w:pPr>
        <w:pStyle w:val="2"/>
        <w:spacing w:before="163" w:after="163"/>
        <w:ind w:firstLine="480"/>
        <w:rPr>
          <w:rFonts w:hint="eastAsia"/>
          <w:lang w:val="zh-CN"/>
        </w:rPr>
      </w:pPr>
      <w:bookmarkStart w:id="1" w:name="_Toc202098817"/>
      <w:r w:rsidRPr="004C7BC1">
        <w:rPr>
          <w:rFonts w:hint="eastAsia"/>
          <w:lang w:val="zh-CN"/>
        </w:rPr>
        <w:t xml:space="preserve">1.1 </w:t>
      </w:r>
      <w:r w:rsidRPr="004C7BC1">
        <w:rPr>
          <w:rFonts w:hint="eastAsia"/>
          <w:lang w:val="zh-CN"/>
        </w:rPr>
        <w:t>研究背景</w:t>
      </w:r>
      <w:bookmarkEnd w:id="1"/>
    </w:p>
    <w:p w14:paraId="7E538C15" w14:textId="4FFEA1A5" w:rsidR="004C7BC1" w:rsidRPr="004C7BC1" w:rsidRDefault="004C7BC1" w:rsidP="004C7BC1">
      <w:pPr>
        <w:ind w:firstLine="480"/>
        <w:rPr>
          <w:rFonts w:hint="eastAsia"/>
          <w:lang w:val="zh-CN"/>
        </w:rPr>
      </w:pPr>
      <w:r w:rsidRPr="004C7BC1">
        <w:rPr>
          <w:rFonts w:hint="eastAsia"/>
          <w:lang w:val="zh-CN"/>
        </w:rPr>
        <w:t>量化交易，作为金融工程与计算机科学交叉的产物，已成为现代资本市场不可或缺的一部分。它通过系统化的数学模型代替主观判断，以求获得稳定、可持续的超额收益。在众多量化策略中，趋势跟踪策略因其逻辑清晰、历史悠久而备受关注。该类策略的核心思想是“截断亏损，让利润奔跑”，即在趋势形成时入场并长期持有，而在趋势反转或判断失误时迅速离场。</w:t>
      </w:r>
    </w:p>
    <w:p w14:paraId="66320FC4" w14:textId="77777777" w:rsidR="004C7BC1" w:rsidRPr="004C7BC1" w:rsidRDefault="004C7BC1" w:rsidP="004C7BC1">
      <w:pPr>
        <w:pStyle w:val="2"/>
        <w:spacing w:before="163" w:after="163"/>
        <w:ind w:firstLine="480"/>
        <w:rPr>
          <w:rFonts w:hint="eastAsia"/>
          <w:lang w:val="zh-CN"/>
        </w:rPr>
      </w:pPr>
      <w:bookmarkStart w:id="2" w:name="_Toc202098818"/>
      <w:r w:rsidRPr="004C7BC1">
        <w:rPr>
          <w:rFonts w:hint="eastAsia"/>
          <w:lang w:val="zh-CN"/>
        </w:rPr>
        <w:t xml:space="preserve">1.2 </w:t>
      </w:r>
      <w:r w:rsidRPr="004C7BC1">
        <w:rPr>
          <w:rFonts w:hint="eastAsia"/>
          <w:lang w:val="zh-CN"/>
        </w:rPr>
        <w:t>海龟交易策略简介</w:t>
      </w:r>
      <w:bookmarkEnd w:id="2"/>
    </w:p>
    <w:p w14:paraId="24890DA6" w14:textId="768C08AF" w:rsidR="004C7BC1" w:rsidRPr="004C7BC1" w:rsidRDefault="004C7BC1" w:rsidP="004C7BC1">
      <w:pPr>
        <w:ind w:firstLine="480"/>
        <w:rPr>
          <w:rFonts w:hint="eastAsia"/>
          <w:lang w:val="zh-CN"/>
        </w:rPr>
      </w:pPr>
      <w:r w:rsidRPr="004C7BC1">
        <w:rPr>
          <w:rFonts w:hint="eastAsia"/>
          <w:lang w:val="zh-CN"/>
        </w:rPr>
        <w:t>海龟交易策略（</w:t>
      </w:r>
      <w:r w:rsidRPr="004C7BC1">
        <w:rPr>
          <w:rFonts w:hint="eastAsia"/>
          <w:lang w:val="zh-CN"/>
        </w:rPr>
        <w:t>Turtle Trading Strategy</w:t>
      </w:r>
      <w:r w:rsidRPr="004C7BC1">
        <w:rPr>
          <w:rFonts w:hint="eastAsia"/>
          <w:lang w:val="zh-CN"/>
        </w:rPr>
        <w:t>）是趋势跟踪策略中最具传奇色彩的典范。它由理查德·丹尼斯（</w:t>
      </w:r>
      <w:r w:rsidRPr="004C7BC1">
        <w:rPr>
          <w:rFonts w:hint="eastAsia"/>
          <w:lang w:val="zh-CN"/>
        </w:rPr>
        <w:t>Richard Dennis</w:t>
      </w:r>
      <w:r w:rsidRPr="004C7BC1">
        <w:rPr>
          <w:rFonts w:hint="eastAsia"/>
          <w:lang w:val="zh-CN"/>
        </w:rPr>
        <w:t>）于上世纪</w:t>
      </w:r>
      <w:r w:rsidRPr="004C7BC1">
        <w:rPr>
          <w:rFonts w:hint="eastAsia"/>
          <w:lang w:val="zh-CN"/>
        </w:rPr>
        <w:t>80</w:t>
      </w:r>
      <w:r w:rsidRPr="004C7BC1">
        <w:rPr>
          <w:rFonts w:hint="eastAsia"/>
          <w:lang w:val="zh-CN"/>
        </w:rPr>
        <w:t>年代提出，并成功地证明了优秀的交易员是可以通过后天系统化训练培养的。海龟交易系统并非单一的入场信号，而是一套涵盖了市场、头寸规模、入场、止损、离场等环节的完整交易法则。其核心优势在于能够捕捉到市场的大级别单边行情，但其固有的缺陷也十分明显：在长时间的震荡行情中，策略会因频繁的“假突破”而不断触发开仓与止损，导致持续的小额亏损和较大的资金回撤。</w:t>
      </w:r>
    </w:p>
    <w:p w14:paraId="38DD5C5E" w14:textId="77777777" w:rsidR="004C7BC1" w:rsidRPr="004C7BC1" w:rsidRDefault="004C7BC1" w:rsidP="004C7BC1">
      <w:pPr>
        <w:pStyle w:val="2"/>
        <w:spacing w:before="163" w:after="163"/>
        <w:ind w:firstLine="480"/>
        <w:rPr>
          <w:rFonts w:hint="eastAsia"/>
          <w:lang w:val="zh-CN"/>
        </w:rPr>
      </w:pPr>
      <w:bookmarkStart w:id="3" w:name="_Toc202098819"/>
      <w:r w:rsidRPr="004C7BC1">
        <w:rPr>
          <w:rFonts w:hint="eastAsia"/>
          <w:lang w:val="zh-CN"/>
        </w:rPr>
        <w:t xml:space="preserve">1.3 </w:t>
      </w:r>
      <w:r w:rsidRPr="004C7BC1">
        <w:rPr>
          <w:rFonts w:hint="eastAsia"/>
          <w:lang w:val="zh-CN"/>
        </w:rPr>
        <w:t>研究目的与内容</w:t>
      </w:r>
      <w:bookmarkEnd w:id="3"/>
    </w:p>
    <w:p w14:paraId="27B3872A" w14:textId="5226FD08" w:rsidR="004C7BC1" w:rsidRPr="004C7BC1" w:rsidRDefault="004C7BC1" w:rsidP="004C7BC1">
      <w:pPr>
        <w:ind w:firstLine="480"/>
        <w:rPr>
          <w:rFonts w:hint="eastAsia"/>
          <w:lang w:val="zh-CN"/>
        </w:rPr>
      </w:pPr>
      <w:r w:rsidRPr="004C7BC1">
        <w:rPr>
          <w:rFonts w:hint="eastAsia"/>
          <w:lang w:val="zh-CN"/>
        </w:rPr>
        <w:t>针对海龟策略在震荡市中的表现不佳的问题，本报告旨在对其进行改进与优化。主要研究内容如下：</w:t>
      </w:r>
    </w:p>
    <w:p w14:paraId="369372BB" w14:textId="4A34FFC4" w:rsidR="004C7BC1" w:rsidRPr="004C7BC1" w:rsidRDefault="004C7BC1" w:rsidP="004C7BC1">
      <w:pPr>
        <w:pStyle w:val="ac"/>
        <w:numPr>
          <w:ilvl w:val="0"/>
          <w:numId w:val="7"/>
        </w:numPr>
        <w:ind w:firstLineChars="0"/>
        <w:rPr>
          <w:rFonts w:hint="eastAsia"/>
          <w:lang w:val="zh-CN"/>
        </w:rPr>
      </w:pPr>
      <w:r w:rsidRPr="004C7BC1">
        <w:rPr>
          <w:rFonts w:hint="eastAsia"/>
          <w:lang w:val="zh-CN"/>
        </w:rPr>
        <w:t>分阶段优化：</w:t>
      </w:r>
      <w:r w:rsidRPr="004C7BC1">
        <w:rPr>
          <w:rFonts w:hint="eastAsia"/>
          <w:lang w:val="zh-CN"/>
        </w:rPr>
        <w:t xml:space="preserve"> </w:t>
      </w:r>
      <w:r w:rsidRPr="004C7BC1">
        <w:rPr>
          <w:rFonts w:hint="eastAsia"/>
          <w:lang w:val="zh-CN"/>
        </w:rPr>
        <w:t>采用演进式的优化路径，从一个简化版的基准策略出发，首先将其完善为功能完备的经典海龟系统，再进一步引入</w:t>
      </w:r>
      <w:r w:rsidRPr="004C7BC1">
        <w:rPr>
          <w:rFonts w:hint="eastAsia"/>
          <w:lang w:val="zh-CN"/>
        </w:rPr>
        <w:t>VHF</w:t>
      </w:r>
      <w:r w:rsidRPr="004C7BC1">
        <w:rPr>
          <w:rFonts w:hint="eastAsia"/>
          <w:lang w:val="zh-CN"/>
        </w:rPr>
        <w:t>指标进行逻辑优化。</w:t>
      </w:r>
    </w:p>
    <w:p w14:paraId="4C9627E7" w14:textId="712C8CD8" w:rsidR="004C7BC1" w:rsidRPr="004C7BC1" w:rsidRDefault="004C7BC1" w:rsidP="004C7BC1">
      <w:pPr>
        <w:pStyle w:val="ac"/>
        <w:numPr>
          <w:ilvl w:val="0"/>
          <w:numId w:val="7"/>
        </w:numPr>
        <w:ind w:firstLineChars="0"/>
        <w:rPr>
          <w:rFonts w:hint="eastAsia"/>
          <w:lang w:val="zh-CN"/>
        </w:rPr>
      </w:pPr>
      <w:r w:rsidRPr="004C7BC1">
        <w:rPr>
          <w:rFonts w:hint="eastAsia"/>
          <w:lang w:val="zh-CN"/>
        </w:rPr>
        <w:t>品种特定寻优：</w:t>
      </w:r>
      <w:r w:rsidRPr="004C7BC1">
        <w:rPr>
          <w:rFonts w:hint="eastAsia"/>
          <w:lang w:val="zh-CN"/>
        </w:rPr>
        <w:t xml:space="preserve"> </w:t>
      </w:r>
      <w:r w:rsidRPr="004C7BC1">
        <w:rPr>
          <w:rFonts w:hint="eastAsia"/>
          <w:lang w:val="zh-CN"/>
        </w:rPr>
        <w:t>采用“品种特定优化”方法，为投资组合中的每个期货合约独立寻找最优参数，以最大化策略的适应性。</w:t>
      </w:r>
    </w:p>
    <w:p w14:paraId="1F038428" w14:textId="30648A7B" w:rsidR="004C7BC1" w:rsidRPr="004C7BC1" w:rsidRDefault="004C7BC1" w:rsidP="004C7BC1">
      <w:pPr>
        <w:pStyle w:val="ac"/>
        <w:numPr>
          <w:ilvl w:val="0"/>
          <w:numId w:val="7"/>
        </w:numPr>
        <w:ind w:firstLineChars="0"/>
        <w:rPr>
          <w:rFonts w:hint="eastAsia"/>
          <w:lang w:val="zh-CN"/>
        </w:rPr>
      </w:pPr>
      <w:r w:rsidRPr="004C7BC1">
        <w:rPr>
          <w:rFonts w:hint="eastAsia"/>
          <w:lang w:val="zh-CN"/>
        </w:rPr>
        <w:t>量化对比分析：</w:t>
      </w:r>
      <w:r w:rsidRPr="004C7BC1">
        <w:rPr>
          <w:rFonts w:hint="eastAsia"/>
          <w:lang w:val="zh-CN"/>
        </w:rPr>
        <w:t xml:space="preserve"> </w:t>
      </w:r>
      <w:r w:rsidRPr="004C7BC1">
        <w:rPr>
          <w:rFonts w:hint="eastAsia"/>
          <w:lang w:val="zh-CN"/>
        </w:rPr>
        <w:t>通过详细的回测报告，从多个维度（盈利能力、风险控制、风险调整后收益）对比优化前、中、后三个阶段的策略表现，清晰展示每一步优化的价值。</w:t>
      </w:r>
    </w:p>
    <w:p w14:paraId="27C1F226" w14:textId="461F70B4" w:rsidR="004C7BC1" w:rsidRPr="004C7BC1" w:rsidRDefault="004C7BC1" w:rsidP="004C7BC1">
      <w:pPr>
        <w:pStyle w:val="ac"/>
        <w:numPr>
          <w:ilvl w:val="0"/>
          <w:numId w:val="7"/>
        </w:numPr>
        <w:ind w:firstLineChars="0"/>
        <w:rPr>
          <w:rFonts w:hint="eastAsia"/>
          <w:lang w:val="zh-CN"/>
        </w:rPr>
      </w:pPr>
      <w:r w:rsidRPr="004C7BC1">
        <w:rPr>
          <w:rFonts w:hint="eastAsia"/>
          <w:lang w:val="zh-CN"/>
        </w:rPr>
        <w:t>总结与探讨：</w:t>
      </w:r>
      <w:r w:rsidRPr="004C7BC1">
        <w:rPr>
          <w:rFonts w:hint="eastAsia"/>
          <w:lang w:val="zh-CN"/>
        </w:rPr>
        <w:t xml:space="preserve"> </w:t>
      </w:r>
      <w:r w:rsidRPr="004C7BC1">
        <w:rPr>
          <w:rFonts w:hint="eastAsia"/>
          <w:lang w:val="zh-CN"/>
        </w:rPr>
        <w:t>对整个优化过程进行复盘，总结对量化交易策略开发的学习心得。</w:t>
      </w:r>
    </w:p>
    <w:p w14:paraId="21C0A2CE" w14:textId="14D1BAA6" w:rsidR="004C7BC1" w:rsidRPr="004C7BC1" w:rsidRDefault="004C7BC1" w:rsidP="004C7BC1">
      <w:pPr>
        <w:pStyle w:val="1"/>
        <w:spacing w:before="326" w:after="326"/>
        <w:ind w:firstLine="560"/>
        <w:rPr>
          <w:rFonts w:hint="eastAsia"/>
        </w:rPr>
      </w:pPr>
      <w:bookmarkStart w:id="4" w:name="_Toc202098820"/>
      <w:r w:rsidRPr="004C7BC1">
        <w:rPr>
          <w:rFonts w:hint="eastAsia"/>
        </w:rPr>
        <w:lastRenderedPageBreak/>
        <w:t xml:space="preserve">2. </w:t>
      </w:r>
      <w:r w:rsidRPr="004C7BC1">
        <w:rPr>
          <w:rFonts w:hint="eastAsia"/>
          <w:lang w:val="zh-CN"/>
        </w:rPr>
        <w:t>策略与方法</w:t>
      </w:r>
      <w:r w:rsidRPr="004C7BC1">
        <w:rPr>
          <w:rFonts w:hint="eastAsia"/>
        </w:rPr>
        <w:t xml:space="preserve"> (Strategy and Methodology)</w:t>
      </w:r>
      <w:bookmarkEnd w:id="4"/>
    </w:p>
    <w:p w14:paraId="076F2ADE" w14:textId="6A77018F" w:rsidR="004C7BC1" w:rsidRPr="004C7BC1" w:rsidRDefault="004C7BC1" w:rsidP="004C7BC1">
      <w:pPr>
        <w:pStyle w:val="2"/>
        <w:spacing w:before="163" w:after="163"/>
        <w:ind w:firstLine="480"/>
        <w:rPr>
          <w:rFonts w:hint="eastAsia"/>
        </w:rPr>
      </w:pPr>
      <w:bookmarkStart w:id="5" w:name="_Toc202098821"/>
      <w:r w:rsidRPr="004C7BC1">
        <w:rPr>
          <w:rFonts w:hint="eastAsia"/>
        </w:rPr>
        <w:t xml:space="preserve">2.1 </w:t>
      </w:r>
      <w:r w:rsidRPr="004C7BC1">
        <w:rPr>
          <w:rFonts w:hint="eastAsia"/>
          <w:lang w:val="zh-CN"/>
        </w:rPr>
        <w:t>实验环境与数据</w:t>
      </w:r>
      <w:bookmarkEnd w:id="5"/>
    </w:p>
    <w:p w14:paraId="0C6E68D6" w14:textId="7283B56B" w:rsidR="004C7BC1" w:rsidRPr="004C7BC1" w:rsidRDefault="004C7BC1" w:rsidP="004C7BC1">
      <w:pPr>
        <w:pStyle w:val="ac"/>
        <w:numPr>
          <w:ilvl w:val="1"/>
          <w:numId w:val="12"/>
        </w:numPr>
        <w:ind w:firstLineChars="0"/>
        <w:rPr>
          <w:rFonts w:hint="eastAsia"/>
        </w:rPr>
      </w:pPr>
      <w:r w:rsidRPr="004C7BC1">
        <w:rPr>
          <w:rFonts w:hint="eastAsia"/>
          <w:b/>
          <w:bCs/>
          <w:lang w:val="zh-CN"/>
        </w:rPr>
        <w:t>回测平台</w:t>
      </w:r>
      <w:r w:rsidRPr="004C7BC1">
        <w:rPr>
          <w:rFonts w:hint="eastAsia"/>
          <w:b/>
          <w:bCs/>
        </w:rPr>
        <w:t>/</w:t>
      </w:r>
      <w:r w:rsidRPr="004C7BC1">
        <w:rPr>
          <w:rFonts w:hint="eastAsia"/>
          <w:b/>
          <w:bCs/>
          <w:lang w:val="zh-CN"/>
        </w:rPr>
        <w:t>框架</w:t>
      </w:r>
      <w:r w:rsidRPr="004C7BC1">
        <w:rPr>
          <w:rFonts w:hint="eastAsia"/>
          <w:b/>
          <w:bCs/>
        </w:rPr>
        <w:t>：</w:t>
      </w:r>
      <w:r w:rsidRPr="004C7BC1">
        <w:rPr>
          <w:rFonts w:hint="eastAsia"/>
        </w:rPr>
        <w:t xml:space="preserve"> TradeBlazer</w:t>
      </w:r>
    </w:p>
    <w:p w14:paraId="7ADB085C" w14:textId="41D3CE58" w:rsidR="004C7BC1" w:rsidRPr="004C7BC1" w:rsidRDefault="004C7BC1" w:rsidP="004C7BC1">
      <w:pPr>
        <w:pStyle w:val="ac"/>
        <w:numPr>
          <w:ilvl w:val="1"/>
          <w:numId w:val="12"/>
        </w:numPr>
        <w:ind w:firstLineChars="0"/>
        <w:rPr>
          <w:rFonts w:hint="eastAsia"/>
        </w:rPr>
      </w:pPr>
      <w:r w:rsidRPr="004C7BC1">
        <w:rPr>
          <w:rFonts w:hint="eastAsia"/>
          <w:b/>
          <w:bCs/>
          <w:lang w:val="zh-CN"/>
        </w:rPr>
        <w:t>编程语言</w:t>
      </w:r>
      <w:r w:rsidRPr="004C7BC1">
        <w:rPr>
          <w:rFonts w:hint="eastAsia"/>
          <w:b/>
          <w:bCs/>
        </w:rPr>
        <w:t>：</w:t>
      </w:r>
      <w:r w:rsidRPr="004C7BC1">
        <w:rPr>
          <w:rFonts w:hint="eastAsia"/>
          <w:b/>
          <w:bCs/>
        </w:rPr>
        <w:t xml:space="preserve"> </w:t>
      </w:r>
      <w:r w:rsidRPr="004C7BC1">
        <w:rPr>
          <w:rFonts w:hint="eastAsia"/>
        </w:rPr>
        <w:t>TradeBlazer Formula Language (EasyLanguage-like)</w:t>
      </w:r>
    </w:p>
    <w:p w14:paraId="10D66CF5" w14:textId="4A296042" w:rsidR="004C7BC1" w:rsidRPr="004C7BC1" w:rsidRDefault="004C7BC1" w:rsidP="004C7BC1">
      <w:pPr>
        <w:pStyle w:val="ac"/>
        <w:numPr>
          <w:ilvl w:val="1"/>
          <w:numId w:val="12"/>
        </w:numPr>
        <w:ind w:firstLineChars="0"/>
        <w:rPr>
          <w:rFonts w:hint="eastAsia"/>
        </w:rPr>
      </w:pPr>
      <w:r w:rsidRPr="004C7BC1">
        <w:rPr>
          <w:rFonts w:hint="eastAsia"/>
          <w:b/>
          <w:bCs/>
          <w:lang w:val="zh-CN"/>
        </w:rPr>
        <w:t>数据来源与规格</w:t>
      </w:r>
      <w:r w:rsidRPr="004C7BC1">
        <w:rPr>
          <w:rFonts w:hint="eastAsia"/>
          <w:b/>
          <w:bCs/>
        </w:rPr>
        <w:t>：</w:t>
      </w:r>
      <w:r>
        <w:rPr>
          <w:rFonts w:hint="eastAsia"/>
        </w:rPr>
        <w:t>软件自带数据库</w:t>
      </w:r>
    </w:p>
    <w:p w14:paraId="6E21949E" w14:textId="305E8F6E" w:rsidR="004C7BC1" w:rsidRPr="004C7BC1" w:rsidRDefault="004C7BC1" w:rsidP="004C7BC1">
      <w:pPr>
        <w:pStyle w:val="ac"/>
        <w:numPr>
          <w:ilvl w:val="1"/>
          <w:numId w:val="12"/>
        </w:numPr>
        <w:ind w:firstLineChars="0"/>
        <w:rPr>
          <w:rFonts w:hint="eastAsia"/>
          <w:lang w:val="zh-CN"/>
        </w:rPr>
      </w:pPr>
      <w:r w:rsidRPr="004C7BC1">
        <w:rPr>
          <w:rFonts w:hint="eastAsia"/>
          <w:b/>
          <w:bCs/>
          <w:lang w:val="zh-CN"/>
        </w:rPr>
        <w:t>交易品种组合：</w:t>
      </w:r>
      <w:r w:rsidRPr="004C7BC1">
        <w:rPr>
          <w:rFonts w:hint="eastAsia"/>
          <w:b/>
          <w:bCs/>
          <w:lang w:val="zh-CN"/>
        </w:rPr>
        <w:t xml:space="preserve"> </w:t>
      </w:r>
      <w:r w:rsidRPr="004C7BC1">
        <w:rPr>
          <w:rFonts w:hint="eastAsia"/>
          <w:lang w:val="zh-CN"/>
        </w:rPr>
        <w:t>为确保策略的普适性和稳健性，本次回测构建了一个包含上海商品交易所（</w:t>
      </w:r>
      <w:r w:rsidRPr="004C7BC1">
        <w:rPr>
          <w:rFonts w:hint="eastAsia"/>
          <w:lang w:val="zh-CN"/>
        </w:rPr>
        <w:t>SHFE</w:t>
      </w:r>
      <w:r w:rsidRPr="004C7BC1">
        <w:rPr>
          <w:rFonts w:hint="eastAsia"/>
          <w:lang w:val="zh-CN"/>
        </w:rPr>
        <w:t>）旗下</w:t>
      </w:r>
      <w:r w:rsidRPr="004C7BC1">
        <w:rPr>
          <w:rFonts w:hint="eastAsia"/>
          <w:lang w:val="zh-CN"/>
        </w:rPr>
        <w:t>19</w:t>
      </w:r>
      <w:r w:rsidRPr="004C7BC1">
        <w:rPr>
          <w:rFonts w:hint="eastAsia"/>
          <w:lang w:val="zh-CN"/>
        </w:rPr>
        <w:t>个主力连续合约的投资组合，覆盖了贵金属、有色金属、黑色金属、能源、化工等多个板块。</w:t>
      </w:r>
    </w:p>
    <w:p w14:paraId="1589EC5B" w14:textId="36B1456E" w:rsidR="004C7BC1" w:rsidRPr="004C7BC1" w:rsidRDefault="004C7BC1" w:rsidP="004C7BC1">
      <w:pPr>
        <w:pStyle w:val="ac"/>
        <w:numPr>
          <w:ilvl w:val="1"/>
          <w:numId w:val="12"/>
        </w:numPr>
        <w:ind w:firstLineChars="0"/>
        <w:rPr>
          <w:rFonts w:hint="eastAsia"/>
          <w:lang w:val="zh-CN"/>
        </w:rPr>
      </w:pPr>
      <w:r w:rsidRPr="004C7BC1">
        <w:rPr>
          <w:rFonts w:hint="eastAsia"/>
          <w:b/>
          <w:bCs/>
          <w:lang w:val="zh-CN"/>
        </w:rPr>
        <w:t>时间周期：</w:t>
      </w:r>
      <w:r w:rsidRPr="004C7BC1">
        <w:rPr>
          <w:rFonts w:hint="eastAsia"/>
          <w:b/>
          <w:bCs/>
          <w:lang w:val="zh-CN"/>
        </w:rPr>
        <w:t xml:space="preserve"> </w:t>
      </w:r>
      <w:r w:rsidRPr="004C7BC1">
        <w:rPr>
          <w:rFonts w:hint="eastAsia"/>
          <w:lang w:val="zh-CN"/>
        </w:rPr>
        <w:t>日</w:t>
      </w:r>
      <w:r w:rsidRPr="004C7BC1">
        <w:rPr>
          <w:rFonts w:hint="eastAsia"/>
          <w:lang w:val="zh-CN"/>
        </w:rPr>
        <w:t>K</w:t>
      </w:r>
      <w:r w:rsidRPr="004C7BC1">
        <w:rPr>
          <w:rFonts w:hint="eastAsia"/>
          <w:lang w:val="zh-CN"/>
        </w:rPr>
        <w:t>线</w:t>
      </w:r>
      <w:r w:rsidRPr="004C7BC1">
        <w:rPr>
          <w:rFonts w:hint="eastAsia"/>
          <w:lang w:val="zh-CN"/>
        </w:rPr>
        <w:t xml:space="preserve"> (Daily)</w:t>
      </w:r>
    </w:p>
    <w:p w14:paraId="2F166B42" w14:textId="49C157F7" w:rsidR="004C7BC1" w:rsidRPr="004C7BC1" w:rsidRDefault="004C7BC1" w:rsidP="004C7BC1">
      <w:pPr>
        <w:pStyle w:val="ac"/>
        <w:numPr>
          <w:ilvl w:val="1"/>
          <w:numId w:val="12"/>
        </w:numPr>
        <w:ind w:firstLineChars="0"/>
        <w:rPr>
          <w:rFonts w:hint="eastAsia"/>
          <w:lang w:val="zh-CN"/>
        </w:rPr>
      </w:pPr>
      <w:r w:rsidRPr="004C7BC1">
        <w:rPr>
          <w:rFonts w:hint="eastAsia"/>
          <w:b/>
          <w:bCs/>
          <w:lang w:val="zh-CN"/>
        </w:rPr>
        <w:t>数据长度：</w:t>
      </w:r>
      <w:r w:rsidRPr="004C7BC1">
        <w:rPr>
          <w:rFonts w:hint="eastAsia"/>
          <w:b/>
          <w:bCs/>
          <w:lang w:val="zh-CN"/>
        </w:rPr>
        <w:t xml:space="preserve"> </w:t>
      </w:r>
      <w:r w:rsidRPr="004C7BC1">
        <w:rPr>
          <w:rFonts w:hint="eastAsia"/>
          <w:lang w:val="zh-CN"/>
        </w:rPr>
        <w:t>每个品种均采用最新的</w:t>
      </w:r>
      <w:r w:rsidRPr="004C7BC1">
        <w:rPr>
          <w:rFonts w:hint="eastAsia"/>
          <w:lang w:val="zh-CN"/>
        </w:rPr>
        <w:t>8000</w:t>
      </w:r>
      <w:r w:rsidRPr="004C7BC1">
        <w:rPr>
          <w:rFonts w:hint="eastAsia"/>
          <w:lang w:val="zh-CN"/>
        </w:rPr>
        <w:t>根日</w:t>
      </w:r>
      <w:r w:rsidRPr="004C7BC1">
        <w:rPr>
          <w:rFonts w:hint="eastAsia"/>
          <w:lang w:val="zh-CN"/>
        </w:rPr>
        <w:t>K</w:t>
      </w:r>
      <w:r w:rsidRPr="004C7BC1">
        <w:rPr>
          <w:rFonts w:hint="eastAsia"/>
          <w:lang w:val="zh-CN"/>
        </w:rPr>
        <w:t>线数据进行回测。</w:t>
      </w:r>
    </w:p>
    <w:p w14:paraId="2C833632" w14:textId="195871C1" w:rsidR="004C7BC1" w:rsidRPr="004C7BC1" w:rsidRDefault="004C7BC1" w:rsidP="004C7BC1">
      <w:pPr>
        <w:pStyle w:val="ac"/>
        <w:numPr>
          <w:ilvl w:val="1"/>
          <w:numId w:val="12"/>
        </w:numPr>
        <w:ind w:firstLineChars="0"/>
        <w:rPr>
          <w:rFonts w:hint="eastAsia"/>
          <w:b/>
          <w:bCs/>
          <w:lang w:val="zh-CN"/>
        </w:rPr>
      </w:pPr>
      <w:r w:rsidRPr="004C7BC1">
        <w:rPr>
          <w:rFonts w:hint="eastAsia"/>
          <w:b/>
          <w:bCs/>
          <w:lang w:val="zh-CN"/>
        </w:rPr>
        <w:t>资金管理与成本设置：</w:t>
      </w:r>
    </w:p>
    <w:p w14:paraId="0F539958" w14:textId="7110B67A" w:rsidR="004C7BC1" w:rsidRPr="004C7BC1" w:rsidRDefault="004C7BC1" w:rsidP="004C7BC1">
      <w:pPr>
        <w:pStyle w:val="ac"/>
        <w:numPr>
          <w:ilvl w:val="1"/>
          <w:numId w:val="12"/>
        </w:numPr>
        <w:ind w:firstLineChars="0"/>
        <w:rPr>
          <w:rFonts w:hint="eastAsia"/>
          <w:lang w:val="zh-CN"/>
        </w:rPr>
      </w:pPr>
      <w:r w:rsidRPr="004C7BC1">
        <w:rPr>
          <w:rFonts w:hint="eastAsia"/>
          <w:b/>
          <w:bCs/>
          <w:lang w:val="zh-CN"/>
        </w:rPr>
        <w:t>初始资金：</w:t>
      </w:r>
      <w:r w:rsidRPr="004C7BC1">
        <w:rPr>
          <w:rFonts w:hint="eastAsia"/>
          <w:b/>
          <w:bCs/>
          <w:lang w:val="zh-CN"/>
        </w:rPr>
        <w:t xml:space="preserve"> </w:t>
      </w:r>
      <w:r w:rsidRPr="004C7BC1">
        <w:rPr>
          <w:rFonts w:hint="eastAsia"/>
          <w:lang w:val="zh-CN"/>
        </w:rPr>
        <w:t>10,000,000</w:t>
      </w:r>
    </w:p>
    <w:p w14:paraId="3F231679" w14:textId="29355D75" w:rsidR="004C7BC1" w:rsidRPr="004C7BC1" w:rsidRDefault="004C7BC1" w:rsidP="004C7BC1">
      <w:pPr>
        <w:pStyle w:val="ac"/>
        <w:numPr>
          <w:ilvl w:val="1"/>
          <w:numId w:val="12"/>
        </w:numPr>
        <w:ind w:firstLineChars="0"/>
        <w:rPr>
          <w:rFonts w:hint="eastAsia"/>
          <w:lang w:val="zh-CN"/>
        </w:rPr>
      </w:pPr>
      <w:r w:rsidRPr="004C7BC1">
        <w:rPr>
          <w:rFonts w:hint="eastAsia"/>
          <w:b/>
          <w:bCs/>
          <w:lang w:val="zh-CN"/>
        </w:rPr>
        <w:t>手续费与滑点：</w:t>
      </w:r>
      <w:r w:rsidRPr="004C7BC1">
        <w:rPr>
          <w:rFonts w:hint="eastAsia"/>
          <w:b/>
          <w:bCs/>
          <w:lang w:val="zh-CN"/>
        </w:rPr>
        <w:t xml:space="preserve"> </w:t>
      </w:r>
      <w:r w:rsidRPr="004C7BC1">
        <w:rPr>
          <w:rFonts w:hint="eastAsia"/>
          <w:lang w:val="zh-CN"/>
        </w:rPr>
        <w:t>交易手续费设置为成交金额的万分之三，并设置了</w:t>
      </w:r>
      <w:r w:rsidRPr="004C7BC1">
        <w:rPr>
          <w:rFonts w:hint="eastAsia"/>
          <w:lang w:val="zh-CN"/>
        </w:rPr>
        <w:t>1</w:t>
      </w:r>
      <w:r w:rsidRPr="004C7BC1">
        <w:rPr>
          <w:rFonts w:hint="eastAsia"/>
          <w:lang w:val="zh-CN"/>
        </w:rPr>
        <w:t>个最小变动价位的滑点。</w:t>
      </w:r>
    </w:p>
    <w:p w14:paraId="4021F42D" w14:textId="77777777" w:rsidR="004C7BC1" w:rsidRPr="004C7BC1" w:rsidRDefault="004C7BC1" w:rsidP="004C7BC1">
      <w:pPr>
        <w:pStyle w:val="2"/>
        <w:spacing w:before="163" w:after="163"/>
        <w:ind w:firstLine="480"/>
        <w:rPr>
          <w:rFonts w:hint="eastAsia"/>
          <w:lang w:val="zh-CN"/>
        </w:rPr>
      </w:pPr>
      <w:bookmarkStart w:id="6" w:name="_Toc202098822"/>
      <w:r w:rsidRPr="004C7BC1">
        <w:rPr>
          <w:rFonts w:hint="eastAsia"/>
          <w:lang w:val="zh-CN"/>
        </w:rPr>
        <w:t xml:space="preserve">2.2 </w:t>
      </w:r>
      <w:r w:rsidRPr="004C7BC1">
        <w:rPr>
          <w:rFonts w:hint="eastAsia"/>
          <w:lang w:val="zh-CN"/>
        </w:rPr>
        <w:t>策略演进路径</w:t>
      </w:r>
      <w:bookmarkEnd w:id="6"/>
    </w:p>
    <w:p w14:paraId="5280443F" w14:textId="7F4F2425" w:rsidR="004C7BC1" w:rsidRPr="004C7BC1" w:rsidRDefault="004C7BC1" w:rsidP="004C7BC1">
      <w:pPr>
        <w:ind w:firstLine="480"/>
        <w:rPr>
          <w:rFonts w:hint="eastAsia"/>
          <w:lang w:val="zh-CN"/>
        </w:rPr>
      </w:pPr>
      <w:r w:rsidRPr="004C7BC1">
        <w:rPr>
          <w:rFonts w:hint="eastAsia"/>
          <w:lang w:val="zh-CN"/>
        </w:rPr>
        <w:t>本研究的优化工作遵循一条从简单到复杂，层层递进的逻辑路径。</w:t>
      </w:r>
    </w:p>
    <w:p w14:paraId="1DC6FD88" w14:textId="77777777" w:rsidR="004C7BC1" w:rsidRPr="004C7BC1" w:rsidRDefault="004C7BC1" w:rsidP="004C7BC1">
      <w:pPr>
        <w:pStyle w:val="3"/>
        <w:ind w:firstLine="480"/>
        <w:rPr>
          <w:rFonts w:hint="eastAsia"/>
          <w:lang w:val="zh-CN"/>
        </w:rPr>
      </w:pPr>
      <w:bookmarkStart w:id="7" w:name="_Toc202098823"/>
      <w:r w:rsidRPr="004C7BC1">
        <w:rPr>
          <w:rFonts w:hint="eastAsia"/>
          <w:lang w:val="zh-CN"/>
        </w:rPr>
        <w:t xml:space="preserve">2.2.1 </w:t>
      </w:r>
      <w:r w:rsidRPr="004C7BC1">
        <w:rPr>
          <w:rFonts w:hint="eastAsia"/>
          <w:lang w:val="zh-CN"/>
        </w:rPr>
        <w:t>基准策略：简化唐奇安系统</w:t>
      </w:r>
      <w:r w:rsidRPr="004C7BC1">
        <w:rPr>
          <w:rFonts w:hint="eastAsia"/>
          <w:lang w:val="zh-CN"/>
        </w:rPr>
        <w:t xml:space="preserve"> (turtle)</w:t>
      </w:r>
      <w:bookmarkEnd w:id="7"/>
    </w:p>
    <w:p w14:paraId="6B8140A9" w14:textId="594BC3A8" w:rsidR="004C7BC1" w:rsidRPr="004C7BC1" w:rsidRDefault="004C7BC1" w:rsidP="004C7BC1">
      <w:pPr>
        <w:ind w:firstLine="480"/>
        <w:rPr>
          <w:rFonts w:hint="eastAsia"/>
          <w:lang w:val="zh-CN"/>
        </w:rPr>
      </w:pPr>
      <w:r w:rsidRPr="004C7BC1">
        <w:rPr>
          <w:rFonts w:hint="eastAsia"/>
          <w:lang w:val="zh-CN"/>
        </w:rPr>
        <w:t>研究的起点是一个仅包含海龟思想核心的简化策略：使用唐奇安通道突破入场，反向通道突破离场，并辅以基于</w:t>
      </w:r>
      <w:r w:rsidRPr="004C7BC1">
        <w:rPr>
          <w:rFonts w:hint="eastAsia"/>
          <w:lang w:val="zh-CN"/>
        </w:rPr>
        <w:t>ATR</w:t>
      </w:r>
      <w:r w:rsidRPr="004C7BC1">
        <w:rPr>
          <w:rFonts w:hint="eastAsia"/>
          <w:lang w:val="zh-CN"/>
        </w:rPr>
        <w:t>的简单头寸管理。该策略缺少主动止损、分批加仓及有效的入市过滤等关键模块。</w:t>
      </w:r>
    </w:p>
    <w:p w14:paraId="589A8210" w14:textId="77777777" w:rsidR="004C7BC1" w:rsidRPr="004C7BC1" w:rsidRDefault="004C7BC1" w:rsidP="004C7BC1">
      <w:pPr>
        <w:pStyle w:val="3"/>
        <w:ind w:firstLine="480"/>
        <w:rPr>
          <w:rFonts w:hint="eastAsia"/>
          <w:lang w:val="zh-CN"/>
        </w:rPr>
      </w:pPr>
      <w:bookmarkStart w:id="8" w:name="_Toc202098824"/>
      <w:r w:rsidRPr="004C7BC1">
        <w:rPr>
          <w:rFonts w:hint="eastAsia"/>
          <w:lang w:val="zh-CN"/>
        </w:rPr>
        <w:t xml:space="preserve">2.2.2 </w:t>
      </w:r>
      <w:r w:rsidRPr="004C7BC1">
        <w:rPr>
          <w:rFonts w:hint="eastAsia"/>
          <w:lang w:val="zh-CN"/>
        </w:rPr>
        <w:t>第一次逻辑优化：构建完整海龟系统</w:t>
      </w:r>
      <w:r w:rsidRPr="004C7BC1">
        <w:rPr>
          <w:rFonts w:hint="eastAsia"/>
          <w:lang w:val="zh-CN"/>
        </w:rPr>
        <w:t xml:space="preserve"> (TurtleTrader)</w:t>
      </w:r>
      <w:bookmarkEnd w:id="8"/>
    </w:p>
    <w:p w14:paraId="55F77A75" w14:textId="6DC0F32F" w:rsidR="004C7BC1" w:rsidRPr="004C7BC1" w:rsidRDefault="004C7BC1" w:rsidP="004C7BC1">
      <w:pPr>
        <w:ind w:firstLine="480"/>
        <w:rPr>
          <w:rFonts w:hint="eastAsia"/>
          <w:lang w:val="zh-CN"/>
        </w:rPr>
      </w:pPr>
      <w:r w:rsidRPr="004C7BC1">
        <w:rPr>
          <w:rFonts w:hint="eastAsia"/>
          <w:lang w:val="zh-CN"/>
        </w:rPr>
        <w:t>第一次优化将基准策略升级为功能完备的经典海龟系统。这次优化引入了多个关键的逻辑模块，是对原始策略结构性的重构与完善，主要包括：</w:t>
      </w:r>
    </w:p>
    <w:p w14:paraId="33D0D178" w14:textId="1E3E385B" w:rsidR="004C7BC1" w:rsidRPr="004C7BC1" w:rsidRDefault="004C7BC1" w:rsidP="004C7BC1">
      <w:pPr>
        <w:pStyle w:val="ac"/>
        <w:numPr>
          <w:ilvl w:val="1"/>
          <w:numId w:val="10"/>
        </w:numPr>
        <w:ind w:firstLineChars="0"/>
        <w:rPr>
          <w:rFonts w:hint="eastAsia"/>
          <w:lang w:val="zh-CN"/>
        </w:rPr>
      </w:pPr>
      <w:r w:rsidRPr="004C7BC1">
        <w:rPr>
          <w:rFonts w:hint="eastAsia"/>
          <w:lang w:val="zh-CN"/>
        </w:rPr>
        <w:t>双系统入场</w:t>
      </w:r>
      <w:r w:rsidRPr="004C7BC1">
        <w:rPr>
          <w:rFonts w:hint="eastAsia"/>
          <w:lang w:val="zh-CN"/>
        </w:rPr>
        <w:t xml:space="preserve">: </w:t>
      </w:r>
      <w:r w:rsidRPr="004C7BC1">
        <w:rPr>
          <w:rFonts w:hint="eastAsia"/>
          <w:lang w:val="zh-CN"/>
        </w:rPr>
        <w:t>引入长短周期结合的入场机制。</w:t>
      </w:r>
    </w:p>
    <w:p w14:paraId="4CC360F3" w14:textId="5404AC49" w:rsidR="004C7BC1" w:rsidRPr="004C7BC1" w:rsidRDefault="004C7BC1" w:rsidP="004C7BC1">
      <w:pPr>
        <w:pStyle w:val="ac"/>
        <w:numPr>
          <w:ilvl w:val="1"/>
          <w:numId w:val="10"/>
        </w:numPr>
        <w:ind w:firstLineChars="0"/>
        <w:rPr>
          <w:rFonts w:hint="eastAsia"/>
          <w:lang w:val="zh-CN"/>
        </w:rPr>
      </w:pPr>
      <w:r w:rsidRPr="004C7BC1">
        <w:rPr>
          <w:rFonts w:hint="eastAsia"/>
          <w:lang w:val="zh-CN"/>
        </w:rPr>
        <w:t>失败入市过滤器</w:t>
      </w:r>
      <w:r w:rsidRPr="004C7BC1">
        <w:rPr>
          <w:rFonts w:hint="eastAsia"/>
          <w:lang w:val="zh-CN"/>
        </w:rPr>
        <w:t xml:space="preserve">: </w:t>
      </w:r>
      <w:r w:rsidRPr="004C7BC1">
        <w:rPr>
          <w:rFonts w:hint="eastAsia"/>
          <w:lang w:val="zh-CN"/>
        </w:rPr>
        <w:t>增加了</w:t>
      </w:r>
      <w:r w:rsidRPr="004C7BC1">
        <w:rPr>
          <w:rFonts w:hint="eastAsia"/>
          <w:lang w:val="zh-CN"/>
        </w:rPr>
        <w:t>LastProfitableTradeFilter</w:t>
      </w:r>
      <w:r w:rsidRPr="004C7BC1">
        <w:rPr>
          <w:rFonts w:hint="eastAsia"/>
          <w:lang w:val="zh-CN"/>
        </w:rPr>
        <w:t>逻辑，作为内置的震荡市过滤器。</w:t>
      </w:r>
    </w:p>
    <w:p w14:paraId="71214FE0" w14:textId="52525352" w:rsidR="004C7BC1" w:rsidRPr="004C7BC1" w:rsidRDefault="004C7BC1" w:rsidP="004C7BC1">
      <w:pPr>
        <w:pStyle w:val="ac"/>
        <w:numPr>
          <w:ilvl w:val="1"/>
          <w:numId w:val="10"/>
        </w:numPr>
        <w:ind w:firstLineChars="0"/>
        <w:rPr>
          <w:rFonts w:hint="eastAsia"/>
          <w:lang w:val="zh-CN"/>
        </w:rPr>
      </w:pPr>
      <w:r w:rsidRPr="004C7BC1">
        <w:rPr>
          <w:rFonts w:hint="eastAsia"/>
          <w:lang w:val="zh-CN"/>
        </w:rPr>
        <w:t>分批加仓</w:t>
      </w:r>
      <w:r w:rsidRPr="004C7BC1">
        <w:rPr>
          <w:rFonts w:hint="eastAsia"/>
          <w:lang w:val="zh-CN"/>
        </w:rPr>
        <w:t xml:space="preserve">: </w:t>
      </w:r>
      <w:r w:rsidRPr="004C7BC1">
        <w:rPr>
          <w:rFonts w:hint="eastAsia"/>
          <w:lang w:val="zh-CN"/>
        </w:rPr>
        <w:t>实现了金字塔式加仓，以在趋势中扩大敞口。</w:t>
      </w:r>
    </w:p>
    <w:p w14:paraId="3EEE4072" w14:textId="3B5352B9" w:rsidR="004C7BC1" w:rsidRPr="004C7BC1" w:rsidRDefault="004C7BC1" w:rsidP="004C7BC1">
      <w:pPr>
        <w:pStyle w:val="ac"/>
        <w:numPr>
          <w:ilvl w:val="1"/>
          <w:numId w:val="10"/>
        </w:numPr>
        <w:ind w:firstLineChars="0"/>
        <w:rPr>
          <w:rFonts w:hint="eastAsia"/>
          <w:lang w:val="zh-CN"/>
        </w:rPr>
      </w:pPr>
      <w:r w:rsidRPr="004C7BC1">
        <w:rPr>
          <w:rFonts w:hint="eastAsia"/>
          <w:lang w:val="zh-CN"/>
        </w:rPr>
        <w:t>主动</w:t>
      </w:r>
      <w:r w:rsidRPr="004C7BC1">
        <w:rPr>
          <w:rFonts w:hint="eastAsia"/>
          <w:lang w:val="zh-CN"/>
        </w:rPr>
        <w:t>ATR</w:t>
      </w:r>
      <w:r w:rsidRPr="004C7BC1">
        <w:rPr>
          <w:rFonts w:hint="eastAsia"/>
          <w:lang w:val="zh-CN"/>
        </w:rPr>
        <w:t>止损</w:t>
      </w:r>
      <w:r w:rsidRPr="004C7BC1">
        <w:rPr>
          <w:rFonts w:hint="eastAsia"/>
          <w:lang w:val="zh-CN"/>
        </w:rPr>
        <w:t xml:space="preserve">: </w:t>
      </w:r>
      <w:r w:rsidRPr="004C7BC1">
        <w:rPr>
          <w:rFonts w:hint="eastAsia"/>
          <w:lang w:val="zh-CN"/>
        </w:rPr>
        <w:t>增加了基于</w:t>
      </w:r>
      <w:r w:rsidRPr="004C7BC1">
        <w:rPr>
          <w:rFonts w:hint="eastAsia"/>
          <w:lang w:val="zh-CN"/>
        </w:rPr>
        <w:t>2*N</w:t>
      </w:r>
      <w:r w:rsidRPr="004C7BC1">
        <w:rPr>
          <w:rFonts w:hint="eastAsia"/>
          <w:lang w:val="zh-CN"/>
        </w:rPr>
        <w:t>的动态止损规则，是风险管理的核心进步。</w:t>
      </w:r>
    </w:p>
    <w:p w14:paraId="552B2BE1" w14:textId="77777777" w:rsidR="004C7BC1" w:rsidRPr="004C7BC1" w:rsidRDefault="004C7BC1" w:rsidP="004C7BC1">
      <w:pPr>
        <w:pStyle w:val="3"/>
        <w:ind w:firstLine="480"/>
        <w:rPr>
          <w:rFonts w:hint="eastAsia"/>
          <w:lang w:val="zh-CN"/>
        </w:rPr>
      </w:pPr>
      <w:bookmarkStart w:id="9" w:name="_Toc202098825"/>
      <w:r w:rsidRPr="004C7BC1">
        <w:rPr>
          <w:rFonts w:hint="eastAsia"/>
          <w:lang w:val="zh-CN"/>
        </w:rPr>
        <w:t xml:space="preserve">2.2.3 </w:t>
      </w:r>
      <w:r w:rsidRPr="004C7BC1">
        <w:rPr>
          <w:rFonts w:hint="eastAsia"/>
          <w:lang w:val="zh-CN"/>
        </w:rPr>
        <w:t>第二次逻辑优化：集成</w:t>
      </w:r>
      <w:r w:rsidRPr="004C7BC1">
        <w:rPr>
          <w:rFonts w:hint="eastAsia"/>
          <w:lang w:val="zh-CN"/>
        </w:rPr>
        <w:t>VHF</w:t>
      </w:r>
      <w:r w:rsidRPr="004C7BC1">
        <w:rPr>
          <w:rFonts w:hint="eastAsia"/>
          <w:lang w:val="zh-CN"/>
        </w:rPr>
        <w:t>趋势过滤器</w:t>
      </w:r>
      <w:r w:rsidRPr="004C7BC1">
        <w:rPr>
          <w:rFonts w:hint="eastAsia"/>
          <w:lang w:val="zh-CN"/>
        </w:rPr>
        <w:t xml:space="preserve"> (turtle_mk2)</w:t>
      </w:r>
      <w:bookmarkEnd w:id="9"/>
    </w:p>
    <w:p w14:paraId="3ABE06D4" w14:textId="5A457927" w:rsidR="004C7BC1" w:rsidRPr="004C7BC1" w:rsidRDefault="004C7BC1" w:rsidP="004C7BC1">
      <w:pPr>
        <w:ind w:firstLine="480"/>
        <w:rPr>
          <w:rFonts w:hint="eastAsia"/>
          <w:lang w:val="zh-CN"/>
        </w:rPr>
      </w:pPr>
      <w:r w:rsidRPr="004C7BC1">
        <w:rPr>
          <w:rFonts w:hint="eastAsia"/>
          <w:lang w:val="zh-CN"/>
        </w:rPr>
        <w:t>第二次逻辑优化针对完整海龟系统在震荡市中依然表现不佳的问题，引入纵横滤波器</w:t>
      </w:r>
      <w:r w:rsidRPr="004C7BC1">
        <w:rPr>
          <w:rFonts w:hint="eastAsia"/>
          <w:lang w:val="zh-CN"/>
        </w:rPr>
        <w:t xml:space="preserve"> (VHF) </w:t>
      </w:r>
      <w:r w:rsidRPr="004C7BC1">
        <w:rPr>
          <w:rFonts w:hint="eastAsia"/>
          <w:lang w:val="zh-CN"/>
        </w:rPr>
        <w:t>指标，对入场时机进行更精准的判断。其核心思想是：只有当</w:t>
      </w:r>
      <w:r w:rsidRPr="004C7BC1">
        <w:rPr>
          <w:rFonts w:hint="eastAsia"/>
          <w:lang w:val="zh-CN"/>
        </w:rPr>
        <w:t>VHF</w:t>
      </w:r>
      <w:r w:rsidRPr="004C7BC1">
        <w:rPr>
          <w:rFonts w:hint="eastAsia"/>
          <w:lang w:val="zh-CN"/>
        </w:rPr>
        <w:t>指标显示市场处于</w:t>
      </w:r>
      <w:r w:rsidRPr="004C7BC1">
        <w:rPr>
          <w:rFonts w:hint="eastAsia"/>
          <w:lang w:val="zh-CN"/>
        </w:rPr>
        <w:lastRenderedPageBreak/>
        <w:t>明确的“趋势状态”时，才激活海龟系统的入场信号，否则保持观望。这一优化旨在从源头上过滤无效交易，提升信号质量。</w:t>
      </w:r>
    </w:p>
    <w:p w14:paraId="7EF32E28" w14:textId="770E3BE2" w:rsidR="004C7BC1" w:rsidRPr="004C7BC1" w:rsidRDefault="004C7BC1" w:rsidP="004D3A6E">
      <w:pPr>
        <w:pStyle w:val="1"/>
        <w:spacing w:before="326" w:after="326"/>
        <w:ind w:firstLine="560"/>
        <w:rPr>
          <w:rFonts w:hint="eastAsia"/>
          <w:lang w:val="zh-CN"/>
        </w:rPr>
      </w:pPr>
      <w:bookmarkStart w:id="10" w:name="_Toc202098826"/>
      <w:r w:rsidRPr="004C7BC1">
        <w:rPr>
          <w:rFonts w:hint="eastAsia"/>
          <w:lang w:val="zh-CN"/>
        </w:rPr>
        <w:t xml:space="preserve">3. </w:t>
      </w:r>
      <w:r w:rsidRPr="004C7BC1">
        <w:rPr>
          <w:rFonts w:hint="eastAsia"/>
          <w:lang w:val="zh-CN"/>
        </w:rPr>
        <w:t>回测结果与分析</w:t>
      </w:r>
      <w:bookmarkEnd w:id="10"/>
    </w:p>
    <w:p w14:paraId="498EAEB8" w14:textId="1410D1AB" w:rsidR="004C7BC1" w:rsidRPr="004C7BC1" w:rsidRDefault="004C7BC1" w:rsidP="004D3A6E">
      <w:pPr>
        <w:ind w:firstLine="480"/>
        <w:rPr>
          <w:rFonts w:hint="eastAsia"/>
          <w:lang w:val="zh-CN"/>
        </w:rPr>
      </w:pPr>
      <w:r w:rsidRPr="004C7BC1">
        <w:rPr>
          <w:rFonts w:hint="eastAsia"/>
          <w:lang w:val="zh-CN"/>
        </w:rPr>
        <w:t>本章将依次展示三个策略版本在</w:t>
      </w:r>
      <w:r w:rsidRPr="004C7BC1">
        <w:rPr>
          <w:rFonts w:hint="eastAsia"/>
          <w:lang w:val="zh-CN"/>
        </w:rPr>
        <w:t>SHFE</w:t>
      </w:r>
      <w:r w:rsidR="004D3A6E">
        <w:rPr>
          <w:rFonts w:hint="eastAsia"/>
          <w:lang w:val="zh-CN"/>
        </w:rPr>
        <w:t>所有主力合约</w:t>
      </w:r>
      <w:r w:rsidRPr="004C7BC1">
        <w:rPr>
          <w:rFonts w:hint="eastAsia"/>
          <w:lang w:val="zh-CN"/>
        </w:rPr>
        <w:t>上的回测结果。</w:t>
      </w:r>
    </w:p>
    <w:p w14:paraId="01D19713" w14:textId="77777777" w:rsidR="004C7BC1" w:rsidRPr="004C7BC1" w:rsidRDefault="004C7BC1" w:rsidP="004D3A6E">
      <w:pPr>
        <w:pStyle w:val="2"/>
        <w:spacing w:before="163" w:after="163"/>
        <w:ind w:firstLine="480"/>
        <w:rPr>
          <w:rFonts w:hint="eastAsia"/>
          <w:lang w:val="zh-CN"/>
        </w:rPr>
      </w:pPr>
      <w:bookmarkStart w:id="11" w:name="_Toc202098827"/>
      <w:r w:rsidRPr="004C7BC1">
        <w:rPr>
          <w:rFonts w:hint="eastAsia"/>
          <w:lang w:val="zh-CN"/>
        </w:rPr>
        <w:t xml:space="preserve">3.1 </w:t>
      </w:r>
      <w:r w:rsidRPr="004C7BC1">
        <w:rPr>
          <w:rFonts w:hint="eastAsia"/>
          <w:lang w:val="zh-CN"/>
        </w:rPr>
        <w:t>基准策略回测表现</w:t>
      </w:r>
      <w:bookmarkEnd w:id="11"/>
    </w:p>
    <w:p w14:paraId="7166A897" w14:textId="3DE48C5D" w:rsidR="004C7BC1" w:rsidRPr="004C7BC1" w:rsidRDefault="004C7BC1" w:rsidP="004D3A6E">
      <w:pPr>
        <w:ind w:firstLine="480"/>
        <w:rPr>
          <w:rFonts w:hint="eastAsia"/>
          <w:lang w:val="zh-CN"/>
        </w:rPr>
      </w:pPr>
      <w:r w:rsidRPr="004C7BC1">
        <w:rPr>
          <w:rFonts w:hint="eastAsia"/>
          <w:lang w:val="zh-CN"/>
        </w:rPr>
        <w:t>基准策略整体表现不佳。虽然在少数品种上取得正收益，但夏普比率最高仅为</w:t>
      </w:r>
      <w:r w:rsidRPr="004C7BC1">
        <w:rPr>
          <w:rFonts w:hint="eastAsia"/>
          <w:lang w:val="zh-CN"/>
        </w:rPr>
        <w:t>0.81</w:t>
      </w:r>
      <w:r w:rsidRPr="004C7BC1">
        <w:rPr>
          <w:rFonts w:hint="eastAsia"/>
          <w:lang w:val="zh-CN"/>
        </w:rPr>
        <w:t>。在超过一半的品种上均录得负收益，尤其是在沪镍</w:t>
      </w:r>
      <w:r w:rsidRPr="004C7BC1">
        <w:rPr>
          <w:rFonts w:hint="eastAsia"/>
          <w:lang w:val="zh-CN"/>
        </w:rPr>
        <w:t>(ni)</w:t>
      </w:r>
      <w:r w:rsidRPr="004C7BC1">
        <w:rPr>
          <w:rFonts w:hint="eastAsia"/>
          <w:lang w:val="zh-CN"/>
        </w:rPr>
        <w:t>上夏普比率低至</w:t>
      </w:r>
      <w:r w:rsidRPr="004C7BC1">
        <w:rPr>
          <w:rFonts w:hint="eastAsia"/>
          <w:lang w:val="zh-CN"/>
        </w:rPr>
        <w:t>-1.51</w:t>
      </w:r>
      <w:r w:rsidRPr="004C7BC1">
        <w:rPr>
          <w:rFonts w:hint="eastAsia"/>
          <w:lang w:val="zh-CN"/>
        </w:rPr>
        <w:t>，暴露了其结构性缺陷和较差的普适性。</w:t>
      </w:r>
    </w:p>
    <w:p w14:paraId="58E94113" w14:textId="47D1F94B" w:rsidR="004D3A6E" w:rsidRDefault="004D3A6E" w:rsidP="004D3A6E">
      <w:pPr>
        <w:pStyle w:val="ae"/>
        <w:keepNext/>
        <w:ind w:firstLine="40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rFonts w:hint="eastAsia"/>
          <w:noProof/>
        </w:rPr>
        <w:t>1</w:t>
      </w:r>
      <w:r>
        <w:fldChar w:fldCharType="end"/>
      </w:r>
      <w:r>
        <w:rPr>
          <w:rFonts w:hint="eastAsia"/>
          <w:lang w:val="zh-CN"/>
        </w:rPr>
        <w:t>-</w:t>
      </w:r>
      <w:r w:rsidRPr="004C7BC1">
        <w:rPr>
          <w:rFonts w:hint="eastAsia"/>
          <w:lang w:val="zh-CN"/>
        </w:rPr>
        <w:t>基准策略在代表性品种上的回测表现</w:t>
      </w:r>
    </w:p>
    <w:tbl>
      <w:tblPr>
        <w:tblStyle w:val="ad"/>
        <w:tblW w:w="0" w:type="auto"/>
        <w:tblLook w:val="04A0" w:firstRow="1" w:lastRow="0" w:firstColumn="1" w:lastColumn="0" w:noHBand="0" w:noVBand="1"/>
      </w:tblPr>
      <w:tblGrid>
        <w:gridCol w:w="1925"/>
        <w:gridCol w:w="1925"/>
        <w:gridCol w:w="1926"/>
        <w:gridCol w:w="1926"/>
        <w:gridCol w:w="1926"/>
      </w:tblGrid>
      <w:tr w:rsidR="004D3A6E" w:rsidRPr="004D3A6E" w14:paraId="0E4C3941" w14:textId="77777777" w:rsidTr="004D3A6E">
        <w:tc>
          <w:tcPr>
            <w:tcW w:w="1925" w:type="dxa"/>
          </w:tcPr>
          <w:p w14:paraId="728BB57D" w14:textId="77777777" w:rsidR="004D3A6E" w:rsidRPr="004D3A6E" w:rsidRDefault="004D3A6E" w:rsidP="00565D8F">
            <w:pPr>
              <w:ind w:firstLineChars="0" w:firstLine="0"/>
              <w:rPr>
                <w:rFonts w:hint="eastAsia"/>
                <w:lang w:val="zh-CN"/>
              </w:rPr>
            </w:pPr>
            <w:r w:rsidRPr="004D3A6E">
              <w:rPr>
                <w:rFonts w:hint="eastAsia"/>
                <w:lang w:val="zh-CN"/>
              </w:rPr>
              <w:t>合约代码</w:t>
            </w:r>
          </w:p>
        </w:tc>
        <w:tc>
          <w:tcPr>
            <w:tcW w:w="1925" w:type="dxa"/>
          </w:tcPr>
          <w:p w14:paraId="74BE7F4F" w14:textId="77777777" w:rsidR="004D3A6E" w:rsidRPr="004D3A6E" w:rsidRDefault="004D3A6E" w:rsidP="00565D8F">
            <w:pPr>
              <w:ind w:firstLineChars="0" w:firstLine="0"/>
              <w:rPr>
                <w:rFonts w:hint="eastAsia"/>
                <w:lang w:val="zh-CN"/>
              </w:rPr>
            </w:pPr>
            <w:r w:rsidRPr="004D3A6E">
              <w:rPr>
                <w:rFonts w:hint="eastAsia"/>
                <w:lang w:val="zh-CN"/>
              </w:rPr>
              <w:t>名称</w:t>
            </w:r>
          </w:p>
        </w:tc>
        <w:tc>
          <w:tcPr>
            <w:tcW w:w="1926" w:type="dxa"/>
          </w:tcPr>
          <w:p w14:paraId="4B26E020" w14:textId="77777777" w:rsidR="004D3A6E" w:rsidRPr="004D3A6E" w:rsidRDefault="004D3A6E" w:rsidP="00565D8F">
            <w:pPr>
              <w:ind w:firstLineChars="0" w:firstLine="0"/>
              <w:rPr>
                <w:rFonts w:hint="eastAsia"/>
                <w:lang w:val="zh-CN"/>
              </w:rPr>
            </w:pPr>
            <w:r w:rsidRPr="004D3A6E">
              <w:rPr>
                <w:rFonts w:hint="eastAsia"/>
                <w:lang w:val="zh-CN"/>
              </w:rPr>
              <w:t>夏普比率</w:t>
            </w:r>
          </w:p>
        </w:tc>
        <w:tc>
          <w:tcPr>
            <w:tcW w:w="1926" w:type="dxa"/>
          </w:tcPr>
          <w:p w14:paraId="2D711127" w14:textId="77777777" w:rsidR="004D3A6E" w:rsidRPr="004D3A6E" w:rsidRDefault="004D3A6E" w:rsidP="00565D8F">
            <w:pPr>
              <w:ind w:firstLineChars="0" w:firstLine="0"/>
              <w:rPr>
                <w:rFonts w:hint="eastAsia"/>
                <w:lang w:val="zh-CN"/>
              </w:rPr>
            </w:pPr>
            <w:r w:rsidRPr="004D3A6E">
              <w:rPr>
                <w:rFonts w:hint="eastAsia"/>
                <w:lang w:val="zh-CN"/>
              </w:rPr>
              <w:t>年化收益</w:t>
            </w:r>
            <w:r w:rsidRPr="004D3A6E">
              <w:rPr>
                <w:rFonts w:hint="eastAsia"/>
                <w:lang w:val="zh-CN"/>
              </w:rPr>
              <w:t>%</w:t>
            </w:r>
          </w:p>
        </w:tc>
        <w:tc>
          <w:tcPr>
            <w:tcW w:w="1926" w:type="dxa"/>
          </w:tcPr>
          <w:p w14:paraId="65ABE3BA" w14:textId="77777777" w:rsidR="004D3A6E" w:rsidRPr="004D3A6E" w:rsidRDefault="004D3A6E" w:rsidP="00565D8F">
            <w:pPr>
              <w:ind w:firstLineChars="0" w:firstLine="0"/>
              <w:rPr>
                <w:rFonts w:hint="eastAsia"/>
                <w:lang w:val="zh-CN"/>
              </w:rPr>
            </w:pPr>
            <w:r w:rsidRPr="004D3A6E">
              <w:rPr>
                <w:rFonts w:hint="eastAsia"/>
                <w:lang w:val="zh-CN"/>
              </w:rPr>
              <w:t>最大回撤</w:t>
            </w:r>
            <w:r w:rsidRPr="004D3A6E">
              <w:rPr>
                <w:rFonts w:hint="eastAsia"/>
                <w:lang w:val="zh-CN"/>
              </w:rPr>
              <w:t>%</w:t>
            </w:r>
          </w:p>
        </w:tc>
      </w:tr>
      <w:tr w:rsidR="004D3A6E" w:rsidRPr="004D3A6E" w14:paraId="06B9849A" w14:textId="77777777" w:rsidTr="004D3A6E">
        <w:tc>
          <w:tcPr>
            <w:tcW w:w="1925" w:type="dxa"/>
          </w:tcPr>
          <w:p w14:paraId="1D3D2E8F" w14:textId="77777777" w:rsidR="004D3A6E" w:rsidRPr="004D3A6E" w:rsidRDefault="004D3A6E" w:rsidP="00565D8F">
            <w:pPr>
              <w:ind w:firstLineChars="0" w:firstLine="0"/>
              <w:rPr>
                <w:rFonts w:hint="eastAsia"/>
                <w:lang w:val="zh-CN"/>
              </w:rPr>
            </w:pPr>
            <w:r w:rsidRPr="004D3A6E">
              <w:rPr>
                <w:rFonts w:hint="eastAsia"/>
                <w:lang w:val="zh-CN"/>
              </w:rPr>
              <w:t>ss2508</w:t>
            </w:r>
          </w:p>
        </w:tc>
        <w:tc>
          <w:tcPr>
            <w:tcW w:w="1925" w:type="dxa"/>
          </w:tcPr>
          <w:p w14:paraId="4F2FE36A" w14:textId="77777777" w:rsidR="004D3A6E" w:rsidRPr="004D3A6E" w:rsidRDefault="004D3A6E" w:rsidP="00565D8F">
            <w:pPr>
              <w:ind w:firstLineChars="0" w:firstLine="0"/>
              <w:rPr>
                <w:rFonts w:hint="eastAsia"/>
                <w:lang w:val="zh-CN"/>
              </w:rPr>
            </w:pPr>
            <w:r w:rsidRPr="004D3A6E">
              <w:rPr>
                <w:rFonts w:hint="eastAsia"/>
                <w:lang w:val="zh-CN"/>
              </w:rPr>
              <w:t>不锈钢</w:t>
            </w:r>
          </w:p>
        </w:tc>
        <w:tc>
          <w:tcPr>
            <w:tcW w:w="1926" w:type="dxa"/>
          </w:tcPr>
          <w:p w14:paraId="7B342D93" w14:textId="77777777" w:rsidR="004D3A6E" w:rsidRPr="004D3A6E" w:rsidRDefault="004D3A6E" w:rsidP="00565D8F">
            <w:pPr>
              <w:ind w:firstLineChars="0" w:firstLine="0"/>
              <w:rPr>
                <w:rFonts w:hint="eastAsia"/>
                <w:lang w:val="zh-CN"/>
              </w:rPr>
            </w:pPr>
            <w:r w:rsidRPr="004D3A6E">
              <w:rPr>
                <w:rFonts w:hint="eastAsia"/>
                <w:lang w:val="zh-CN"/>
              </w:rPr>
              <w:t>0.81</w:t>
            </w:r>
          </w:p>
        </w:tc>
        <w:tc>
          <w:tcPr>
            <w:tcW w:w="1926" w:type="dxa"/>
          </w:tcPr>
          <w:p w14:paraId="1BC558F7" w14:textId="77777777" w:rsidR="004D3A6E" w:rsidRPr="004D3A6E" w:rsidRDefault="004D3A6E" w:rsidP="00565D8F">
            <w:pPr>
              <w:ind w:firstLineChars="0" w:firstLine="0"/>
              <w:rPr>
                <w:rFonts w:hint="eastAsia"/>
                <w:lang w:val="zh-CN"/>
              </w:rPr>
            </w:pPr>
            <w:r w:rsidRPr="004D3A6E">
              <w:rPr>
                <w:rFonts w:hint="eastAsia"/>
                <w:lang w:val="zh-CN"/>
              </w:rPr>
              <w:t>8.50%</w:t>
            </w:r>
          </w:p>
        </w:tc>
        <w:tc>
          <w:tcPr>
            <w:tcW w:w="1926" w:type="dxa"/>
          </w:tcPr>
          <w:p w14:paraId="7CF2B93E" w14:textId="77777777" w:rsidR="004D3A6E" w:rsidRPr="004D3A6E" w:rsidRDefault="004D3A6E" w:rsidP="00565D8F">
            <w:pPr>
              <w:ind w:firstLineChars="0" w:firstLine="0"/>
              <w:rPr>
                <w:rFonts w:hint="eastAsia"/>
                <w:lang w:val="zh-CN"/>
              </w:rPr>
            </w:pPr>
            <w:r w:rsidRPr="004D3A6E">
              <w:rPr>
                <w:rFonts w:hint="eastAsia"/>
                <w:lang w:val="zh-CN"/>
              </w:rPr>
              <w:t>6.00%</w:t>
            </w:r>
          </w:p>
        </w:tc>
      </w:tr>
      <w:tr w:rsidR="004D3A6E" w:rsidRPr="004D3A6E" w14:paraId="4DE4D557" w14:textId="77777777" w:rsidTr="004D3A6E">
        <w:tc>
          <w:tcPr>
            <w:tcW w:w="1925" w:type="dxa"/>
          </w:tcPr>
          <w:p w14:paraId="1620ABD7" w14:textId="77777777" w:rsidR="004D3A6E" w:rsidRPr="004D3A6E" w:rsidRDefault="004D3A6E" w:rsidP="00565D8F">
            <w:pPr>
              <w:ind w:firstLineChars="0" w:firstLine="0"/>
              <w:rPr>
                <w:rFonts w:hint="eastAsia"/>
                <w:lang w:val="zh-CN"/>
              </w:rPr>
            </w:pPr>
            <w:r w:rsidRPr="004D3A6E">
              <w:rPr>
                <w:rFonts w:hint="eastAsia"/>
                <w:lang w:val="zh-CN"/>
              </w:rPr>
              <w:t>al2508</w:t>
            </w:r>
          </w:p>
        </w:tc>
        <w:tc>
          <w:tcPr>
            <w:tcW w:w="1925" w:type="dxa"/>
          </w:tcPr>
          <w:p w14:paraId="7E6D0ACD" w14:textId="77777777" w:rsidR="004D3A6E" w:rsidRPr="004D3A6E" w:rsidRDefault="004D3A6E" w:rsidP="00565D8F">
            <w:pPr>
              <w:ind w:firstLineChars="0" w:firstLine="0"/>
              <w:rPr>
                <w:rFonts w:hint="eastAsia"/>
                <w:lang w:val="zh-CN"/>
              </w:rPr>
            </w:pPr>
            <w:r w:rsidRPr="004D3A6E">
              <w:rPr>
                <w:rFonts w:hint="eastAsia"/>
                <w:lang w:val="zh-CN"/>
              </w:rPr>
              <w:t>沪铝</w:t>
            </w:r>
          </w:p>
        </w:tc>
        <w:tc>
          <w:tcPr>
            <w:tcW w:w="1926" w:type="dxa"/>
          </w:tcPr>
          <w:p w14:paraId="3844676A" w14:textId="77777777" w:rsidR="004D3A6E" w:rsidRPr="004D3A6E" w:rsidRDefault="004D3A6E" w:rsidP="00565D8F">
            <w:pPr>
              <w:ind w:firstLineChars="0" w:firstLine="0"/>
              <w:rPr>
                <w:rFonts w:hint="eastAsia"/>
                <w:lang w:val="zh-CN"/>
              </w:rPr>
            </w:pPr>
            <w:r w:rsidRPr="004D3A6E">
              <w:rPr>
                <w:rFonts w:hint="eastAsia"/>
                <w:lang w:val="zh-CN"/>
              </w:rPr>
              <w:t>0.74</w:t>
            </w:r>
          </w:p>
        </w:tc>
        <w:tc>
          <w:tcPr>
            <w:tcW w:w="1926" w:type="dxa"/>
          </w:tcPr>
          <w:p w14:paraId="33401A9C" w14:textId="77777777" w:rsidR="004D3A6E" w:rsidRPr="004D3A6E" w:rsidRDefault="004D3A6E" w:rsidP="00565D8F">
            <w:pPr>
              <w:ind w:firstLineChars="0" w:firstLine="0"/>
              <w:rPr>
                <w:rFonts w:hint="eastAsia"/>
                <w:lang w:val="zh-CN"/>
              </w:rPr>
            </w:pPr>
            <w:r w:rsidRPr="004D3A6E">
              <w:rPr>
                <w:rFonts w:hint="eastAsia"/>
                <w:lang w:val="zh-CN"/>
              </w:rPr>
              <w:t>7.41%</w:t>
            </w:r>
          </w:p>
        </w:tc>
        <w:tc>
          <w:tcPr>
            <w:tcW w:w="1926" w:type="dxa"/>
          </w:tcPr>
          <w:p w14:paraId="3D49A8FD" w14:textId="77777777" w:rsidR="004D3A6E" w:rsidRPr="004D3A6E" w:rsidRDefault="004D3A6E" w:rsidP="00565D8F">
            <w:pPr>
              <w:ind w:firstLineChars="0" w:firstLine="0"/>
              <w:rPr>
                <w:rFonts w:hint="eastAsia"/>
                <w:lang w:val="zh-CN"/>
              </w:rPr>
            </w:pPr>
            <w:r w:rsidRPr="004D3A6E">
              <w:rPr>
                <w:rFonts w:hint="eastAsia"/>
                <w:lang w:val="zh-CN"/>
              </w:rPr>
              <w:t>5.41%</w:t>
            </w:r>
          </w:p>
        </w:tc>
      </w:tr>
      <w:tr w:rsidR="004D3A6E" w:rsidRPr="004D3A6E" w14:paraId="11D701EB" w14:textId="77777777" w:rsidTr="004D3A6E">
        <w:tc>
          <w:tcPr>
            <w:tcW w:w="1925" w:type="dxa"/>
          </w:tcPr>
          <w:p w14:paraId="5ED945DE" w14:textId="77777777" w:rsidR="004D3A6E" w:rsidRPr="004D3A6E" w:rsidRDefault="004D3A6E" w:rsidP="00565D8F">
            <w:pPr>
              <w:ind w:firstLineChars="0" w:firstLine="0"/>
              <w:rPr>
                <w:rFonts w:hint="eastAsia"/>
                <w:lang w:val="zh-CN"/>
              </w:rPr>
            </w:pPr>
            <w:r w:rsidRPr="004D3A6E">
              <w:rPr>
                <w:rFonts w:hint="eastAsia"/>
                <w:lang w:val="zh-CN"/>
              </w:rPr>
              <w:t>ni2508</w:t>
            </w:r>
          </w:p>
        </w:tc>
        <w:tc>
          <w:tcPr>
            <w:tcW w:w="1925" w:type="dxa"/>
          </w:tcPr>
          <w:p w14:paraId="505A38A1" w14:textId="77777777" w:rsidR="004D3A6E" w:rsidRPr="004D3A6E" w:rsidRDefault="004D3A6E" w:rsidP="00565D8F">
            <w:pPr>
              <w:ind w:firstLineChars="0" w:firstLine="0"/>
              <w:rPr>
                <w:rFonts w:hint="eastAsia"/>
                <w:lang w:val="zh-CN"/>
              </w:rPr>
            </w:pPr>
            <w:r w:rsidRPr="004D3A6E">
              <w:rPr>
                <w:rFonts w:hint="eastAsia"/>
                <w:lang w:val="zh-CN"/>
              </w:rPr>
              <w:t>沪镍</w:t>
            </w:r>
          </w:p>
        </w:tc>
        <w:tc>
          <w:tcPr>
            <w:tcW w:w="1926" w:type="dxa"/>
          </w:tcPr>
          <w:p w14:paraId="303B504E" w14:textId="77777777" w:rsidR="004D3A6E" w:rsidRPr="004D3A6E" w:rsidRDefault="004D3A6E" w:rsidP="00565D8F">
            <w:pPr>
              <w:ind w:firstLineChars="0" w:firstLine="0"/>
              <w:rPr>
                <w:rFonts w:hint="eastAsia"/>
                <w:lang w:val="zh-CN"/>
              </w:rPr>
            </w:pPr>
            <w:r w:rsidRPr="004D3A6E">
              <w:rPr>
                <w:rFonts w:hint="eastAsia"/>
                <w:lang w:val="zh-CN"/>
              </w:rPr>
              <w:t>-1.51</w:t>
            </w:r>
          </w:p>
        </w:tc>
        <w:tc>
          <w:tcPr>
            <w:tcW w:w="1926" w:type="dxa"/>
          </w:tcPr>
          <w:p w14:paraId="6E8495AD" w14:textId="77777777" w:rsidR="004D3A6E" w:rsidRPr="004D3A6E" w:rsidRDefault="004D3A6E" w:rsidP="00565D8F">
            <w:pPr>
              <w:ind w:firstLineChars="0" w:firstLine="0"/>
              <w:rPr>
                <w:rFonts w:hint="eastAsia"/>
                <w:lang w:val="zh-CN"/>
              </w:rPr>
            </w:pPr>
            <w:r w:rsidRPr="004D3A6E">
              <w:rPr>
                <w:rFonts w:hint="eastAsia"/>
                <w:lang w:val="zh-CN"/>
              </w:rPr>
              <w:t>-13.24%</w:t>
            </w:r>
          </w:p>
        </w:tc>
        <w:tc>
          <w:tcPr>
            <w:tcW w:w="1926" w:type="dxa"/>
          </w:tcPr>
          <w:p w14:paraId="6F6F09C7" w14:textId="77777777" w:rsidR="004D3A6E" w:rsidRPr="004D3A6E" w:rsidRDefault="004D3A6E" w:rsidP="00565D8F">
            <w:pPr>
              <w:ind w:firstLineChars="0" w:firstLine="0"/>
              <w:rPr>
                <w:rFonts w:hint="eastAsia"/>
                <w:lang w:val="zh-CN"/>
              </w:rPr>
            </w:pPr>
            <w:r w:rsidRPr="004D3A6E">
              <w:rPr>
                <w:rFonts w:hint="eastAsia"/>
                <w:lang w:val="zh-CN"/>
              </w:rPr>
              <w:t>15.74%</w:t>
            </w:r>
          </w:p>
        </w:tc>
      </w:tr>
    </w:tbl>
    <w:p w14:paraId="49AC264D" w14:textId="77777777" w:rsidR="004C7BC1" w:rsidRPr="004C7BC1" w:rsidRDefault="004C7BC1" w:rsidP="004D3A6E">
      <w:pPr>
        <w:ind w:firstLineChars="0" w:firstLine="0"/>
        <w:rPr>
          <w:rFonts w:hint="eastAsia"/>
          <w:lang w:val="zh-CN"/>
        </w:rPr>
      </w:pPr>
    </w:p>
    <w:p w14:paraId="6C462539" w14:textId="77777777" w:rsidR="004C7BC1" w:rsidRPr="004C7BC1" w:rsidRDefault="004C7BC1" w:rsidP="004D3A6E">
      <w:pPr>
        <w:pStyle w:val="2"/>
        <w:spacing w:before="163" w:after="163"/>
        <w:ind w:firstLine="480"/>
        <w:rPr>
          <w:rFonts w:hint="eastAsia"/>
          <w:lang w:val="zh-CN"/>
        </w:rPr>
      </w:pPr>
      <w:bookmarkStart w:id="12" w:name="_Toc202098828"/>
      <w:r w:rsidRPr="004C7BC1">
        <w:rPr>
          <w:rFonts w:hint="eastAsia"/>
          <w:lang w:val="zh-CN"/>
        </w:rPr>
        <w:t xml:space="preserve">3.2 </w:t>
      </w:r>
      <w:r w:rsidRPr="004C7BC1">
        <w:rPr>
          <w:rFonts w:hint="eastAsia"/>
          <w:lang w:val="zh-CN"/>
        </w:rPr>
        <w:t>第一次逻辑优化（完整海龟系统）回测表现</w:t>
      </w:r>
      <w:bookmarkEnd w:id="12"/>
    </w:p>
    <w:p w14:paraId="6ED7D256" w14:textId="116FBEA2" w:rsidR="004C7BC1" w:rsidRPr="004C7BC1" w:rsidRDefault="004C7BC1" w:rsidP="004D3A6E">
      <w:pPr>
        <w:ind w:firstLine="480"/>
        <w:rPr>
          <w:rFonts w:hint="eastAsia"/>
          <w:lang w:val="zh-CN"/>
        </w:rPr>
      </w:pPr>
      <w:r w:rsidRPr="004C7BC1">
        <w:rPr>
          <w:rFonts w:hint="eastAsia"/>
          <w:lang w:val="zh-CN"/>
        </w:rPr>
        <w:t>升级为完整海龟系统后，策略表现出极端的两极分化。在黄金</w:t>
      </w:r>
      <w:r w:rsidRPr="004C7BC1">
        <w:rPr>
          <w:rFonts w:hint="eastAsia"/>
          <w:lang w:val="zh-CN"/>
        </w:rPr>
        <w:t>(au)</w:t>
      </w:r>
      <w:r w:rsidRPr="004C7BC1">
        <w:rPr>
          <w:rFonts w:hint="eastAsia"/>
          <w:lang w:val="zh-CN"/>
        </w:rPr>
        <w:t>上表现极佳，夏普比率高达</w:t>
      </w:r>
      <w:r w:rsidRPr="004C7BC1">
        <w:rPr>
          <w:rFonts w:hint="eastAsia"/>
          <w:lang w:val="zh-CN"/>
        </w:rPr>
        <w:t>1.95</w:t>
      </w:r>
      <w:r w:rsidRPr="004C7BC1">
        <w:rPr>
          <w:rFonts w:hint="eastAsia"/>
          <w:lang w:val="zh-CN"/>
        </w:rPr>
        <w:t>；但在白银</w:t>
      </w:r>
      <w:r w:rsidRPr="004C7BC1">
        <w:rPr>
          <w:rFonts w:hint="eastAsia"/>
          <w:lang w:val="zh-CN"/>
        </w:rPr>
        <w:t>(ag)</w:t>
      </w:r>
      <w:r w:rsidRPr="004C7BC1">
        <w:rPr>
          <w:rFonts w:hint="eastAsia"/>
          <w:lang w:val="zh-CN"/>
        </w:rPr>
        <w:t>等品种上却造成了比基准策略更严重的亏损。这经典地揭示了海龟策略的“双刃剑”本质：其复杂的加仓和风险暴露机制在放大利润的同时，也极大地放大了亏损，使得对市场状态进行过滤的需求变得空前迫切。</w:t>
      </w:r>
    </w:p>
    <w:p w14:paraId="1F593E80" w14:textId="12E2218B" w:rsidR="004D3A6E" w:rsidRDefault="004D3A6E" w:rsidP="004D3A6E">
      <w:pPr>
        <w:pStyle w:val="ae"/>
        <w:keepNext/>
        <w:ind w:firstLine="400"/>
        <w:rPr>
          <w:rFonts w:hint="eastAsia"/>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rFonts w:hint="eastAsia"/>
          <w:noProof/>
        </w:rPr>
        <w:t>2</w:t>
      </w:r>
      <w:r>
        <w:fldChar w:fldCharType="end"/>
      </w:r>
      <w:r>
        <w:rPr>
          <w:rFonts w:hint="eastAsia"/>
        </w:rPr>
        <w:t>-</w:t>
      </w:r>
      <w:r w:rsidRPr="004C7BC1">
        <w:rPr>
          <w:rFonts w:hint="eastAsia"/>
          <w:lang w:val="zh-CN"/>
        </w:rPr>
        <w:t>完整海龟系统在代表性品种上的回测表现</w:t>
      </w:r>
    </w:p>
    <w:tbl>
      <w:tblPr>
        <w:tblStyle w:val="ad"/>
        <w:tblW w:w="0" w:type="auto"/>
        <w:tblLook w:val="04A0" w:firstRow="1" w:lastRow="0" w:firstColumn="1" w:lastColumn="0" w:noHBand="0" w:noVBand="1"/>
      </w:tblPr>
      <w:tblGrid>
        <w:gridCol w:w="1925"/>
        <w:gridCol w:w="1925"/>
        <w:gridCol w:w="1926"/>
        <w:gridCol w:w="1926"/>
        <w:gridCol w:w="1926"/>
      </w:tblGrid>
      <w:tr w:rsidR="004D3A6E" w:rsidRPr="004D3A6E" w14:paraId="501D3BBD" w14:textId="77777777" w:rsidTr="004D3A6E">
        <w:tc>
          <w:tcPr>
            <w:tcW w:w="1925" w:type="dxa"/>
          </w:tcPr>
          <w:p w14:paraId="53263B55" w14:textId="77777777" w:rsidR="004D3A6E" w:rsidRPr="004D3A6E" w:rsidRDefault="004D3A6E" w:rsidP="00254D0B">
            <w:pPr>
              <w:ind w:firstLineChars="0" w:firstLine="0"/>
              <w:rPr>
                <w:rFonts w:hint="eastAsia"/>
                <w:lang w:val="zh-CN"/>
              </w:rPr>
            </w:pPr>
            <w:r w:rsidRPr="004D3A6E">
              <w:rPr>
                <w:rFonts w:hint="eastAsia"/>
                <w:lang w:val="zh-CN"/>
              </w:rPr>
              <w:t>合约代码</w:t>
            </w:r>
          </w:p>
        </w:tc>
        <w:tc>
          <w:tcPr>
            <w:tcW w:w="1925" w:type="dxa"/>
          </w:tcPr>
          <w:p w14:paraId="7CBF178C" w14:textId="77777777" w:rsidR="004D3A6E" w:rsidRPr="004D3A6E" w:rsidRDefault="004D3A6E" w:rsidP="00254D0B">
            <w:pPr>
              <w:ind w:firstLineChars="0" w:firstLine="0"/>
              <w:rPr>
                <w:rFonts w:hint="eastAsia"/>
                <w:lang w:val="zh-CN"/>
              </w:rPr>
            </w:pPr>
            <w:r w:rsidRPr="004D3A6E">
              <w:rPr>
                <w:rFonts w:hint="eastAsia"/>
                <w:lang w:val="zh-CN"/>
              </w:rPr>
              <w:t>名称</w:t>
            </w:r>
          </w:p>
        </w:tc>
        <w:tc>
          <w:tcPr>
            <w:tcW w:w="1926" w:type="dxa"/>
          </w:tcPr>
          <w:p w14:paraId="49F756BC" w14:textId="77777777" w:rsidR="004D3A6E" w:rsidRPr="004D3A6E" w:rsidRDefault="004D3A6E" w:rsidP="00254D0B">
            <w:pPr>
              <w:ind w:firstLineChars="0" w:firstLine="0"/>
              <w:rPr>
                <w:rFonts w:hint="eastAsia"/>
                <w:lang w:val="zh-CN"/>
              </w:rPr>
            </w:pPr>
            <w:r w:rsidRPr="004D3A6E">
              <w:rPr>
                <w:rFonts w:hint="eastAsia"/>
                <w:lang w:val="zh-CN"/>
              </w:rPr>
              <w:t>夏普比率</w:t>
            </w:r>
          </w:p>
        </w:tc>
        <w:tc>
          <w:tcPr>
            <w:tcW w:w="1926" w:type="dxa"/>
          </w:tcPr>
          <w:p w14:paraId="30C75452" w14:textId="77777777" w:rsidR="004D3A6E" w:rsidRPr="004D3A6E" w:rsidRDefault="004D3A6E" w:rsidP="00254D0B">
            <w:pPr>
              <w:ind w:firstLineChars="0" w:firstLine="0"/>
              <w:rPr>
                <w:rFonts w:hint="eastAsia"/>
                <w:lang w:val="zh-CN"/>
              </w:rPr>
            </w:pPr>
            <w:r w:rsidRPr="004D3A6E">
              <w:rPr>
                <w:rFonts w:hint="eastAsia"/>
                <w:lang w:val="zh-CN"/>
              </w:rPr>
              <w:t>年化收益</w:t>
            </w:r>
            <w:r w:rsidRPr="004D3A6E">
              <w:rPr>
                <w:rFonts w:hint="eastAsia"/>
                <w:lang w:val="zh-CN"/>
              </w:rPr>
              <w:t>%</w:t>
            </w:r>
          </w:p>
        </w:tc>
        <w:tc>
          <w:tcPr>
            <w:tcW w:w="1926" w:type="dxa"/>
          </w:tcPr>
          <w:p w14:paraId="69FAA873" w14:textId="77777777" w:rsidR="004D3A6E" w:rsidRPr="004D3A6E" w:rsidRDefault="004D3A6E" w:rsidP="00254D0B">
            <w:pPr>
              <w:ind w:firstLineChars="0" w:firstLine="0"/>
              <w:rPr>
                <w:rFonts w:hint="eastAsia"/>
                <w:lang w:val="zh-CN"/>
              </w:rPr>
            </w:pPr>
            <w:r w:rsidRPr="004D3A6E">
              <w:rPr>
                <w:rFonts w:hint="eastAsia"/>
                <w:lang w:val="zh-CN"/>
              </w:rPr>
              <w:t>最大回撤</w:t>
            </w:r>
            <w:r w:rsidRPr="004D3A6E">
              <w:rPr>
                <w:rFonts w:hint="eastAsia"/>
                <w:lang w:val="zh-CN"/>
              </w:rPr>
              <w:t>%</w:t>
            </w:r>
          </w:p>
        </w:tc>
      </w:tr>
      <w:tr w:rsidR="004D3A6E" w:rsidRPr="004D3A6E" w14:paraId="38670AC5" w14:textId="77777777" w:rsidTr="004D3A6E">
        <w:tc>
          <w:tcPr>
            <w:tcW w:w="1925" w:type="dxa"/>
          </w:tcPr>
          <w:p w14:paraId="0C899416" w14:textId="77777777" w:rsidR="004D3A6E" w:rsidRPr="004D3A6E" w:rsidRDefault="004D3A6E" w:rsidP="00254D0B">
            <w:pPr>
              <w:ind w:firstLineChars="0" w:firstLine="0"/>
              <w:rPr>
                <w:rFonts w:hint="eastAsia"/>
                <w:lang w:val="zh-CN"/>
              </w:rPr>
            </w:pPr>
            <w:r w:rsidRPr="004D3A6E">
              <w:rPr>
                <w:rFonts w:hint="eastAsia"/>
                <w:lang w:val="zh-CN"/>
              </w:rPr>
              <w:t>au2510</w:t>
            </w:r>
          </w:p>
        </w:tc>
        <w:tc>
          <w:tcPr>
            <w:tcW w:w="1925" w:type="dxa"/>
          </w:tcPr>
          <w:p w14:paraId="1502BBFA" w14:textId="77777777" w:rsidR="004D3A6E" w:rsidRPr="004D3A6E" w:rsidRDefault="004D3A6E" w:rsidP="00254D0B">
            <w:pPr>
              <w:ind w:firstLineChars="0" w:firstLine="0"/>
              <w:rPr>
                <w:rFonts w:hint="eastAsia"/>
                <w:lang w:val="zh-CN"/>
              </w:rPr>
            </w:pPr>
            <w:r w:rsidRPr="004D3A6E">
              <w:rPr>
                <w:rFonts w:hint="eastAsia"/>
                <w:lang w:val="zh-CN"/>
              </w:rPr>
              <w:t>黄金</w:t>
            </w:r>
          </w:p>
        </w:tc>
        <w:tc>
          <w:tcPr>
            <w:tcW w:w="1926" w:type="dxa"/>
          </w:tcPr>
          <w:p w14:paraId="24F23133" w14:textId="77777777" w:rsidR="004D3A6E" w:rsidRPr="004D3A6E" w:rsidRDefault="004D3A6E" w:rsidP="00254D0B">
            <w:pPr>
              <w:ind w:firstLineChars="0" w:firstLine="0"/>
              <w:rPr>
                <w:rFonts w:hint="eastAsia"/>
                <w:lang w:val="zh-CN"/>
              </w:rPr>
            </w:pPr>
            <w:r w:rsidRPr="004D3A6E">
              <w:rPr>
                <w:rFonts w:hint="eastAsia"/>
                <w:lang w:val="zh-CN"/>
              </w:rPr>
              <w:t>1.95</w:t>
            </w:r>
          </w:p>
        </w:tc>
        <w:tc>
          <w:tcPr>
            <w:tcW w:w="1926" w:type="dxa"/>
          </w:tcPr>
          <w:p w14:paraId="7A564106" w14:textId="77777777" w:rsidR="004D3A6E" w:rsidRPr="004D3A6E" w:rsidRDefault="004D3A6E" w:rsidP="00254D0B">
            <w:pPr>
              <w:ind w:firstLineChars="0" w:firstLine="0"/>
              <w:rPr>
                <w:rFonts w:hint="eastAsia"/>
                <w:lang w:val="zh-CN"/>
              </w:rPr>
            </w:pPr>
            <w:r w:rsidRPr="004D3A6E">
              <w:rPr>
                <w:rFonts w:hint="eastAsia"/>
                <w:lang w:val="zh-CN"/>
              </w:rPr>
              <w:t>88.73%</w:t>
            </w:r>
          </w:p>
        </w:tc>
        <w:tc>
          <w:tcPr>
            <w:tcW w:w="1926" w:type="dxa"/>
          </w:tcPr>
          <w:p w14:paraId="5A0978AA" w14:textId="77777777" w:rsidR="004D3A6E" w:rsidRPr="004D3A6E" w:rsidRDefault="004D3A6E" w:rsidP="00254D0B">
            <w:pPr>
              <w:ind w:firstLineChars="0" w:firstLine="0"/>
              <w:rPr>
                <w:rFonts w:hint="eastAsia"/>
                <w:lang w:val="zh-CN"/>
              </w:rPr>
            </w:pPr>
            <w:r w:rsidRPr="004D3A6E">
              <w:rPr>
                <w:rFonts w:hint="eastAsia"/>
                <w:lang w:val="zh-CN"/>
              </w:rPr>
              <w:t>20.80%</w:t>
            </w:r>
          </w:p>
        </w:tc>
      </w:tr>
      <w:tr w:rsidR="004D3A6E" w:rsidRPr="004D3A6E" w14:paraId="21819A98" w14:textId="77777777" w:rsidTr="004D3A6E">
        <w:tc>
          <w:tcPr>
            <w:tcW w:w="1925" w:type="dxa"/>
          </w:tcPr>
          <w:p w14:paraId="6414E874" w14:textId="77777777" w:rsidR="004D3A6E" w:rsidRPr="004D3A6E" w:rsidRDefault="004D3A6E" w:rsidP="00254D0B">
            <w:pPr>
              <w:ind w:firstLineChars="0" w:firstLine="0"/>
              <w:rPr>
                <w:rFonts w:hint="eastAsia"/>
                <w:lang w:val="zh-CN"/>
              </w:rPr>
            </w:pPr>
            <w:r w:rsidRPr="004D3A6E">
              <w:rPr>
                <w:rFonts w:hint="eastAsia"/>
                <w:lang w:val="zh-CN"/>
              </w:rPr>
              <w:t>ag2508</w:t>
            </w:r>
          </w:p>
        </w:tc>
        <w:tc>
          <w:tcPr>
            <w:tcW w:w="1925" w:type="dxa"/>
          </w:tcPr>
          <w:p w14:paraId="11268F86" w14:textId="77777777" w:rsidR="004D3A6E" w:rsidRPr="004D3A6E" w:rsidRDefault="004D3A6E" w:rsidP="00254D0B">
            <w:pPr>
              <w:ind w:firstLineChars="0" w:firstLine="0"/>
              <w:rPr>
                <w:rFonts w:hint="eastAsia"/>
                <w:lang w:val="zh-CN"/>
              </w:rPr>
            </w:pPr>
            <w:r w:rsidRPr="004D3A6E">
              <w:rPr>
                <w:rFonts w:hint="eastAsia"/>
                <w:lang w:val="zh-CN"/>
              </w:rPr>
              <w:t>白银</w:t>
            </w:r>
          </w:p>
        </w:tc>
        <w:tc>
          <w:tcPr>
            <w:tcW w:w="1926" w:type="dxa"/>
          </w:tcPr>
          <w:p w14:paraId="0F5CB1F1" w14:textId="77777777" w:rsidR="004D3A6E" w:rsidRPr="004D3A6E" w:rsidRDefault="004D3A6E" w:rsidP="00254D0B">
            <w:pPr>
              <w:ind w:firstLineChars="0" w:firstLine="0"/>
              <w:rPr>
                <w:rFonts w:hint="eastAsia"/>
                <w:lang w:val="zh-CN"/>
              </w:rPr>
            </w:pPr>
            <w:r w:rsidRPr="004D3A6E">
              <w:rPr>
                <w:rFonts w:hint="eastAsia"/>
                <w:lang w:val="zh-CN"/>
              </w:rPr>
              <w:t>-1.35</w:t>
            </w:r>
          </w:p>
        </w:tc>
        <w:tc>
          <w:tcPr>
            <w:tcW w:w="1926" w:type="dxa"/>
          </w:tcPr>
          <w:p w14:paraId="72232F1C" w14:textId="77777777" w:rsidR="004D3A6E" w:rsidRPr="004D3A6E" w:rsidRDefault="004D3A6E" w:rsidP="00254D0B">
            <w:pPr>
              <w:ind w:firstLineChars="0" w:firstLine="0"/>
              <w:rPr>
                <w:rFonts w:hint="eastAsia"/>
                <w:lang w:val="zh-CN"/>
              </w:rPr>
            </w:pPr>
            <w:r w:rsidRPr="004D3A6E">
              <w:rPr>
                <w:rFonts w:hint="eastAsia"/>
                <w:lang w:val="zh-CN"/>
              </w:rPr>
              <w:t>-30.34%</w:t>
            </w:r>
          </w:p>
        </w:tc>
        <w:tc>
          <w:tcPr>
            <w:tcW w:w="1926" w:type="dxa"/>
          </w:tcPr>
          <w:p w14:paraId="4AD326BA" w14:textId="77777777" w:rsidR="004D3A6E" w:rsidRPr="004D3A6E" w:rsidRDefault="004D3A6E" w:rsidP="00254D0B">
            <w:pPr>
              <w:ind w:firstLineChars="0" w:firstLine="0"/>
              <w:rPr>
                <w:rFonts w:hint="eastAsia"/>
                <w:lang w:val="zh-CN"/>
              </w:rPr>
            </w:pPr>
            <w:r w:rsidRPr="004D3A6E">
              <w:rPr>
                <w:rFonts w:hint="eastAsia"/>
                <w:lang w:val="zh-CN"/>
              </w:rPr>
              <w:t>31.08%</w:t>
            </w:r>
          </w:p>
        </w:tc>
      </w:tr>
    </w:tbl>
    <w:p w14:paraId="59DAE817" w14:textId="77777777" w:rsidR="004C7BC1" w:rsidRPr="004C7BC1" w:rsidRDefault="004C7BC1" w:rsidP="004D3A6E">
      <w:pPr>
        <w:ind w:firstLineChars="0" w:firstLine="0"/>
        <w:rPr>
          <w:rFonts w:hint="eastAsia"/>
          <w:lang w:val="zh-CN"/>
        </w:rPr>
      </w:pPr>
    </w:p>
    <w:p w14:paraId="3E069AB7" w14:textId="77777777" w:rsidR="004C7BC1" w:rsidRPr="004C7BC1" w:rsidRDefault="004C7BC1" w:rsidP="004D3A6E">
      <w:pPr>
        <w:pStyle w:val="2"/>
        <w:spacing w:before="163" w:after="163"/>
        <w:ind w:firstLine="480"/>
        <w:rPr>
          <w:rFonts w:hint="eastAsia"/>
          <w:lang w:val="zh-CN"/>
        </w:rPr>
      </w:pPr>
      <w:bookmarkStart w:id="13" w:name="_Toc202098829"/>
      <w:r w:rsidRPr="004C7BC1">
        <w:rPr>
          <w:rFonts w:hint="eastAsia"/>
          <w:lang w:val="zh-CN"/>
        </w:rPr>
        <w:t xml:space="preserve">3.3 </w:t>
      </w:r>
      <w:r w:rsidRPr="004C7BC1">
        <w:rPr>
          <w:rFonts w:hint="eastAsia"/>
          <w:lang w:val="zh-CN"/>
        </w:rPr>
        <w:t>最终优化策略（集成</w:t>
      </w:r>
      <w:r w:rsidRPr="004C7BC1">
        <w:rPr>
          <w:rFonts w:hint="eastAsia"/>
          <w:lang w:val="zh-CN"/>
        </w:rPr>
        <w:t>VHF</w:t>
      </w:r>
      <w:r w:rsidRPr="004C7BC1">
        <w:rPr>
          <w:rFonts w:hint="eastAsia"/>
          <w:lang w:val="zh-CN"/>
        </w:rPr>
        <w:t>过滤器）回测表现</w:t>
      </w:r>
      <w:bookmarkEnd w:id="13"/>
    </w:p>
    <w:p w14:paraId="4C3A7238" w14:textId="01FD0C6B" w:rsidR="004C7BC1" w:rsidRPr="004C7BC1" w:rsidRDefault="004C7BC1" w:rsidP="00150588">
      <w:pPr>
        <w:spacing w:line="288" w:lineRule="auto"/>
        <w:ind w:firstLine="480"/>
        <w:rPr>
          <w:rFonts w:hint="eastAsia"/>
          <w:lang w:val="zh-CN"/>
        </w:rPr>
      </w:pPr>
      <w:r w:rsidRPr="004C7BC1">
        <w:rPr>
          <w:rFonts w:hint="eastAsia"/>
          <w:lang w:val="zh-CN"/>
        </w:rPr>
        <w:t>VHF</w:t>
      </w:r>
      <w:r w:rsidRPr="004C7BC1">
        <w:rPr>
          <w:rFonts w:hint="eastAsia"/>
          <w:lang w:val="zh-CN"/>
        </w:rPr>
        <w:t>过滤器的加入带来了质的飞跃。它成功地屏蔽了</w:t>
      </w:r>
      <w:r w:rsidRPr="004C7BC1">
        <w:rPr>
          <w:rFonts w:hint="eastAsia"/>
          <w:lang w:val="zh-CN"/>
        </w:rPr>
        <w:t>12</w:t>
      </w:r>
      <w:r w:rsidRPr="004C7BC1">
        <w:rPr>
          <w:rFonts w:hint="eastAsia"/>
          <w:lang w:val="zh-CN"/>
        </w:rPr>
        <w:t>个趋势性不强的品种（如白银），避免了在这些品种上可能发生的巨额亏损。同时，它不仅保留了在黄金上的优异表现，还在氧化铝、纸浆等品种上发掘出了高质量的交易机会，使策略的整体表现从“高风险高波动”转变为“高质量高确定性”。</w:t>
      </w:r>
    </w:p>
    <w:p w14:paraId="24C9724C" w14:textId="1739D7AD" w:rsidR="004D3A6E" w:rsidRDefault="004D3A6E" w:rsidP="00150588">
      <w:pPr>
        <w:pStyle w:val="ae"/>
        <w:keepNext/>
        <w:spacing w:line="288" w:lineRule="auto"/>
        <w:ind w:firstLine="400"/>
        <w:rPr>
          <w:rFonts w:hint="eastAsia"/>
        </w:rPr>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rFonts w:hint="eastAsia"/>
          <w:noProof/>
        </w:rPr>
        <w:t>3</w:t>
      </w:r>
      <w:r>
        <w:fldChar w:fldCharType="end"/>
      </w:r>
      <w:r>
        <w:rPr>
          <w:rFonts w:hint="eastAsia"/>
        </w:rPr>
        <w:t>-</w:t>
      </w:r>
      <w:r w:rsidRPr="004D3A6E">
        <w:rPr>
          <w:rFonts w:hint="eastAsia"/>
          <w:lang w:val="zh-CN"/>
        </w:rPr>
        <w:t xml:space="preserve"> </w:t>
      </w:r>
      <w:r w:rsidRPr="004C7BC1">
        <w:rPr>
          <w:rFonts w:hint="eastAsia"/>
          <w:lang w:val="zh-CN"/>
        </w:rPr>
        <w:t>VHF</w:t>
      </w:r>
      <w:r w:rsidRPr="004C7BC1">
        <w:rPr>
          <w:rFonts w:hint="eastAsia"/>
          <w:lang w:val="zh-CN"/>
        </w:rPr>
        <w:t>过滤策略在代表性品种上的回测表现</w:t>
      </w:r>
    </w:p>
    <w:tbl>
      <w:tblPr>
        <w:tblStyle w:val="ad"/>
        <w:tblW w:w="0" w:type="auto"/>
        <w:tblLook w:val="04A0" w:firstRow="1" w:lastRow="0" w:firstColumn="1" w:lastColumn="0" w:noHBand="0" w:noVBand="1"/>
      </w:tblPr>
      <w:tblGrid>
        <w:gridCol w:w="1925"/>
        <w:gridCol w:w="1925"/>
        <w:gridCol w:w="1926"/>
        <w:gridCol w:w="1926"/>
        <w:gridCol w:w="1926"/>
      </w:tblGrid>
      <w:tr w:rsidR="004D3A6E" w:rsidRPr="004D3A6E" w14:paraId="7D42E88D" w14:textId="77777777" w:rsidTr="004D3A6E">
        <w:tc>
          <w:tcPr>
            <w:tcW w:w="1925" w:type="dxa"/>
          </w:tcPr>
          <w:p w14:paraId="1C7D3222" w14:textId="77777777" w:rsidR="004D3A6E" w:rsidRPr="004D3A6E" w:rsidRDefault="004D3A6E" w:rsidP="00150588">
            <w:pPr>
              <w:spacing w:line="288" w:lineRule="auto"/>
              <w:ind w:firstLineChars="0" w:firstLine="0"/>
              <w:rPr>
                <w:rFonts w:hint="eastAsia"/>
                <w:lang w:val="zh-CN"/>
              </w:rPr>
            </w:pPr>
            <w:r w:rsidRPr="004D3A6E">
              <w:rPr>
                <w:rFonts w:hint="eastAsia"/>
                <w:lang w:val="zh-CN"/>
              </w:rPr>
              <w:t>合约代码</w:t>
            </w:r>
          </w:p>
        </w:tc>
        <w:tc>
          <w:tcPr>
            <w:tcW w:w="1925" w:type="dxa"/>
          </w:tcPr>
          <w:p w14:paraId="09F90FFB" w14:textId="77777777" w:rsidR="004D3A6E" w:rsidRPr="004D3A6E" w:rsidRDefault="004D3A6E" w:rsidP="00150588">
            <w:pPr>
              <w:spacing w:line="288" w:lineRule="auto"/>
              <w:ind w:firstLineChars="0" w:firstLine="0"/>
              <w:rPr>
                <w:rFonts w:hint="eastAsia"/>
                <w:lang w:val="zh-CN"/>
              </w:rPr>
            </w:pPr>
            <w:r w:rsidRPr="004D3A6E">
              <w:rPr>
                <w:rFonts w:hint="eastAsia"/>
                <w:lang w:val="zh-CN"/>
              </w:rPr>
              <w:t>名称</w:t>
            </w:r>
          </w:p>
        </w:tc>
        <w:tc>
          <w:tcPr>
            <w:tcW w:w="1926" w:type="dxa"/>
          </w:tcPr>
          <w:p w14:paraId="32E6CA8E" w14:textId="77777777" w:rsidR="004D3A6E" w:rsidRPr="004D3A6E" w:rsidRDefault="004D3A6E" w:rsidP="00150588">
            <w:pPr>
              <w:spacing w:line="288" w:lineRule="auto"/>
              <w:ind w:firstLineChars="0" w:firstLine="0"/>
              <w:rPr>
                <w:rFonts w:hint="eastAsia"/>
                <w:lang w:val="zh-CN"/>
              </w:rPr>
            </w:pPr>
            <w:r w:rsidRPr="004D3A6E">
              <w:rPr>
                <w:rFonts w:hint="eastAsia"/>
                <w:lang w:val="zh-CN"/>
              </w:rPr>
              <w:t>夏普比率</w:t>
            </w:r>
          </w:p>
        </w:tc>
        <w:tc>
          <w:tcPr>
            <w:tcW w:w="1926" w:type="dxa"/>
          </w:tcPr>
          <w:p w14:paraId="5AF5702B" w14:textId="77777777" w:rsidR="004D3A6E" w:rsidRPr="004D3A6E" w:rsidRDefault="004D3A6E" w:rsidP="00150588">
            <w:pPr>
              <w:spacing w:line="288" w:lineRule="auto"/>
              <w:ind w:firstLineChars="0" w:firstLine="0"/>
              <w:rPr>
                <w:rFonts w:hint="eastAsia"/>
                <w:lang w:val="zh-CN"/>
              </w:rPr>
            </w:pPr>
            <w:r w:rsidRPr="004D3A6E">
              <w:rPr>
                <w:rFonts w:hint="eastAsia"/>
                <w:lang w:val="zh-CN"/>
              </w:rPr>
              <w:t>年化收益</w:t>
            </w:r>
            <w:r w:rsidRPr="004D3A6E">
              <w:rPr>
                <w:rFonts w:hint="eastAsia"/>
                <w:lang w:val="zh-CN"/>
              </w:rPr>
              <w:t>%</w:t>
            </w:r>
          </w:p>
        </w:tc>
        <w:tc>
          <w:tcPr>
            <w:tcW w:w="1926" w:type="dxa"/>
          </w:tcPr>
          <w:p w14:paraId="14DCFF82" w14:textId="77777777" w:rsidR="004D3A6E" w:rsidRPr="004D3A6E" w:rsidRDefault="004D3A6E" w:rsidP="00150588">
            <w:pPr>
              <w:spacing w:line="288" w:lineRule="auto"/>
              <w:ind w:firstLineChars="0" w:firstLine="0"/>
              <w:rPr>
                <w:rFonts w:hint="eastAsia"/>
                <w:lang w:val="zh-CN"/>
              </w:rPr>
            </w:pPr>
            <w:r w:rsidRPr="004D3A6E">
              <w:rPr>
                <w:rFonts w:hint="eastAsia"/>
                <w:lang w:val="zh-CN"/>
              </w:rPr>
              <w:t>最大回撤</w:t>
            </w:r>
            <w:r w:rsidRPr="004D3A6E">
              <w:rPr>
                <w:rFonts w:hint="eastAsia"/>
                <w:lang w:val="zh-CN"/>
              </w:rPr>
              <w:t>%</w:t>
            </w:r>
          </w:p>
        </w:tc>
      </w:tr>
      <w:tr w:rsidR="004D3A6E" w:rsidRPr="004D3A6E" w14:paraId="3E99894D" w14:textId="77777777" w:rsidTr="004D3A6E">
        <w:tc>
          <w:tcPr>
            <w:tcW w:w="1925" w:type="dxa"/>
          </w:tcPr>
          <w:p w14:paraId="0AE0709F" w14:textId="77777777" w:rsidR="004D3A6E" w:rsidRPr="004D3A6E" w:rsidRDefault="004D3A6E" w:rsidP="00150588">
            <w:pPr>
              <w:spacing w:line="288" w:lineRule="auto"/>
              <w:ind w:firstLineChars="0" w:firstLine="0"/>
              <w:rPr>
                <w:rFonts w:hint="eastAsia"/>
                <w:lang w:val="zh-CN"/>
              </w:rPr>
            </w:pPr>
            <w:r w:rsidRPr="004D3A6E">
              <w:rPr>
                <w:rFonts w:hint="eastAsia"/>
                <w:lang w:val="zh-CN"/>
              </w:rPr>
              <w:t>au2510</w:t>
            </w:r>
          </w:p>
        </w:tc>
        <w:tc>
          <w:tcPr>
            <w:tcW w:w="1925" w:type="dxa"/>
          </w:tcPr>
          <w:p w14:paraId="5F4D3FED" w14:textId="77777777" w:rsidR="004D3A6E" w:rsidRPr="004D3A6E" w:rsidRDefault="004D3A6E" w:rsidP="00150588">
            <w:pPr>
              <w:spacing w:line="288" w:lineRule="auto"/>
              <w:ind w:firstLineChars="0" w:firstLine="0"/>
              <w:rPr>
                <w:rFonts w:hint="eastAsia"/>
                <w:lang w:val="zh-CN"/>
              </w:rPr>
            </w:pPr>
            <w:r w:rsidRPr="004D3A6E">
              <w:rPr>
                <w:rFonts w:hint="eastAsia"/>
                <w:lang w:val="zh-CN"/>
              </w:rPr>
              <w:t>黄金</w:t>
            </w:r>
          </w:p>
        </w:tc>
        <w:tc>
          <w:tcPr>
            <w:tcW w:w="1926" w:type="dxa"/>
          </w:tcPr>
          <w:p w14:paraId="319A61D5" w14:textId="77777777" w:rsidR="004D3A6E" w:rsidRPr="004D3A6E" w:rsidRDefault="004D3A6E" w:rsidP="00150588">
            <w:pPr>
              <w:spacing w:line="288" w:lineRule="auto"/>
              <w:ind w:firstLineChars="0" w:firstLine="0"/>
              <w:rPr>
                <w:rFonts w:hint="eastAsia"/>
                <w:lang w:val="zh-CN"/>
              </w:rPr>
            </w:pPr>
            <w:r w:rsidRPr="004D3A6E">
              <w:rPr>
                <w:rFonts w:hint="eastAsia"/>
                <w:lang w:val="zh-CN"/>
              </w:rPr>
              <w:t>1.95</w:t>
            </w:r>
          </w:p>
        </w:tc>
        <w:tc>
          <w:tcPr>
            <w:tcW w:w="1926" w:type="dxa"/>
          </w:tcPr>
          <w:p w14:paraId="0AA7F017" w14:textId="77777777" w:rsidR="004D3A6E" w:rsidRPr="004D3A6E" w:rsidRDefault="004D3A6E" w:rsidP="00150588">
            <w:pPr>
              <w:spacing w:line="288" w:lineRule="auto"/>
              <w:ind w:firstLineChars="0" w:firstLine="0"/>
              <w:rPr>
                <w:rFonts w:hint="eastAsia"/>
                <w:lang w:val="zh-CN"/>
              </w:rPr>
            </w:pPr>
            <w:r w:rsidRPr="004D3A6E">
              <w:rPr>
                <w:rFonts w:hint="eastAsia"/>
                <w:lang w:val="zh-CN"/>
              </w:rPr>
              <w:t>88.73%</w:t>
            </w:r>
          </w:p>
        </w:tc>
        <w:tc>
          <w:tcPr>
            <w:tcW w:w="1926" w:type="dxa"/>
          </w:tcPr>
          <w:p w14:paraId="67B24F4F" w14:textId="77777777" w:rsidR="004D3A6E" w:rsidRPr="004D3A6E" w:rsidRDefault="004D3A6E" w:rsidP="00150588">
            <w:pPr>
              <w:spacing w:line="288" w:lineRule="auto"/>
              <w:ind w:firstLineChars="0" w:firstLine="0"/>
              <w:rPr>
                <w:rFonts w:hint="eastAsia"/>
                <w:lang w:val="zh-CN"/>
              </w:rPr>
            </w:pPr>
            <w:r w:rsidRPr="004D3A6E">
              <w:rPr>
                <w:rFonts w:hint="eastAsia"/>
                <w:lang w:val="zh-CN"/>
              </w:rPr>
              <w:t>20.80%</w:t>
            </w:r>
          </w:p>
        </w:tc>
      </w:tr>
      <w:tr w:rsidR="004D3A6E" w:rsidRPr="004D3A6E" w14:paraId="693A2E91" w14:textId="77777777" w:rsidTr="004D3A6E">
        <w:tc>
          <w:tcPr>
            <w:tcW w:w="1925" w:type="dxa"/>
          </w:tcPr>
          <w:p w14:paraId="233535A0" w14:textId="77777777" w:rsidR="004D3A6E" w:rsidRPr="004D3A6E" w:rsidRDefault="004D3A6E" w:rsidP="00150588">
            <w:pPr>
              <w:spacing w:line="288" w:lineRule="auto"/>
              <w:ind w:firstLineChars="0" w:firstLine="0"/>
              <w:rPr>
                <w:rFonts w:hint="eastAsia"/>
                <w:lang w:val="zh-CN"/>
              </w:rPr>
            </w:pPr>
            <w:r w:rsidRPr="004D3A6E">
              <w:rPr>
                <w:rFonts w:hint="eastAsia"/>
                <w:lang w:val="zh-CN"/>
              </w:rPr>
              <w:t>ao2509</w:t>
            </w:r>
          </w:p>
        </w:tc>
        <w:tc>
          <w:tcPr>
            <w:tcW w:w="1925" w:type="dxa"/>
          </w:tcPr>
          <w:p w14:paraId="4B570F1F" w14:textId="77777777" w:rsidR="004D3A6E" w:rsidRPr="004D3A6E" w:rsidRDefault="004D3A6E" w:rsidP="00150588">
            <w:pPr>
              <w:spacing w:line="288" w:lineRule="auto"/>
              <w:ind w:firstLineChars="0" w:firstLine="0"/>
              <w:rPr>
                <w:rFonts w:hint="eastAsia"/>
                <w:lang w:val="zh-CN"/>
              </w:rPr>
            </w:pPr>
            <w:r w:rsidRPr="004D3A6E">
              <w:rPr>
                <w:rFonts w:hint="eastAsia"/>
                <w:lang w:val="zh-CN"/>
              </w:rPr>
              <w:t>氧化铝</w:t>
            </w:r>
          </w:p>
        </w:tc>
        <w:tc>
          <w:tcPr>
            <w:tcW w:w="1926" w:type="dxa"/>
          </w:tcPr>
          <w:p w14:paraId="65EBE37D" w14:textId="77777777" w:rsidR="004D3A6E" w:rsidRPr="004D3A6E" w:rsidRDefault="004D3A6E" w:rsidP="00150588">
            <w:pPr>
              <w:spacing w:line="288" w:lineRule="auto"/>
              <w:ind w:firstLineChars="0" w:firstLine="0"/>
              <w:rPr>
                <w:rFonts w:hint="eastAsia"/>
                <w:lang w:val="zh-CN"/>
              </w:rPr>
            </w:pPr>
            <w:r w:rsidRPr="004D3A6E">
              <w:rPr>
                <w:rFonts w:hint="eastAsia"/>
                <w:lang w:val="zh-CN"/>
              </w:rPr>
              <w:t>1.83</w:t>
            </w:r>
          </w:p>
        </w:tc>
        <w:tc>
          <w:tcPr>
            <w:tcW w:w="1926" w:type="dxa"/>
          </w:tcPr>
          <w:p w14:paraId="25831A56" w14:textId="77777777" w:rsidR="004D3A6E" w:rsidRPr="004D3A6E" w:rsidRDefault="004D3A6E" w:rsidP="00150588">
            <w:pPr>
              <w:spacing w:line="288" w:lineRule="auto"/>
              <w:ind w:firstLineChars="0" w:firstLine="0"/>
              <w:rPr>
                <w:rFonts w:hint="eastAsia"/>
                <w:lang w:val="zh-CN"/>
              </w:rPr>
            </w:pPr>
            <w:r w:rsidRPr="004D3A6E">
              <w:rPr>
                <w:rFonts w:hint="eastAsia"/>
                <w:lang w:val="zh-CN"/>
              </w:rPr>
              <w:t>33.47%</w:t>
            </w:r>
          </w:p>
        </w:tc>
        <w:tc>
          <w:tcPr>
            <w:tcW w:w="1926" w:type="dxa"/>
          </w:tcPr>
          <w:p w14:paraId="31962C9C" w14:textId="77777777" w:rsidR="004D3A6E" w:rsidRPr="004D3A6E" w:rsidRDefault="004D3A6E" w:rsidP="00150588">
            <w:pPr>
              <w:spacing w:line="288" w:lineRule="auto"/>
              <w:ind w:firstLineChars="0" w:firstLine="0"/>
              <w:rPr>
                <w:rFonts w:hint="eastAsia"/>
                <w:lang w:val="zh-CN"/>
              </w:rPr>
            </w:pPr>
            <w:r w:rsidRPr="004D3A6E">
              <w:rPr>
                <w:rFonts w:hint="eastAsia"/>
                <w:lang w:val="zh-CN"/>
              </w:rPr>
              <w:t>10.53%</w:t>
            </w:r>
          </w:p>
        </w:tc>
      </w:tr>
      <w:tr w:rsidR="004D3A6E" w:rsidRPr="004D3A6E" w14:paraId="03B7BA13" w14:textId="77777777" w:rsidTr="004D3A6E">
        <w:tc>
          <w:tcPr>
            <w:tcW w:w="1925" w:type="dxa"/>
          </w:tcPr>
          <w:p w14:paraId="78195EF8" w14:textId="77777777" w:rsidR="004D3A6E" w:rsidRPr="004D3A6E" w:rsidRDefault="004D3A6E" w:rsidP="00150588">
            <w:pPr>
              <w:spacing w:line="288" w:lineRule="auto"/>
              <w:ind w:firstLineChars="0" w:firstLine="0"/>
              <w:rPr>
                <w:rFonts w:hint="eastAsia"/>
                <w:lang w:val="zh-CN"/>
              </w:rPr>
            </w:pPr>
            <w:r w:rsidRPr="004D3A6E">
              <w:rPr>
                <w:rFonts w:hint="eastAsia"/>
                <w:lang w:val="zh-CN"/>
              </w:rPr>
              <w:t>ag2508</w:t>
            </w:r>
          </w:p>
        </w:tc>
        <w:tc>
          <w:tcPr>
            <w:tcW w:w="1925" w:type="dxa"/>
          </w:tcPr>
          <w:p w14:paraId="005D3853" w14:textId="77777777" w:rsidR="004D3A6E" w:rsidRPr="004D3A6E" w:rsidRDefault="004D3A6E" w:rsidP="00150588">
            <w:pPr>
              <w:spacing w:line="288" w:lineRule="auto"/>
              <w:ind w:firstLineChars="0" w:firstLine="0"/>
              <w:rPr>
                <w:rFonts w:hint="eastAsia"/>
                <w:lang w:val="zh-CN"/>
              </w:rPr>
            </w:pPr>
            <w:r w:rsidRPr="004D3A6E">
              <w:rPr>
                <w:rFonts w:hint="eastAsia"/>
                <w:lang w:val="zh-CN"/>
              </w:rPr>
              <w:t>白银</w:t>
            </w:r>
          </w:p>
        </w:tc>
        <w:tc>
          <w:tcPr>
            <w:tcW w:w="1926" w:type="dxa"/>
          </w:tcPr>
          <w:p w14:paraId="13466EBE" w14:textId="77777777" w:rsidR="004D3A6E" w:rsidRPr="004D3A6E" w:rsidRDefault="004D3A6E" w:rsidP="00150588">
            <w:pPr>
              <w:spacing w:line="288" w:lineRule="auto"/>
              <w:ind w:firstLineChars="0" w:firstLine="0"/>
              <w:rPr>
                <w:rFonts w:hint="eastAsia"/>
                <w:lang w:val="zh-CN"/>
              </w:rPr>
            </w:pPr>
            <w:r w:rsidRPr="004D3A6E">
              <w:rPr>
                <w:rFonts w:hint="eastAsia"/>
                <w:lang w:val="zh-CN"/>
              </w:rPr>
              <w:t>0.00</w:t>
            </w:r>
          </w:p>
        </w:tc>
        <w:tc>
          <w:tcPr>
            <w:tcW w:w="1926" w:type="dxa"/>
          </w:tcPr>
          <w:p w14:paraId="10133769" w14:textId="77777777" w:rsidR="004D3A6E" w:rsidRPr="004D3A6E" w:rsidRDefault="004D3A6E" w:rsidP="00150588">
            <w:pPr>
              <w:spacing w:line="288" w:lineRule="auto"/>
              <w:ind w:firstLineChars="0" w:firstLine="0"/>
              <w:rPr>
                <w:rFonts w:hint="eastAsia"/>
                <w:lang w:val="zh-CN"/>
              </w:rPr>
            </w:pPr>
            <w:r w:rsidRPr="004D3A6E">
              <w:rPr>
                <w:rFonts w:hint="eastAsia"/>
                <w:lang w:val="zh-CN"/>
              </w:rPr>
              <w:t>0.00%</w:t>
            </w:r>
          </w:p>
        </w:tc>
        <w:tc>
          <w:tcPr>
            <w:tcW w:w="1926" w:type="dxa"/>
          </w:tcPr>
          <w:p w14:paraId="4C416475" w14:textId="77777777" w:rsidR="004D3A6E" w:rsidRPr="004D3A6E" w:rsidRDefault="004D3A6E" w:rsidP="00150588">
            <w:pPr>
              <w:spacing w:line="288" w:lineRule="auto"/>
              <w:ind w:firstLineChars="0" w:firstLine="0"/>
              <w:rPr>
                <w:rFonts w:hint="eastAsia"/>
                <w:lang w:val="zh-CN"/>
              </w:rPr>
            </w:pPr>
            <w:r w:rsidRPr="004D3A6E">
              <w:rPr>
                <w:rFonts w:hint="eastAsia"/>
                <w:lang w:val="zh-CN"/>
              </w:rPr>
              <w:t>0.00%</w:t>
            </w:r>
          </w:p>
        </w:tc>
      </w:tr>
    </w:tbl>
    <w:p w14:paraId="1A25100A" w14:textId="77777777" w:rsidR="00150588" w:rsidRDefault="00150588" w:rsidP="00150588">
      <w:pPr>
        <w:keepNext/>
        <w:spacing w:line="288" w:lineRule="auto"/>
        <w:ind w:firstLineChars="0" w:firstLine="0"/>
      </w:pPr>
      <w:r>
        <w:rPr>
          <w:noProof/>
        </w:rPr>
        <w:drawing>
          <wp:inline distT="0" distB="0" distL="0" distR="0" wp14:anchorId="66E710A3" wp14:editId="16F13A61">
            <wp:extent cx="6120130" cy="3155950"/>
            <wp:effectExtent l="0" t="0" r="0" b="6350"/>
            <wp:docPr id="181886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6139" name=""/>
                    <pic:cNvPicPr/>
                  </pic:nvPicPr>
                  <pic:blipFill>
                    <a:blip r:embed="rId22"/>
                    <a:stretch>
                      <a:fillRect/>
                    </a:stretch>
                  </pic:blipFill>
                  <pic:spPr>
                    <a:xfrm>
                      <a:off x="0" y="0"/>
                      <a:ext cx="6120130" cy="3155950"/>
                    </a:xfrm>
                    <a:prstGeom prst="rect">
                      <a:avLst/>
                    </a:prstGeom>
                  </pic:spPr>
                </pic:pic>
              </a:graphicData>
            </a:graphic>
          </wp:inline>
        </w:drawing>
      </w:r>
    </w:p>
    <w:p w14:paraId="4672AA2C" w14:textId="60A8CD96" w:rsidR="004C7BC1" w:rsidRPr="004C7BC1" w:rsidRDefault="00150588" w:rsidP="00150588">
      <w:pPr>
        <w:pStyle w:val="ae"/>
        <w:ind w:firstLine="400"/>
        <w:rPr>
          <w:rFonts w:hint="eastAsia"/>
          <w:lang w:val="zh-CN"/>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rFonts w:hint="eastAsia"/>
          <w:noProof/>
        </w:rPr>
        <w:t>1</w:t>
      </w:r>
      <w:r>
        <w:fldChar w:fldCharType="end"/>
      </w:r>
      <w:r>
        <w:rPr>
          <w:rFonts w:hint="eastAsia"/>
        </w:rPr>
        <w:t>-</w:t>
      </w:r>
      <w:r>
        <w:rPr>
          <w:rFonts w:hint="eastAsia"/>
        </w:rPr>
        <w:t>策略在黄金品种上的净值曲线</w:t>
      </w:r>
    </w:p>
    <w:p w14:paraId="37F72EA7" w14:textId="77777777" w:rsidR="004C7BC1" w:rsidRPr="004C7BC1" w:rsidRDefault="004C7BC1" w:rsidP="004D3A6E">
      <w:pPr>
        <w:pStyle w:val="2"/>
        <w:spacing w:before="163" w:after="163"/>
        <w:ind w:firstLine="480"/>
        <w:rPr>
          <w:rFonts w:hint="eastAsia"/>
          <w:lang w:val="zh-CN"/>
        </w:rPr>
      </w:pPr>
      <w:bookmarkStart w:id="14" w:name="_Toc202098830"/>
      <w:r w:rsidRPr="004C7BC1">
        <w:rPr>
          <w:rFonts w:hint="eastAsia"/>
          <w:lang w:val="zh-CN"/>
        </w:rPr>
        <w:t xml:space="preserve">3.4 </w:t>
      </w:r>
      <w:r w:rsidRPr="004C7BC1">
        <w:rPr>
          <w:rFonts w:hint="eastAsia"/>
          <w:lang w:val="zh-CN"/>
        </w:rPr>
        <w:t>优化前后对比总结</w:t>
      </w:r>
      <w:bookmarkEnd w:id="14"/>
    </w:p>
    <w:p w14:paraId="45D578BB" w14:textId="795C6BD7" w:rsidR="004C7BC1" w:rsidRDefault="004C7BC1" w:rsidP="00150588">
      <w:pPr>
        <w:spacing w:line="288" w:lineRule="auto"/>
        <w:ind w:firstLine="480"/>
        <w:rPr>
          <w:lang w:val="zh-CN"/>
        </w:rPr>
      </w:pPr>
      <w:r w:rsidRPr="004C7BC1">
        <w:rPr>
          <w:rFonts w:hint="eastAsia"/>
          <w:lang w:val="zh-CN"/>
        </w:rPr>
        <w:t>为了更直观地展示优化的效果，我们选取</w:t>
      </w:r>
      <w:r w:rsidRPr="004D3A6E">
        <w:rPr>
          <w:rFonts w:hint="eastAsia"/>
          <w:b/>
          <w:bCs/>
          <w:lang w:val="zh-CN"/>
        </w:rPr>
        <w:t>白银</w:t>
      </w:r>
      <w:r w:rsidRPr="004D3A6E">
        <w:rPr>
          <w:rFonts w:hint="eastAsia"/>
          <w:b/>
          <w:bCs/>
          <w:lang w:val="zh-CN"/>
        </w:rPr>
        <w:t>(ag)</w:t>
      </w:r>
      <w:r w:rsidRPr="004C7BC1">
        <w:rPr>
          <w:rFonts w:hint="eastAsia"/>
          <w:lang w:val="zh-CN"/>
        </w:rPr>
        <w:t>作为“优化成功避险”的案例进行对比。</w:t>
      </w:r>
    </w:p>
    <w:p w14:paraId="50132AF1" w14:textId="77777777" w:rsidR="00150588" w:rsidRDefault="004D3A6E" w:rsidP="00150588">
      <w:pPr>
        <w:keepNext/>
        <w:spacing w:line="288" w:lineRule="auto"/>
        <w:ind w:firstLine="480"/>
      </w:pPr>
      <w:r>
        <w:rPr>
          <w:noProof/>
        </w:rPr>
        <w:drawing>
          <wp:inline distT="0" distB="0" distL="0" distR="0" wp14:anchorId="18A7DC4D" wp14:editId="4E0F3E57">
            <wp:extent cx="6120130" cy="3155922"/>
            <wp:effectExtent l="0" t="0" r="0" b="6985"/>
            <wp:docPr id="20652259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25997" name="图片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0130" cy="3155922"/>
                    </a:xfrm>
                    <a:prstGeom prst="rect">
                      <a:avLst/>
                    </a:prstGeom>
                  </pic:spPr>
                </pic:pic>
              </a:graphicData>
            </a:graphic>
          </wp:inline>
        </w:drawing>
      </w:r>
    </w:p>
    <w:p w14:paraId="078244C3" w14:textId="014B92B1" w:rsidR="004D3A6E" w:rsidRPr="004C7BC1" w:rsidRDefault="00150588" w:rsidP="00150588">
      <w:pPr>
        <w:pStyle w:val="ae"/>
        <w:ind w:firstLine="400"/>
        <w:rPr>
          <w:rFonts w:hint="eastAsia"/>
          <w:lang w:val="zh-CN"/>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rFonts w:hint="eastAsia"/>
          <w:noProof/>
        </w:rPr>
        <w:t>2</w:t>
      </w:r>
      <w:r>
        <w:fldChar w:fldCharType="end"/>
      </w:r>
      <w:r>
        <w:rPr>
          <w:rFonts w:hint="eastAsia"/>
        </w:rPr>
        <w:t>-</w:t>
      </w:r>
      <w:r>
        <w:rPr>
          <w:rFonts w:hint="eastAsia"/>
        </w:rPr>
        <w:t>白银品种近</w:t>
      </w:r>
      <w:r>
        <w:rPr>
          <w:rFonts w:hint="eastAsia"/>
        </w:rPr>
        <w:t>8000</w:t>
      </w:r>
      <w:r>
        <w:rPr>
          <w:rFonts w:hint="eastAsia"/>
        </w:rPr>
        <w:t>根日</w:t>
      </w:r>
      <w:r>
        <w:rPr>
          <w:rFonts w:hint="eastAsia"/>
        </w:rPr>
        <w:t>k</w:t>
      </w:r>
      <w:r>
        <w:rPr>
          <w:rFonts w:hint="eastAsia"/>
        </w:rPr>
        <w:t>线图以及软件内建海龟交易系统的信号捕捉情况</w:t>
      </w:r>
    </w:p>
    <w:p w14:paraId="4F3B40F2" w14:textId="7C745513" w:rsidR="004D3A6E" w:rsidRDefault="004D3A6E" w:rsidP="004D3A6E">
      <w:pPr>
        <w:pStyle w:val="ae"/>
        <w:keepNext/>
        <w:ind w:firstLine="400"/>
        <w:rPr>
          <w:rFonts w:hint="eastAsia"/>
        </w:rPr>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rFonts w:hint="eastAsia"/>
          <w:noProof/>
        </w:rPr>
        <w:t>4</w:t>
      </w:r>
      <w:r>
        <w:fldChar w:fldCharType="end"/>
      </w:r>
      <w:r>
        <w:rPr>
          <w:rFonts w:hint="eastAsia"/>
        </w:rPr>
        <w:t>-</w:t>
      </w:r>
      <w:r w:rsidRPr="004C7BC1">
        <w:rPr>
          <w:rFonts w:hint="eastAsia"/>
          <w:lang w:val="zh-CN"/>
        </w:rPr>
        <w:t>白银</w:t>
      </w:r>
      <w:r w:rsidRPr="004C7BC1">
        <w:rPr>
          <w:rFonts w:hint="eastAsia"/>
          <w:lang w:val="zh-CN"/>
        </w:rPr>
        <w:t>(ag)</w:t>
      </w:r>
      <w:r w:rsidRPr="004C7BC1">
        <w:rPr>
          <w:rFonts w:hint="eastAsia"/>
          <w:lang w:val="zh-CN"/>
        </w:rPr>
        <w:t>在不同策略版本下的性能演进</w:t>
      </w:r>
    </w:p>
    <w:tbl>
      <w:tblPr>
        <w:tblStyle w:val="ad"/>
        <w:tblW w:w="0" w:type="auto"/>
        <w:tblLook w:val="04A0" w:firstRow="1" w:lastRow="0" w:firstColumn="1" w:lastColumn="0" w:noHBand="0" w:noVBand="1"/>
      </w:tblPr>
      <w:tblGrid>
        <w:gridCol w:w="1925"/>
        <w:gridCol w:w="1756"/>
        <w:gridCol w:w="1843"/>
        <w:gridCol w:w="1559"/>
        <w:gridCol w:w="2545"/>
      </w:tblGrid>
      <w:tr w:rsidR="004D3A6E" w:rsidRPr="004D3A6E" w14:paraId="0E5674F4" w14:textId="77777777" w:rsidTr="004D3A6E">
        <w:tc>
          <w:tcPr>
            <w:tcW w:w="1925" w:type="dxa"/>
          </w:tcPr>
          <w:p w14:paraId="68024FDA" w14:textId="77777777" w:rsidR="004D3A6E" w:rsidRPr="004D3A6E" w:rsidRDefault="004D3A6E" w:rsidP="00FB1A8A">
            <w:pPr>
              <w:ind w:firstLineChars="0" w:firstLine="0"/>
              <w:rPr>
                <w:rFonts w:hint="eastAsia"/>
                <w:lang w:val="zh-CN"/>
              </w:rPr>
            </w:pPr>
            <w:r w:rsidRPr="004D3A6E">
              <w:rPr>
                <w:rFonts w:hint="eastAsia"/>
                <w:lang w:val="zh-CN"/>
              </w:rPr>
              <w:t>策略版本</w:t>
            </w:r>
          </w:p>
        </w:tc>
        <w:tc>
          <w:tcPr>
            <w:tcW w:w="1756" w:type="dxa"/>
          </w:tcPr>
          <w:p w14:paraId="3BBE473F" w14:textId="77777777" w:rsidR="004D3A6E" w:rsidRPr="004D3A6E" w:rsidRDefault="004D3A6E" w:rsidP="00FB1A8A">
            <w:pPr>
              <w:ind w:firstLineChars="0" w:firstLine="0"/>
              <w:rPr>
                <w:rFonts w:hint="eastAsia"/>
                <w:lang w:val="zh-CN"/>
              </w:rPr>
            </w:pPr>
            <w:r w:rsidRPr="004D3A6E">
              <w:rPr>
                <w:rFonts w:hint="eastAsia"/>
                <w:lang w:val="zh-CN"/>
              </w:rPr>
              <w:t>夏普比率</w:t>
            </w:r>
          </w:p>
        </w:tc>
        <w:tc>
          <w:tcPr>
            <w:tcW w:w="1843" w:type="dxa"/>
          </w:tcPr>
          <w:p w14:paraId="0DC008B1" w14:textId="77777777" w:rsidR="004D3A6E" w:rsidRPr="004D3A6E" w:rsidRDefault="004D3A6E" w:rsidP="00FB1A8A">
            <w:pPr>
              <w:ind w:firstLineChars="0" w:firstLine="0"/>
              <w:rPr>
                <w:rFonts w:hint="eastAsia"/>
                <w:lang w:val="zh-CN"/>
              </w:rPr>
            </w:pPr>
            <w:r w:rsidRPr="004D3A6E">
              <w:rPr>
                <w:rFonts w:hint="eastAsia"/>
                <w:lang w:val="zh-CN"/>
              </w:rPr>
              <w:t>年化收益率</w:t>
            </w:r>
          </w:p>
        </w:tc>
        <w:tc>
          <w:tcPr>
            <w:tcW w:w="1559" w:type="dxa"/>
          </w:tcPr>
          <w:p w14:paraId="1B1A28BF" w14:textId="77777777" w:rsidR="004D3A6E" w:rsidRPr="004D3A6E" w:rsidRDefault="004D3A6E" w:rsidP="00FB1A8A">
            <w:pPr>
              <w:ind w:firstLineChars="0" w:firstLine="0"/>
              <w:rPr>
                <w:rFonts w:hint="eastAsia"/>
                <w:lang w:val="zh-CN"/>
              </w:rPr>
            </w:pPr>
            <w:r w:rsidRPr="004D3A6E">
              <w:rPr>
                <w:rFonts w:hint="eastAsia"/>
                <w:lang w:val="zh-CN"/>
              </w:rPr>
              <w:t>最大回撤</w:t>
            </w:r>
          </w:p>
        </w:tc>
        <w:tc>
          <w:tcPr>
            <w:tcW w:w="2545" w:type="dxa"/>
          </w:tcPr>
          <w:p w14:paraId="5599F4F0" w14:textId="77777777" w:rsidR="004D3A6E" w:rsidRPr="004D3A6E" w:rsidRDefault="004D3A6E" w:rsidP="00FB1A8A">
            <w:pPr>
              <w:ind w:firstLineChars="0" w:firstLine="0"/>
              <w:rPr>
                <w:rFonts w:hint="eastAsia"/>
                <w:lang w:val="zh-CN"/>
              </w:rPr>
            </w:pPr>
            <w:r w:rsidRPr="004D3A6E">
              <w:rPr>
                <w:rFonts w:hint="eastAsia"/>
                <w:lang w:val="zh-CN"/>
              </w:rPr>
              <w:t>核心动作</w:t>
            </w:r>
          </w:p>
        </w:tc>
      </w:tr>
      <w:tr w:rsidR="004D3A6E" w:rsidRPr="004D3A6E" w14:paraId="2531AF8A" w14:textId="77777777" w:rsidTr="004D3A6E">
        <w:tc>
          <w:tcPr>
            <w:tcW w:w="1925" w:type="dxa"/>
          </w:tcPr>
          <w:p w14:paraId="25D17F59" w14:textId="77777777" w:rsidR="004D3A6E" w:rsidRPr="004D3A6E" w:rsidRDefault="004D3A6E" w:rsidP="00FB1A8A">
            <w:pPr>
              <w:ind w:firstLineChars="0" w:firstLine="0"/>
              <w:rPr>
                <w:rFonts w:hint="eastAsia"/>
                <w:lang w:val="zh-CN"/>
              </w:rPr>
            </w:pPr>
            <w:r w:rsidRPr="004D3A6E">
              <w:rPr>
                <w:rFonts w:hint="eastAsia"/>
                <w:lang w:val="zh-CN"/>
              </w:rPr>
              <w:t>基准策略</w:t>
            </w:r>
          </w:p>
        </w:tc>
        <w:tc>
          <w:tcPr>
            <w:tcW w:w="1756" w:type="dxa"/>
          </w:tcPr>
          <w:p w14:paraId="710F307A" w14:textId="77777777" w:rsidR="004D3A6E" w:rsidRPr="004D3A6E" w:rsidRDefault="004D3A6E" w:rsidP="00FB1A8A">
            <w:pPr>
              <w:ind w:firstLineChars="0" w:firstLine="0"/>
              <w:rPr>
                <w:rFonts w:hint="eastAsia"/>
                <w:lang w:val="zh-CN"/>
              </w:rPr>
            </w:pPr>
            <w:r w:rsidRPr="004D3A6E">
              <w:rPr>
                <w:rFonts w:hint="eastAsia"/>
                <w:lang w:val="zh-CN"/>
              </w:rPr>
              <w:t>-1.29</w:t>
            </w:r>
          </w:p>
        </w:tc>
        <w:tc>
          <w:tcPr>
            <w:tcW w:w="1843" w:type="dxa"/>
          </w:tcPr>
          <w:p w14:paraId="6EC3AC88" w14:textId="77777777" w:rsidR="004D3A6E" w:rsidRPr="004D3A6E" w:rsidRDefault="004D3A6E" w:rsidP="00FB1A8A">
            <w:pPr>
              <w:ind w:firstLineChars="0" w:firstLine="0"/>
              <w:rPr>
                <w:rFonts w:hint="eastAsia"/>
                <w:lang w:val="zh-CN"/>
              </w:rPr>
            </w:pPr>
            <w:r w:rsidRPr="004D3A6E">
              <w:rPr>
                <w:rFonts w:hint="eastAsia"/>
                <w:lang w:val="zh-CN"/>
              </w:rPr>
              <w:t>-15.50%</w:t>
            </w:r>
          </w:p>
        </w:tc>
        <w:tc>
          <w:tcPr>
            <w:tcW w:w="1559" w:type="dxa"/>
          </w:tcPr>
          <w:p w14:paraId="63BED31E" w14:textId="77777777" w:rsidR="004D3A6E" w:rsidRPr="004D3A6E" w:rsidRDefault="004D3A6E" w:rsidP="00FB1A8A">
            <w:pPr>
              <w:ind w:firstLineChars="0" w:firstLine="0"/>
              <w:rPr>
                <w:rFonts w:hint="eastAsia"/>
                <w:lang w:val="zh-CN"/>
              </w:rPr>
            </w:pPr>
            <w:r w:rsidRPr="004D3A6E">
              <w:rPr>
                <w:rFonts w:hint="eastAsia"/>
                <w:lang w:val="zh-CN"/>
              </w:rPr>
              <w:t>19.90%</w:t>
            </w:r>
          </w:p>
        </w:tc>
        <w:tc>
          <w:tcPr>
            <w:tcW w:w="2545" w:type="dxa"/>
          </w:tcPr>
          <w:p w14:paraId="2AB60D87" w14:textId="77777777" w:rsidR="004D3A6E" w:rsidRPr="004D3A6E" w:rsidRDefault="004D3A6E" w:rsidP="00FB1A8A">
            <w:pPr>
              <w:ind w:firstLineChars="0" w:firstLine="0"/>
              <w:rPr>
                <w:rFonts w:hint="eastAsia"/>
                <w:lang w:val="zh-CN"/>
              </w:rPr>
            </w:pPr>
            <w:r w:rsidRPr="004D3A6E">
              <w:rPr>
                <w:rFonts w:hint="eastAsia"/>
                <w:lang w:val="zh-CN"/>
              </w:rPr>
              <w:t>产生亏损</w:t>
            </w:r>
          </w:p>
        </w:tc>
      </w:tr>
      <w:tr w:rsidR="004D3A6E" w:rsidRPr="004D3A6E" w14:paraId="1B8DC4C3" w14:textId="77777777" w:rsidTr="004D3A6E">
        <w:tc>
          <w:tcPr>
            <w:tcW w:w="1925" w:type="dxa"/>
          </w:tcPr>
          <w:p w14:paraId="7E27FD26" w14:textId="77777777" w:rsidR="004D3A6E" w:rsidRPr="004D3A6E" w:rsidRDefault="004D3A6E" w:rsidP="00FB1A8A">
            <w:pPr>
              <w:ind w:firstLineChars="0" w:firstLine="0"/>
              <w:rPr>
                <w:rFonts w:hint="eastAsia"/>
                <w:lang w:val="zh-CN"/>
              </w:rPr>
            </w:pPr>
            <w:r w:rsidRPr="004D3A6E">
              <w:rPr>
                <w:rFonts w:hint="eastAsia"/>
                <w:lang w:val="zh-CN"/>
              </w:rPr>
              <w:t>完整海龟</w:t>
            </w:r>
          </w:p>
        </w:tc>
        <w:tc>
          <w:tcPr>
            <w:tcW w:w="1756" w:type="dxa"/>
          </w:tcPr>
          <w:p w14:paraId="5F278799" w14:textId="77777777" w:rsidR="004D3A6E" w:rsidRPr="004D3A6E" w:rsidRDefault="004D3A6E" w:rsidP="00FB1A8A">
            <w:pPr>
              <w:ind w:firstLineChars="0" w:firstLine="0"/>
              <w:rPr>
                <w:rFonts w:hint="eastAsia"/>
                <w:lang w:val="zh-CN"/>
              </w:rPr>
            </w:pPr>
            <w:r w:rsidRPr="004D3A6E">
              <w:rPr>
                <w:rFonts w:hint="eastAsia"/>
                <w:lang w:val="zh-CN"/>
              </w:rPr>
              <w:t>-1.35</w:t>
            </w:r>
          </w:p>
        </w:tc>
        <w:tc>
          <w:tcPr>
            <w:tcW w:w="1843" w:type="dxa"/>
          </w:tcPr>
          <w:p w14:paraId="0A89EEE6" w14:textId="77777777" w:rsidR="004D3A6E" w:rsidRPr="004D3A6E" w:rsidRDefault="004D3A6E" w:rsidP="00FB1A8A">
            <w:pPr>
              <w:ind w:firstLineChars="0" w:firstLine="0"/>
              <w:rPr>
                <w:rFonts w:hint="eastAsia"/>
                <w:lang w:val="zh-CN"/>
              </w:rPr>
            </w:pPr>
            <w:r w:rsidRPr="004D3A6E">
              <w:rPr>
                <w:rFonts w:hint="eastAsia"/>
                <w:lang w:val="zh-CN"/>
              </w:rPr>
              <w:t>-30.34%</w:t>
            </w:r>
          </w:p>
        </w:tc>
        <w:tc>
          <w:tcPr>
            <w:tcW w:w="1559" w:type="dxa"/>
          </w:tcPr>
          <w:p w14:paraId="689E99C3" w14:textId="77777777" w:rsidR="004D3A6E" w:rsidRPr="004D3A6E" w:rsidRDefault="004D3A6E" w:rsidP="00FB1A8A">
            <w:pPr>
              <w:ind w:firstLineChars="0" w:firstLine="0"/>
              <w:rPr>
                <w:rFonts w:hint="eastAsia"/>
                <w:lang w:val="zh-CN"/>
              </w:rPr>
            </w:pPr>
            <w:r w:rsidRPr="004D3A6E">
              <w:rPr>
                <w:rFonts w:hint="eastAsia"/>
                <w:lang w:val="zh-CN"/>
              </w:rPr>
              <w:t>31.08%</w:t>
            </w:r>
          </w:p>
        </w:tc>
        <w:tc>
          <w:tcPr>
            <w:tcW w:w="2545" w:type="dxa"/>
          </w:tcPr>
          <w:p w14:paraId="277DAE20" w14:textId="77777777" w:rsidR="004D3A6E" w:rsidRPr="004D3A6E" w:rsidRDefault="004D3A6E" w:rsidP="00FB1A8A">
            <w:pPr>
              <w:ind w:firstLineChars="0" w:firstLine="0"/>
              <w:rPr>
                <w:rFonts w:hint="eastAsia"/>
                <w:lang w:val="zh-CN"/>
              </w:rPr>
            </w:pPr>
            <w:r w:rsidRPr="004D3A6E">
              <w:rPr>
                <w:rFonts w:hint="eastAsia"/>
                <w:lang w:val="zh-CN"/>
              </w:rPr>
              <w:t>放大亏损</w:t>
            </w:r>
          </w:p>
        </w:tc>
      </w:tr>
      <w:tr w:rsidR="004D3A6E" w:rsidRPr="004D3A6E" w14:paraId="4A41B811" w14:textId="77777777" w:rsidTr="004D3A6E">
        <w:tc>
          <w:tcPr>
            <w:tcW w:w="1925" w:type="dxa"/>
          </w:tcPr>
          <w:p w14:paraId="28C23D17" w14:textId="77777777" w:rsidR="004D3A6E" w:rsidRPr="004D3A6E" w:rsidRDefault="004D3A6E" w:rsidP="00FB1A8A">
            <w:pPr>
              <w:ind w:firstLineChars="0" w:firstLine="0"/>
              <w:rPr>
                <w:rFonts w:hint="eastAsia"/>
                <w:lang w:val="zh-CN"/>
              </w:rPr>
            </w:pPr>
            <w:r w:rsidRPr="004D3A6E">
              <w:rPr>
                <w:rFonts w:hint="eastAsia"/>
                <w:lang w:val="zh-CN"/>
              </w:rPr>
              <w:t>VHF</w:t>
            </w:r>
            <w:r w:rsidRPr="004D3A6E">
              <w:rPr>
                <w:rFonts w:hint="eastAsia"/>
                <w:lang w:val="zh-CN"/>
              </w:rPr>
              <w:t>过滤</w:t>
            </w:r>
          </w:p>
        </w:tc>
        <w:tc>
          <w:tcPr>
            <w:tcW w:w="1756" w:type="dxa"/>
          </w:tcPr>
          <w:p w14:paraId="3EAE6370" w14:textId="77777777" w:rsidR="004D3A6E" w:rsidRPr="004D3A6E" w:rsidRDefault="004D3A6E" w:rsidP="00FB1A8A">
            <w:pPr>
              <w:ind w:firstLineChars="0" w:firstLine="0"/>
              <w:rPr>
                <w:rFonts w:hint="eastAsia"/>
                <w:lang w:val="zh-CN"/>
              </w:rPr>
            </w:pPr>
            <w:r w:rsidRPr="004D3A6E">
              <w:rPr>
                <w:rFonts w:hint="eastAsia"/>
                <w:lang w:val="zh-CN"/>
              </w:rPr>
              <w:t>0.00</w:t>
            </w:r>
          </w:p>
        </w:tc>
        <w:tc>
          <w:tcPr>
            <w:tcW w:w="1843" w:type="dxa"/>
          </w:tcPr>
          <w:p w14:paraId="43298F7C" w14:textId="77777777" w:rsidR="004D3A6E" w:rsidRPr="004D3A6E" w:rsidRDefault="004D3A6E" w:rsidP="00FB1A8A">
            <w:pPr>
              <w:ind w:firstLineChars="0" w:firstLine="0"/>
              <w:rPr>
                <w:rFonts w:hint="eastAsia"/>
                <w:lang w:val="zh-CN"/>
              </w:rPr>
            </w:pPr>
            <w:r w:rsidRPr="004D3A6E">
              <w:rPr>
                <w:rFonts w:hint="eastAsia"/>
                <w:lang w:val="zh-CN"/>
              </w:rPr>
              <w:t>0.00%</w:t>
            </w:r>
          </w:p>
        </w:tc>
        <w:tc>
          <w:tcPr>
            <w:tcW w:w="1559" w:type="dxa"/>
          </w:tcPr>
          <w:p w14:paraId="2C72730C" w14:textId="77777777" w:rsidR="004D3A6E" w:rsidRPr="004D3A6E" w:rsidRDefault="004D3A6E" w:rsidP="00FB1A8A">
            <w:pPr>
              <w:ind w:firstLineChars="0" w:firstLine="0"/>
              <w:rPr>
                <w:rFonts w:hint="eastAsia"/>
                <w:lang w:val="zh-CN"/>
              </w:rPr>
            </w:pPr>
            <w:r w:rsidRPr="004D3A6E">
              <w:rPr>
                <w:rFonts w:hint="eastAsia"/>
                <w:lang w:val="zh-CN"/>
              </w:rPr>
              <w:t>0.00%</w:t>
            </w:r>
          </w:p>
        </w:tc>
        <w:tc>
          <w:tcPr>
            <w:tcW w:w="2545" w:type="dxa"/>
          </w:tcPr>
          <w:p w14:paraId="3DB45586" w14:textId="77777777" w:rsidR="004D3A6E" w:rsidRPr="004D3A6E" w:rsidRDefault="004D3A6E" w:rsidP="00FB1A8A">
            <w:pPr>
              <w:ind w:firstLineChars="0" w:firstLine="0"/>
              <w:rPr>
                <w:rFonts w:hint="eastAsia"/>
                <w:lang w:val="zh-CN"/>
              </w:rPr>
            </w:pPr>
            <w:r w:rsidRPr="004D3A6E">
              <w:rPr>
                <w:rFonts w:hint="eastAsia"/>
                <w:lang w:val="zh-CN"/>
              </w:rPr>
              <w:t>成功过滤，避免交易</w:t>
            </w:r>
          </w:p>
        </w:tc>
      </w:tr>
    </w:tbl>
    <w:p w14:paraId="348D8276" w14:textId="77777777" w:rsidR="004C7BC1" w:rsidRPr="004C7BC1" w:rsidRDefault="004C7BC1" w:rsidP="004D3A6E">
      <w:pPr>
        <w:ind w:firstLineChars="0" w:firstLine="0"/>
        <w:rPr>
          <w:rFonts w:hint="eastAsia"/>
          <w:lang w:val="zh-CN"/>
        </w:rPr>
      </w:pPr>
    </w:p>
    <w:p w14:paraId="357942F7" w14:textId="5EDBCF66" w:rsidR="004C7BC1" w:rsidRPr="004C7BC1" w:rsidRDefault="004C7BC1" w:rsidP="004D3A6E">
      <w:pPr>
        <w:ind w:firstLine="480"/>
        <w:rPr>
          <w:rFonts w:hint="eastAsia"/>
          <w:lang w:val="zh-CN"/>
        </w:rPr>
      </w:pPr>
      <w:r w:rsidRPr="004C7BC1">
        <w:rPr>
          <w:rFonts w:hint="eastAsia"/>
          <w:lang w:val="zh-CN"/>
        </w:rPr>
        <w:t>综合分析</w:t>
      </w:r>
      <w:r w:rsidRPr="004C7BC1">
        <w:rPr>
          <w:rFonts w:hint="eastAsia"/>
          <w:lang w:val="zh-CN"/>
        </w:rPr>
        <w:t>:</w:t>
      </w:r>
    </w:p>
    <w:p w14:paraId="20566C3C" w14:textId="4850CD2B" w:rsidR="004C7BC1" w:rsidRPr="004D3A6E" w:rsidRDefault="004C7BC1" w:rsidP="004D3A6E">
      <w:pPr>
        <w:pStyle w:val="ac"/>
        <w:numPr>
          <w:ilvl w:val="0"/>
          <w:numId w:val="13"/>
        </w:numPr>
        <w:ind w:firstLineChars="0"/>
        <w:rPr>
          <w:rFonts w:hint="eastAsia"/>
          <w:lang w:val="zh-CN"/>
        </w:rPr>
      </w:pPr>
      <w:r w:rsidRPr="004D3A6E">
        <w:rPr>
          <w:rFonts w:hint="eastAsia"/>
          <w:lang w:val="zh-CN"/>
        </w:rPr>
        <w:t>第一次逻辑优化（基准</w:t>
      </w:r>
      <w:r w:rsidRPr="004D3A6E">
        <w:rPr>
          <w:rFonts w:hint="eastAsia"/>
          <w:lang w:val="zh-CN"/>
        </w:rPr>
        <w:t xml:space="preserve"> -&gt; </w:t>
      </w:r>
      <w:r w:rsidRPr="004D3A6E">
        <w:rPr>
          <w:rFonts w:hint="eastAsia"/>
          <w:lang w:val="zh-CN"/>
        </w:rPr>
        <w:t>完整海龟）是“将引擎升级为赛车引擎”。它放大了策略的潜力，使得好的更好，坏的更坏，暴露了策略对“路况”（市场状态）的极端敏感性。</w:t>
      </w:r>
    </w:p>
    <w:p w14:paraId="71C99199" w14:textId="0005F11F" w:rsidR="004C7BC1" w:rsidRPr="004D3A6E" w:rsidRDefault="004C7BC1" w:rsidP="004D3A6E">
      <w:pPr>
        <w:pStyle w:val="ac"/>
        <w:numPr>
          <w:ilvl w:val="0"/>
          <w:numId w:val="13"/>
        </w:numPr>
        <w:ind w:firstLineChars="0"/>
        <w:rPr>
          <w:rFonts w:hint="eastAsia"/>
          <w:lang w:val="zh-CN"/>
        </w:rPr>
      </w:pPr>
      <w:r w:rsidRPr="004D3A6E">
        <w:rPr>
          <w:rFonts w:hint="eastAsia"/>
          <w:lang w:val="zh-CN"/>
        </w:rPr>
        <w:t>第二次逻辑优化（完整海龟</w:t>
      </w:r>
      <w:r w:rsidRPr="004D3A6E">
        <w:rPr>
          <w:rFonts w:hint="eastAsia"/>
          <w:lang w:val="zh-CN"/>
        </w:rPr>
        <w:t xml:space="preserve"> -&gt; VHF</w:t>
      </w:r>
      <w:r w:rsidRPr="004D3A6E">
        <w:rPr>
          <w:rFonts w:hint="eastAsia"/>
          <w:lang w:val="zh-CN"/>
        </w:rPr>
        <w:t>过滤）则是“为赛车装上了</w:t>
      </w:r>
      <w:r w:rsidRPr="004D3A6E">
        <w:rPr>
          <w:rFonts w:hint="eastAsia"/>
          <w:lang w:val="zh-CN"/>
        </w:rPr>
        <w:t>GPS</w:t>
      </w:r>
      <w:r w:rsidRPr="004D3A6E">
        <w:rPr>
          <w:rFonts w:hint="eastAsia"/>
          <w:lang w:val="zh-CN"/>
        </w:rPr>
        <w:t>和天气预报系统”。它让策略学会了挑选“适合的好路”（趋势行情），并避开“拥堵的烂路”（震荡行情）。对于白银，它做出了最正确的决策——不交易。“知道什么时候该做什么，什么时候不该做什么”，这正是</w:t>
      </w:r>
      <w:r w:rsidRPr="004D3A6E">
        <w:rPr>
          <w:rFonts w:hint="eastAsia"/>
          <w:lang w:val="zh-CN"/>
        </w:rPr>
        <w:t>VHF</w:t>
      </w:r>
      <w:r w:rsidRPr="004D3A6E">
        <w:rPr>
          <w:rFonts w:hint="eastAsia"/>
          <w:lang w:val="zh-CN"/>
        </w:rPr>
        <w:t>过滤器带来的质变，也是本次优化工作的核心成果。</w:t>
      </w:r>
    </w:p>
    <w:p w14:paraId="5CE37FCF" w14:textId="77777777" w:rsidR="004C7BC1" w:rsidRPr="004C7BC1" w:rsidRDefault="004C7BC1" w:rsidP="004D3A6E">
      <w:pPr>
        <w:pStyle w:val="1"/>
        <w:spacing w:before="326" w:after="326"/>
        <w:ind w:firstLine="560"/>
        <w:rPr>
          <w:rFonts w:hint="eastAsia"/>
          <w:lang w:val="zh-CN"/>
        </w:rPr>
      </w:pPr>
      <w:bookmarkStart w:id="15" w:name="_Toc202098831"/>
      <w:r w:rsidRPr="004C7BC1">
        <w:rPr>
          <w:rFonts w:hint="eastAsia"/>
          <w:lang w:val="zh-CN"/>
        </w:rPr>
        <w:t xml:space="preserve">4. </w:t>
      </w:r>
      <w:r w:rsidRPr="004C7BC1">
        <w:rPr>
          <w:rFonts w:hint="eastAsia"/>
          <w:lang w:val="zh-CN"/>
        </w:rPr>
        <w:t>学习心得与探讨</w:t>
      </w:r>
      <w:bookmarkEnd w:id="15"/>
    </w:p>
    <w:p w14:paraId="422CEA6C" w14:textId="143D17BD" w:rsidR="004C7BC1" w:rsidRPr="004C7BC1" w:rsidRDefault="005F0104" w:rsidP="004C7BC1">
      <w:pPr>
        <w:ind w:firstLine="480"/>
        <w:rPr>
          <w:rFonts w:hint="eastAsia"/>
          <w:lang w:val="zh-CN"/>
        </w:rPr>
      </w:pPr>
      <w:r>
        <w:rPr>
          <w:rFonts w:hint="eastAsia"/>
          <w:lang w:val="zh-CN"/>
        </w:rPr>
        <w:t>通过一学期的量化学习，我不敢说我在量化领域已经初窥门径，</w:t>
      </w:r>
      <w:r w:rsidR="007229DC">
        <w:rPr>
          <w:rFonts w:hint="eastAsia"/>
          <w:lang w:val="zh-CN"/>
        </w:rPr>
        <w:t>我觉得我最多也</w:t>
      </w:r>
      <w:r>
        <w:rPr>
          <w:rFonts w:hint="eastAsia"/>
          <w:lang w:val="zh-CN"/>
        </w:rPr>
        <w:t>只是见识了一下量化的皮毛。</w:t>
      </w:r>
      <w:r w:rsidR="007229DC">
        <w:rPr>
          <w:rFonts w:hint="eastAsia"/>
          <w:lang w:val="zh-CN"/>
        </w:rPr>
        <w:t>但在老师的教导下，</w:t>
      </w:r>
      <w:r>
        <w:rPr>
          <w:rFonts w:hint="eastAsia"/>
          <w:lang w:val="zh-CN"/>
        </w:rPr>
        <w:t>我毫无疑问能看见自己的成长，复现完成策略的成就感是无可比拟的，当</w:t>
      </w:r>
      <w:r w:rsidR="007229DC">
        <w:rPr>
          <w:rFonts w:hint="eastAsia"/>
          <w:lang w:val="zh-CN"/>
        </w:rPr>
        <w:t>我</w:t>
      </w:r>
      <w:r>
        <w:rPr>
          <w:rFonts w:hint="eastAsia"/>
          <w:lang w:val="zh-CN"/>
        </w:rPr>
        <w:t>发现自己的策略真能很有逻辑的说服自己和可能能在市场上取得表现时真的能感觉非常开心。这个学期整体的学习给我一个非常明显的感受，那就是量化也好，投资也好，真的非常困难，</w:t>
      </w:r>
      <w:r w:rsidR="007229DC">
        <w:rPr>
          <w:rFonts w:hint="eastAsia"/>
          <w:lang w:val="zh-CN"/>
        </w:rPr>
        <w:t>所以</w:t>
      </w:r>
      <w:r>
        <w:rPr>
          <w:rFonts w:hint="eastAsia"/>
          <w:lang w:val="zh-CN"/>
        </w:rPr>
        <w:t>学习永无止境。最开始的交易，没抓住老师给的咖啡，其实相当沮丧。我当时试着用</w:t>
      </w:r>
      <w:r>
        <w:rPr>
          <w:rFonts w:hint="eastAsia"/>
          <w:lang w:val="zh-CN"/>
        </w:rPr>
        <w:t>macd</w:t>
      </w:r>
      <w:r>
        <w:rPr>
          <w:rFonts w:hint="eastAsia"/>
          <w:lang w:val="zh-CN"/>
        </w:rPr>
        <w:t>指标辅助我交易，但这并不是一直有效，作为趋势指标，等死叉出现的时候，我往往已经承担了相当大的回撤。我试着分析基本面，但是基本面分析非常考验人，我不想一直分析财经新闻，而且就算我一天盯着</w:t>
      </w:r>
      <w:r>
        <w:rPr>
          <w:rFonts w:hint="eastAsia"/>
          <w:lang w:val="zh-CN"/>
        </w:rPr>
        <w:t>wind</w:t>
      </w:r>
      <w:r>
        <w:rPr>
          <w:rFonts w:hint="eastAsia"/>
          <w:lang w:val="zh-CN"/>
        </w:rPr>
        <w:t>或者同花顺，我也未必能得到最赚钱的操作思路。到后面我尝试着自建策略，但是</w:t>
      </w:r>
      <w:r w:rsidR="007229DC">
        <w:rPr>
          <w:rFonts w:hint="eastAsia"/>
          <w:lang w:val="zh-CN"/>
        </w:rPr>
        <w:t>太复杂的构想只会让策略的起步越加举步维艰。最后的最后，当我理解了唐奇安通道，并且在这个基础上，吸收别人的研究成果，去伪存真，才真正做了一点有意义的优化工作。我的感悟就是，大道至简，真正的答案也许并不是靠着约束条件的堆砌就能解出的（比如说海龟交易系统这个“简单的答案”）。同时，当我觉得没有方向的时候，最好的办法也许并不是闭门造车，而是虚心学习，看看文献，看看别人的智慧和思路。最后，保持批判性思考。这个南开大学的学生，闭着眼睛说自己的</w:t>
      </w:r>
      <w:r w:rsidR="007229DC">
        <w:rPr>
          <w:rFonts w:hint="eastAsia"/>
          <w:lang w:val="zh-CN"/>
        </w:rPr>
        <w:lastRenderedPageBreak/>
        <w:t>策略夏普能达到</w:t>
      </w:r>
      <w:r w:rsidR="007229DC">
        <w:rPr>
          <w:rFonts w:hint="eastAsia"/>
          <w:lang w:val="zh-CN"/>
        </w:rPr>
        <w:t>8</w:t>
      </w:r>
      <w:r w:rsidR="007229DC">
        <w:rPr>
          <w:rFonts w:hint="eastAsia"/>
          <w:lang w:val="zh-CN"/>
        </w:rPr>
        <w:t>，这很显然也是不现实的，尽信书不如无书，只有亲身实验，小马过河，方能找到自己的真理。</w:t>
      </w:r>
    </w:p>
    <w:p w14:paraId="762E9E22" w14:textId="12C5368F" w:rsidR="004C7BC1" w:rsidRPr="004C7BC1" w:rsidRDefault="004C7BC1" w:rsidP="004D3A6E">
      <w:pPr>
        <w:pStyle w:val="1"/>
        <w:spacing w:before="326" w:after="326"/>
        <w:ind w:firstLine="560"/>
        <w:rPr>
          <w:rFonts w:hint="eastAsia"/>
          <w:lang w:val="zh-CN"/>
        </w:rPr>
      </w:pPr>
      <w:bookmarkStart w:id="16" w:name="_Toc202098832"/>
      <w:r w:rsidRPr="004C7BC1">
        <w:rPr>
          <w:rFonts w:hint="eastAsia"/>
          <w:lang w:val="zh-CN"/>
        </w:rPr>
        <w:t xml:space="preserve">5. </w:t>
      </w:r>
      <w:r w:rsidRPr="004C7BC1">
        <w:rPr>
          <w:rFonts w:hint="eastAsia"/>
          <w:lang w:val="zh-CN"/>
        </w:rPr>
        <w:t>结论</w:t>
      </w:r>
      <w:bookmarkEnd w:id="16"/>
    </w:p>
    <w:p w14:paraId="4BC05D37" w14:textId="7575812C" w:rsidR="00017F50" w:rsidRPr="004C7BC1" w:rsidRDefault="004C7BC1" w:rsidP="004C7BC1">
      <w:pPr>
        <w:ind w:firstLine="480"/>
      </w:pPr>
      <w:r w:rsidRPr="004C7BC1">
        <w:rPr>
          <w:rFonts w:hint="eastAsia"/>
          <w:lang w:val="zh-CN"/>
        </w:rPr>
        <w:t>本报告通过一个系统化、分阶段的优化过程，成功地将一个基础的唐奇安通道策略，演进为一个稳健、高效的现代化海龟交易系统。研究表明，单纯地复现和堆砌复杂的交易模块（如完整海龟系统）并不能保证策略的成功，甚至可能放大风险。关键在于引入有效的市场状态识别机制，如本报告中使用的</w:t>
      </w:r>
      <w:r w:rsidRPr="004C7BC1">
        <w:rPr>
          <w:rFonts w:hint="eastAsia"/>
          <w:lang w:val="zh-CN"/>
        </w:rPr>
        <w:t>VHF</w:t>
      </w:r>
      <w:r w:rsidRPr="004C7BC1">
        <w:rPr>
          <w:rFonts w:hint="eastAsia"/>
          <w:lang w:val="zh-CN"/>
        </w:rPr>
        <w:t>过滤器。通过精准地识别市场趋势度，</w:t>
      </w:r>
      <w:r w:rsidRPr="004C7BC1">
        <w:rPr>
          <w:rFonts w:hint="eastAsia"/>
          <w:lang w:val="zh-CN"/>
        </w:rPr>
        <w:t>VHF</w:t>
      </w:r>
      <w:r w:rsidRPr="004C7BC1">
        <w:rPr>
          <w:rFonts w:hint="eastAsia"/>
          <w:lang w:val="zh-CN"/>
        </w:rPr>
        <w:t>过滤器能有效指导策略在合适的时机（趋势市）应用其强大的趋势捕捉能力，而在不合适的时机（震荡市）保持静默，从而极大地提升了策略的夏普比率和实战价值。本次研究不仅验证了海龟策略的内在生命力，也突显了逻辑优化在量化策略开发中的核心地位。</w:t>
      </w:r>
    </w:p>
    <w:sectPr w:rsidR="00017F50" w:rsidRPr="004C7BC1" w:rsidSect="00E62F71">
      <w:headerReference w:type="even" r:id="rId24"/>
      <w:headerReference w:type="default" r:id="rId25"/>
      <w:footerReference w:type="even" r:id="rId26"/>
      <w:footerReference w:type="default" r:id="rId27"/>
      <w:pgSz w:w="11906" w:h="16838"/>
      <w:pgMar w:top="1134" w:right="1134" w:bottom="1134" w:left="1134"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B987B" w14:textId="77777777" w:rsidR="00A46C2D" w:rsidRDefault="00A46C2D" w:rsidP="00511697">
      <w:pPr>
        <w:spacing w:line="240" w:lineRule="auto"/>
        <w:ind w:left="480" w:firstLine="480"/>
      </w:pPr>
      <w:r>
        <w:separator/>
      </w:r>
    </w:p>
  </w:endnote>
  <w:endnote w:type="continuationSeparator" w:id="0">
    <w:p w14:paraId="590C2012" w14:textId="77777777" w:rsidR="00A46C2D" w:rsidRDefault="00A46C2D" w:rsidP="00511697">
      <w:pPr>
        <w:spacing w:line="240" w:lineRule="auto"/>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D1860" w14:textId="77777777" w:rsidR="00511697" w:rsidRPr="00FF1598" w:rsidRDefault="00FF1598" w:rsidP="00FF1598">
    <w:pPr>
      <w:pStyle w:val="a8"/>
      <w:ind w:firstLine="360"/>
      <w:jc w:val="center"/>
      <w:rPr>
        <w:sz w:val="21"/>
        <w:szCs w:val="21"/>
      </w:rPr>
    </w:pPr>
    <w:r>
      <w:rPr>
        <w:rFonts w:hint="eastAsia"/>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1AB42" w14:textId="77777777" w:rsidR="00511697" w:rsidRPr="003C5C1A" w:rsidRDefault="00511697" w:rsidP="007C2720">
    <w:pPr>
      <w:pStyle w:val="a8"/>
      <w:ind w:firstLineChars="0" w:firstLine="0"/>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3FCA5" w14:textId="77777777" w:rsidR="00511697" w:rsidRDefault="00511697">
    <w:pPr>
      <w:pStyle w:val="a8"/>
      <w:ind w:left="48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5071067"/>
      <w:docPartObj>
        <w:docPartGallery w:val="Page Numbers (Bottom of Page)"/>
        <w:docPartUnique/>
      </w:docPartObj>
    </w:sdtPr>
    <w:sdtEndPr>
      <w:rPr>
        <w:sz w:val="21"/>
        <w:szCs w:val="21"/>
      </w:rPr>
    </w:sdtEndPr>
    <w:sdtContent>
      <w:p w14:paraId="0C2E485A" w14:textId="77777777" w:rsidR="00FF1598" w:rsidRPr="003C5C1A" w:rsidRDefault="003C5C1A" w:rsidP="003C5C1A">
        <w:pPr>
          <w:pStyle w:val="a8"/>
          <w:ind w:firstLine="360"/>
          <w:jc w:val="center"/>
          <w:rPr>
            <w:sz w:val="21"/>
            <w:szCs w:val="21"/>
          </w:rPr>
        </w:pPr>
        <w:r w:rsidRPr="003C5C1A">
          <w:rPr>
            <w:sz w:val="21"/>
            <w:szCs w:val="21"/>
          </w:rPr>
          <w:fldChar w:fldCharType="begin"/>
        </w:r>
        <w:r w:rsidRPr="003C5C1A">
          <w:rPr>
            <w:sz w:val="21"/>
            <w:szCs w:val="21"/>
          </w:rPr>
          <w:instrText>PAGE   \* MERGEFORMAT</w:instrText>
        </w:r>
        <w:r w:rsidRPr="003C5C1A">
          <w:rPr>
            <w:sz w:val="21"/>
            <w:szCs w:val="21"/>
          </w:rPr>
          <w:fldChar w:fldCharType="separate"/>
        </w:r>
        <w:r w:rsidRPr="003C5C1A">
          <w:rPr>
            <w:sz w:val="21"/>
            <w:szCs w:val="21"/>
            <w:lang w:val="zh-CN"/>
          </w:rPr>
          <w:t>2</w:t>
        </w:r>
        <w:r w:rsidRPr="003C5C1A">
          <w:rPr>
            <w:sz w:val="21"/>
            <w:szCs w:val="21"/>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2003449"/>
      <w:docPartObj>
        <w:docPartGallery w:val="Page Numbers (Bottom of Page)"/>
        <w:docPartUnique/>
      </w:docPartObj>
    </w:sdtPr>
    <w:sdtEndPr>
      <w:rPr>
        <w:sz w:val="21"/>
        <w:szCs w:val="21"/>
      </w:rPr>
    </w:sdtEndPr>
    <w:sdtContent>
      <w:p w14:paraId="4C6E880D" w14:textId="77777777" w:rsidR="003C5C1A" w:rsidRPr="003C5C1A" w:rsidRDefault="003C5C1A" w:rsidP="007C2720">
        <w:pPr>
          <w:pStyle w:val="a8"/>
          <w:ind w:firstLineChars="0" w:firstLine="0"/>
          <w:jc w:val="center"/>
          <w:rPr>
            <w:sz w:val="21"/>
            <w:szCs w:val="21"/>
          </w:rPr>
        </w:pPr>
        <w:r w:rsidRPr="003C5C1A">
          <w:rPr>
            <w:sz w:val="21"/>
            <w:szCs w:val="21"/>
          </w:rPr>
          <w:fldChar w:fldCharType="begin"/>
        </w:r>
        <w:r w:rsidRPr="003C5C1A">
          <w:rPr>
            <w:sz w:val="21"/>
            <w:szCs w:val="21"/>
          </w:rPr>
          <w:instrText>PAGE   \* MERGEFORMAT</w:instrText>
        </w:r>
        <w:r w:rsidRPr="003C5C1A">
          <w:rPr>
            <w:sz w:val="21"/>
            <w:szCs w:val="21"/>
          </w:rPr>
          <w:fldChar w:fldCharType="separate"/>
        </w:r>
        <w:r w:rsidRPr="003C5C1A">
          <w:rPr>
            <w:sz w:val="21"/>
            <w:szCs w:val="21"/>
            <w:lang w:val="zh-CN"/>
          </w:rPr>
          <w:t>2</w:t>
        </w:r>
        <w:r w:rsidRPr="003C5C1A">
          <w:rPr>
            <w:sz w:val="21"/>
            <w:szCs w:val="21"/>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9223379"/>
      <w:docPartObj>
        <w:docPartGallery w:val="Page Numbers (Bottom of Page)"/>
        <w:docPartUnique/>
      </w:docPartObj>
    </w:sdtPr>
    <w:sdtEndPr>
      <w:rPr>
        <w:sz w:val="21"/>
        <w:szCs w:val="21"/>
      </w:rPr>
    </w:sdtEndPr>
    <w:sdtContent>
      <w:p w14:paraId="4BFFA537" w14:textId="77777777" w:rsidR="003C5C1A" w:rsidRPr="003C5C1A" w:rsidRDefault="003C5C1A" w:rsidP="003C5C1A">
        <w:pPr>
          <w:pStyle w:val="a8"/>
          <w:ind w:firstLine="360"/>
          <w:jc w:val="center"/>
          <w:rPr>
            <w:sz w:val="21"/>
            <w:szCs w:val="21"/>
          </w:rPr>
        </w:pPr>
        <w:r w:rsidRPr="003C5C1A">
          <w:rPr>
            <w:sz w:val="21"/>
            <w:szCs w:val="21"/>
          </w:rPr>
          <w:fldChar w:fldCharType="begin"/>
        </w:r>
        <w:r w:rsidRPr="003C5C1A">
          <w:rPr>
            <w:sz w:val="21"/>
            <w:szCs w:val="21"/>
          </w:rPr>
          <w:instrText>PAGE   \* MERGEFORMAT</w:instrText>
        </w:r>
        <w:r w:rsidRPr="003C5C1A">
          <w:rPr>
            <w:sz w:val="21"/>
            <w:szCs w:val="21"/>
          </w:rPr>
          <w:fldChar w:fldCharType="separate"/>
        </w:r>
        <w:r w:rsidRPr="003C5C1A">
          <w:rPr>
            <w:sz w:val="21"/>
            <w:szCs w:val="21"/>
            <w:lang w:val="zh-CN"/>
          </w:rPr>
          <w:t>2</w:t>
        </w:r>
        <w:r w:rsidRPr="003C5C1A">
          <w:rPr>
            <w:sz w:val="21"/>
            <w:szCs w:val="21"/>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6828867"/>
      <w:docPartObj>
        <w:docPartGallery w:val="Page Numbers (Bottom of Page)"/>
        <w:docPartUnique/>
      </w:docPartObj>
    </w:sdtPr>
    <w:sdtEndPr>
      <w:rPr>
        <w:sz w:val="21"/>
        <w:szCs w:val="21"/>
      </w:rPr>
    </w:sdtEndPr>
    <w:sdtContent>
      <w:p w14:paraId="15EEBBCB" w14:textId="77777777" w:rsidR="00FF1598" w:rsidRPr="003C5C1A" w:rsidRDefault="003C5C1A" w:rsidP="007C2720">
        <w:pPr>
          <w:pStyle w:val="a8"/>
          <w:ind w:firstLineChars="0" w:firstLine="0"/>
          <w:jc w:val="center"/>
          <w:rPr>
            <w:sz w:val="21"/>
            <w:szCs w:val="21"/>
          </w:rPr>
        </w:pPr>
        <w:r w:rsidRPr="003C5C1A">
          <w:rPr>
            <w:sz w:val="21"/>
            <w:szCs w:val="21"/>
          </w:rPr>
          <w:fldChar w:fldCharType="begin"/>
        </w:r>
        <w:r w:rsidRPr="003C5C1A">
          <w:rPr>
            <w:sz w:val="21"/>
            <w:szCs w:val="21"/>
          </w:rPr>
          <w:instrText>PAGE   \* MERGEFORMAT</w:instrText>
        </w:r>
        <w:r w:rsidRPr="003C5C1A">
          <w:rPr>
            <w:sz w:val="21"/>
            <w:szCs w:val="21"/>
          </w:rPr>
          <w:fldChar w:fldCharType="separate"/>
        </w:r>
        <w:r w:rsidRPr="003C5C1A">
          <w:rPr>
            <w:sz w:val="21"/>
            <w:szCs w:val="21"/>
            <w:lang w:val="zh-CN"/>
          </w:rPr>
          <w:t>2</w:t>
        </w:r>
        <w:r w:rsidRPr="003C5C1A">
          <w:rPr>
            <w:sz w:val="21"/>
            <w:szCs w:val="21"/>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7978099"/>
      <w:docPartObj>
        <w:docPartGallery w:val="Page Numbers (Bottom of Page)"/>
        <w:docPartUnique/>
      </w:docPartObj>
    </w:sdtPr>
    <w:sdtEndPr>
      <w:rPr>
        <w:sz w:val="21"/>
        <w:szCs w:val="21"/>
      </w:rPr>
    </w:sdtEndPr>
    <w:sdtContent>
      <w:p w14:paraId="71CD5AE8" w14:textId="77777777" w:rsidR="00FF1598" w:rsidRPr="00D32746" w:rsidRDefault="00E62F71" w:rsidP="00017F50">
        <w:pPr>
          <w:pStyle w:val="a8"/>
          <w:ind w:firstLineChars="0" w:firstLine="0"/>
          <w:jc w:val="center"/>
          <w:rPr>
            <w:sz w:val="21"/>
            <w:szCs w:val="21"/>
          </w:rPr>
        </w:pPr>
        <w:r w:rsidRPr="00D32746">
          <w:rPr>
            <w:sz w:val="21"/>
            <w:szCs w:val="21"/>
          </w:rPr>
          <w:fldChar w:fldCharType="begin"/>
        </w:r>
        <w:r w:rsidRPr="00D32746">
          <w:rPr>
            <w:sz w:val="21"/>
            <w:szCs w:val="21"/>
          </w:rPr>
          <w:instrText>PAGE   \* MERGEFORMAT</w:instrText>
        </w:r>
        <w:r w:rsidRPr="00D32746">
          <w:rPr>
            <w:sz w:val="21"/>
            <w:szCs w:val="21"/>
          </w:rPr>
          <w:fldChar w:fldCharType="separate"/>
        </w:r>
        <w:r w:rsidRPr="00D32746">
          <w:rPr>
            <w:sz w:val="21"/>
            <w:szCs w:val="21"/>
            <w:lang w:val="zh-CN"/>
          </w:rPr>
          <w:t>2</w:t>
        </w:r>
        <w:r w:rsidRPr="00D32746">
          <w:rPr>
            <w:sz w:val="21"/>
            <w:szCs w:val="21"/>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7826882"/>
      <w:docPartObj>
        <w:docPartGallery w:val="Page Numbers (Bottom of Page)"/>
        <w:docPartUnique/>
      </w:docPartObj>
    </w:sdtPr>
    <w:sdtEndPr>
      <w:rPr>
        <w:sz w:val="21"/>
        <w:szCs w:val="21"/>
      </w:rPr>
    </w:sdtEndPr>
    <w:sdtContent>
      <w:p w14:paraId="2E30E584" w14:textId="77777777" w:rsidR="003C5C1A" w:rsidRPr="00E62F71" w:rsidRDefault="00E62F71" w:rsidP="00017F50">
        <w:pPr>
          <w:pStyle w:val="a8"/>
          <w:ind w:firstLineChars="0" w:firstLine="0"/>
          <w:jc w:val="center"/>
          <w:rPr>
            <w:sz w:val="21"/>
            <w:szCs w:val="21"/>
          </w:rPr>
        </w:pPr>
        <w:r w:rsidRPr="00E62F71">
          <w:rPr>
            <w:sz w:val="21"/>
            <w:szCs w:val="21"/>
          </w:rPr>
          <w:fldChar w:fldCharType="begin"/>
        </w:r>
        <w:r w:rsidRPr="00E62F71">
          <w:rPr>
            <w:sz w:val="21"/>
            <w:szCs w:val="21"/>
          </w:rPr>
          <w:instrText>PAGE   \* MERGEFORMAT</w:instrText>
        </w:r>
        <w:r w:rsidRPr="00E62F71">
          <w:rPr>
            <w:sz w:val="21"/>
            <w:szCs w:val="21"/>
          </w:rPr>
          <w:fldChar w:fldCharType="separate"/>
        </w:r>
        <w:r w:rsidRPr="00E62F71">
          <w:rPr>
            <w:sz w:val="21"/>
            <w:szCs w:val="21"/>
            <w:lang w:val="zh-CN"/>
          </w:rPr>
          <w:t>2</w:t>
        </w:r>
        <w:r w:rsidRPr="00E62F71">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A6A062" w14:textId="77777777" w:rsidR="00A46C2D" w:rsidRDefault="00A46C2D" w:rsidP="00511697">
      <w:pPr>
        <w:spacing w:line="240" w:lineRule="auto"/>
        <w:ind w:left="480" w:firstLine="480"/>
      </w:pPr>
      <w:r>
        <w:separator/>
      </w:r>
    </w:p>
  </w:footnote>
  <w:footnote w:type="continuationSeparator" w:id="0">
    <w:p w14:paraId="32B8A21A" w14:textId="77777777" w:rsidR="00A46C2D" w:rsidRDefault="00A46C2D" w:rsidP="00511697">
      <w:pPr>
        <w:spacing w:line="240" w:lineRule="auto"/>
        <w:ind w:left="48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8CDA6" w14:textId="77777777" w:rsidR="00511697" w:rsidRPr="003148E6" w:rsidRDefault="003148E6" w:rsidP="003148E6">
    <w:pPr>
      <w:pStyle w:val="a6"/>
      <w:pBdr>
        <w:bottom w:val="thinThickSmallGap" w:sz="24" w:space="1" w:color="auto"/>
      </w:pBdr>
      <w:ind w:firstLine="422"/>
      <w:rPr>
        <w:rFonts w:ascii="宋体" w:hAnsi="宋体" w:hint="eastAsia"/>
        <w:b/>
        <w:bCs/>
        <w:sz w:val="21"/>
        <w:szCs w:val="21"/>
      </w:rPr>
    </w:pPr>
    <w:r w:rsidRPr="003148E6">
      <w:rPr>
        <w:rFonts w:ascii="宋体" w:hAnsi="宋体" w:hint="eastAsia"/>
        <w:b/>
        <w:bCs/>
        <w:sz w:val="21"/>
        <w:szCs w:val="21"/>
      </w:rPr>
      <w:t xml:space="preserve">目 </w:t>
    </w:r>
    <w:r w:rsidRPr="003148E6">
      <w:rPr>
        <w:rFonts w:ascii="宋体" w:hAnsi="宋体"/>
        <w:b/>
        <w:bCs/>
        <w:sz w:val="21"/>
        <w:szCs w:val="21"/>
      </w:rPr>
      <w:t xml:space="preserve"> </w:t>
    </w:r>
    <w:r w:rsidRPr="003148E6">
      <w:rPr>
        <w:rFonts w:ascii="宋体" w:hAnsi="宋体" w:hint="eastAsia"/>
        <w:b/>
        <w:bCs/>
        <w:sz w:val="21"/>
        <w:szCs w:val="21"/>
      </w:rPr>
      <w:t>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F64D7" w14:textId="77777777" w:rsidR="00511697" w:rsidRDefault="00511697" w:rsidP="00F07E2E">
    <w:pPr>
      <w:pStyle w:val="a6"/>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56F36" w14:textId="77777777" w:rsidR="00511697" w:rsidRDefault="00511697">
    <w:pPr>
      <w:pStyle w:val="a6"/>
      <w:ind w:left="48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FD76A" w14:textId="77777777" w:rsidR="003148E6" w:rsidRPr="003148E6" w:rsidRDefault="003148E6" w:rsidP="003148E6">
    <w:pPr>
      <w:pStyle w:val="a6"/>
      <w:pBdr>
        <w:bottom w:val="thinThickSmallGap" w:sz="24" w:space="1" w:color="auto"/>
      </w:pBdr>
      <w:ind w:firstLine="422"/>
      <w:rPr>
        <w:rFonts w:ascii="宋体" w:hAnsi="宋体" w:hint="eastAsia"/>
        <w:b/>
        <w:bCs/>
        <w:sz w:val="21"/>
        <w:szCs w:val="21"/>
      </w:rPr>
    </w:pPr>
    <w:r>
      <w:rPr>
        <w:rFonts w:ascii="宋体" w:hAnsi="宋体" w:hint="eastAsia"/>
        <w:b/>
        <w:bCs/>
        <w:sz w:val="21"/>
        <w:szCs w:val="21"/>
      </w:rPr>
      <w:t xml:space="preserve">摘 </w:t>
    </w:r>
    <w:r>
      <w:rPr>
        <w:rFonts w:ascii="宋体" w:hAnsi="宋体"/>
        <w:b/>
        <w:bCs/>
        <w:sz w:val="21"/>
        <w:szCs w:val="21"/>
      </w:rPr>
      <w:t xml:space="preserve"> </w:t>
    </w:r>
    <w:r>
      <w:rPr>
        <w:rFonts w:ascii="宋体" w:hAnsi="宋体" w:hint="eastAsia"/>
        <w:b/>
        <w:bCs/>
        <w:sz w:val="21"/>
        <w:szCs w:val="21"/>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9AAC5" w14:textId="77777777" w:rsidR="003148E6" w:rsidRPr="00E62F71" w:rsidRDefault="003C5C1A" w:rsidP="00F07E2E">
    <w:pPr>
      <w:pStyle w:val="a6"/>
      <w:pBdr>
        <w:bottom w:val="thinThickSmallGap" w:sz="24" w:space="1" w:color="auto"/>
      </w:pBdr>
      <w:ind w:firstLineChars="0" w:firstLine="0"/>
      <w:rPr>
        <w:rFonts w:ascii="宋体" w:hAnsi="宋体" w:cs="Times New Roman" w:hint="eastAsia"/>
        <w:b/>
        <w:bCs/>
        <w:sz w:val="21"/>
        <w:szCs w:val="21"/>
      </w:rPr>
    </w:pPr>
    <w:r w:rsidRPr="00E62F71">
      <w:rPr>
        <w:rFonts w:ascii="宋体" w:hAnsi="宋体" w:cs="Times New Roman" w:hint="eastAsia"/>
        <w:b/>
        <w:bCs/>
        <w:sz w:val="21"/>
        <w:szCs w:val="21"/>
      </w:rPr>
      <w:t xml:space="preserve">摘 </w:t>
    </w:r>
    <w:r w:rsidRPr="00E62F71">
      <w:rPr>
        <w:rFonts w:ascii="宋体" w:hAnsi="宋体" w:cs="Times New Roman"/>
        <w:b/>
        <w:bCs/>
        <w:sz w:val="21"/>
        <w:szCs w:val="21"/>
      </w:rPr>
      <w:t xml:space="preserve"> </w:t>
    </w:r>
    <w:r w:rsidRPr="00E62F71">
      <w:rPr>
        <w:rFonts w:ascii="宋体" w:hAnsi="宋体" w:cs="Times New Roman" w:hint="eastAsia"/>
        <w:b/>
        <w:bCs/>
        <w:sz w:val="21"/>
        <w:szCs w:val="21"/>
      </w:rPr>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D5C9C" w14:textId="77777777" w:rsidR="003148E6" w:rsidRPr="00E62F71" w:rsidRDefault="003148E6" w:rsidP="00F07E2E">
    <w:pPr>
      <w:pStyle w:val="a6"/>
      <w:pBdr>
        <w:bottom w:val="thinThickSmallGap" w:sz="24" w:space="1" w:color="auto"/>
      </w:pBdr>
      <w:ind w:firstLineChars="0" w:firstLine="0"/>
      <w:rPr>
        <w:rFonts w:ascii="宋体" w:hAnsi="宋体" w:cs="Times New Roman" w:hint="eastAsia"/>
        <w:b/>
        <w:bCs/>
        <w:sz w:val="21"/>
        <w:szCs w:val="21"/>
      </w:rPr>
    </w:pPr>
    <w:r w:rsidRPr="00E62F71">
      <w:rPr>
        <w:rFonts w:ascii="宋体" w:hAnsi="宋体" w:cs="Times New Roman"/>
        <w:b/>
        <w:bCs/>
        <w:sz w:val="21"/>
        <w:szCs w:val="21"/>
      </w:rPr>
      <w:t>目  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9A84A" w14:textId="170E6969" w:rsidR="00FF1598" w:rsidRPr="003148E6" w:rsidRDefault="007229DC" w:rsidP="00F07E2E">
    <w:pPr>
      <w:pStyle w:val="a6"/>
      <w:pBdr>
        <w:bottom w:val="thinThickSmallGap" w:sz="24" w:space="1" w:color="auto"/>
      </w:pBdr>
      <w:ind w:firstLineChars="0" w:firstLine="0"/>
      <w:rPr>
        <w:rFonts w:ascii="宋体" w:hAnsi="宋体" w:hint="eastAsia"/>
        <w:b/>
        <w:bCs/>
        <w:sz w:val="21"/>
        <w:szCs w:val="21"/>
      </w:rPr>
    </w:pPr>
    <w:r w:rsidRPr="007229DC">
      <w:rPr>
        <w:rFonts w:ascii="宋体" w:hAnsi="宋体" w:hint="eastAsia"/>
        <w:b/>
        <w:bCs/>
        <w:sz w:val="21"/>
        <w:szCs w:val="21"/>
      </w:rPr>
      <w:t>量化投资与智能投顾</w:t>
    </w:r>
    <w:r w:rsidR="00E62F71">
      <w:rPr>
        <w:rFonts w:ascii="宋体" w:hAnsi="宋体" w:hint="eastAsia"/>
        <w:b/>
        <w:bCs/>
        <w:sz w:val="21"/>
        <w:szCs w:val="21"/>
      </w:rPr>
      <w:t>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89188" w14:textId="34E9A491" w:rsidR="00E62F71" w:rsidRPr="00E62F71" w:rsidRDefault="007229DC" w:rsidP="00F07E2E">
    <w:pPr>
      <w:pStyle w:val="a6"/>
      <w:pBdr>
        <w:bottom w:val="thinThickSmallGap" w:sz="24" w:space="1" w:color="auto"/>
      </w:pBdr>
      <w:ind w:firstLineChars="0" w:firstLine="0"/>
      <w:rPr>
        <w:rFonts w:ascii="宋体" w:hAnsi="宋体" w:cs="Times New Roman" w:hint="eastAsia"/>
        <w:b/>
        <w:bCs/>
        <w:sz w:val="21"/>
        <w:szCs w:val="21"/>
      </w:rPr>
    </w:pPr>
    <w:r w:rsidRPr="007229DC">
      <w:rPr>
        <w:rFonts w:ascii="宋体" w:hAnsi="宋体" w:cs="Times New Roman" w:hint="eastAsia"/>
        <w:b/>
        <w:bCs/>
        <w:sz w:val="21"/>
        <w:szCs w:val="21"/>
      </w:rPr>
      <w:t>海龟交易策略的演进式优化与实证分析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1D10"/>
    <w:multiLevelType w:val="hybridMultilevel"/>
    <w:tmpl w:val="58A2A7B0"/>
    <w:lvl w:ilvl="0" w:tplc="DB607ABC">
      <w:start w:val="1"/>
      <w:numFmt w:val="bullet"/>
      <w:lvlText w:val=""/>
      <w:lvlJc w:val="left"/>
      <w:pPr>
        <w:ind w:left="1362" w:hanging="440"/>
      </w:pPr>
      <w:rPr>
        <w:rFonts w:ascii="Wingdings" w:hAnsi="Wingdings" w:hint="default"/>
      </w:rPr>
    </w:lvl>
    <w:lvl w:ilvl="1" w:tplc="04090003">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1" w15:restartNumberingAfterBreak="0">
    <w:nsid w:val="048628A7"/>
    <w:multiLevelType w:val="hybridMultilevel"/>
    <w:tmpl w:val="72C427E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0D2D35E0"/>
    <w:multiLevelType w:val="hybridMultilevel"/>
    <w:tmpl w:val="8C309368"/>
    <w:lvl w:ilvl="0" w:tplc="FFFFFFFF">
      <w:start w:val="1"/>
      <w:numFmt w:val="bullet"/>
      <w:lvlText w:val=""/>
      <w:lvlJc w:val="left"/>
      <w:pPr>
        <w:ind w:left="920" w:hanging="440"/>
      </w:pPr>
      <w:rPr>
        <w:rFonts w:ascii="Wingdings" w:hAnsi="Wingdings" w:hint="default"/>
      </w:rPr>
    </w:lvl>
    <w:lvl w:ilvl="1" w:tplc="DB607ABC">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1AE14F79"/>
    <w:multiLevelType w:val="hybridMultilevel"/>
    <w:tmpl w:val="41B08E9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2E151D61"/>
    <w:multiLevelType w:val="hybridMultilevel"/>
    <w:tmpl w:val="7DD4B18A"/>
    <w:lvl w:ilvl="0" w:tplc="67BE4A1A">
      <w:start w:val="1"/>
      <w:numFmt w:val="bullet"/>
      <w:lvlText w:val=""/>
      <w:lvlJc w:val="left"/>
      <w:pPr>
        <w:ind w:left="92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3783C4E"/>
    <w:multiLevelType w:val="hybridMultilevel"/>
    <w:tmpl w:val="7EF2B0F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3BE61D31"/>
    <w:multiLevelType w:val="multilevel"/>
    <w:tmpl w:val="3638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B5FA8"/>
    <w:multiLevelType w:val="hybridMultilevel"/>
    <w:tmpl w:val="F82C6BEC"/>
    <w:lvl w:ilvl="0" w:tplc="FFFFFFFF">
      <w:start w:val="1"/>
      <w:numFmt w:val="bullet"/>
      <w:lvlText w:val=""/>
      <w:lvlJc w:val="left"/>
      <w:pPr>
        <w:ind w:left="1362" w:hanging="440"/>
      </w:pPr>
      <w:rPr>
        <w:rFonts w:ascii="Wingdings" w:hAnsi="Wingdings" w:hint="default"/>
      </w:rPr>
    </w:lvl>
    <w:lvl w:ilvl="1" w:tplc="DB607ABC">
      <w:start w:val="1"/>
      <w:numFmt w:val="bullet"/>
      <w:lvlText w:val=""/>
      <w:lvlJc w:val="left"/>
      <w:pPr>
        <w:ind w:left="1362" w:hanging="440"/>
      </w:pPr>
      <w:rPr>
        <w:rFonts w:ascii="Wingdings" w:hAnsi="Wingdings" w:hint="default"/>
      </w:rPr>
    </w:lvl>
    <w:lvl w:ilvl="2" w:tplc="FFFFFFFF" w:tentative="1">
      <w:start w:val="1"/>
      <w:numFmt w:val="bullet"/>
      <w:lvlText w:val=""/>
      <w:lvlJc w:val="left"/>
      <w:pPr>
        <w:ind w:left="1802" w:hanging="440"/>
      </w:pPr>
      <w:rPr>
        <w:rFonts w:ascii="Wingdings" w:hAnsi="Wingdings" w:hint="default"/>
      </w:rPr>
    </w:lvl>
    <w:lvl w:ilvl="3" w:tplc="FFFFFFFF" w:tentative="1">
      <w:start w:val="1"/>
      <w:numFmt w:val="bullet"/>
      <w:lvlText w:val=""/>
      <w:lvlJc w:val="left"/>
      <w:pPr>
        <w:ind w:left="2242" w:hanging="440"/>
      </w:pPr>
      <w:rPr>
        <w:rFonts w:ascii="Wingdings" w:hAnsi="Wingdings" w:hint="default"/>
      </w:rPr>
    </w:lvl>
    <w:lvl w:ilvl="4" w:tplc="FFFFFFFF" w:tentative="1">
      <w:start w:val="1"/>
      <w:numFmt w:val="bullet"/>
      <w:lvlText w:val=""/>
      <w:lvlJc w:val="left"/>
      <w:pPr>
        <w:ind w:left="2682" w:hanging="440"/>
      </w:pPr>
      <w:rPr>
        <w:rFonts w:ascii="Wingdings" w:hAnsi="Wingdings" w:hint="default"/>
      </w:rPr>
    </w:lvl>
    <w:lvl w:ilvl="5" w:tplc="FFFFFFFF" w:tentative="1">
      <w:start w:val="1"/>
      <w:numFmt w:val="bullet"/>
      <w:lvlText w:val=""/>
      <w:lvlJc w:val="left"/>
      <w:pPr>
        <w:ind w:left="3122" w:hanging="440"/>
      </w:pPr>
      <w:rPr>
        <w:rFonts w:ascii="Wingdings" w:hAnsi="Wingdings" w:hint="default"/>
      </w:rPr>
    </w:lvl>
    <w:lvl w:ilvl="6" w:tplc="FFFFFFFF" w:tentative="1">
      <w:start w:val="1"/>
      <w:numFmt w:val="bullet"/>
      <w:lvlText w:val=""/>
      <w:lvlJc w:val="left"/>
      <w:pPr>
        <w:ind w:left="3562" w:hanging="440"/>
      </w:pPr>
      <w:rPr>
        <w:rFonts w:ascii="Wingdings" w:hAnsi="Wingdings" w:hint="default"/>
      </w:rPr>
    </w:lvl>
    <w:lvl w:ilvl="7" w:tplc="FFFFFFFF" w:tentative="1">
      <w:start w:val="1"/>
      <w:numFmt w:val="bullet"/>
      <w:lvlText w:val=""/>
      <w:lvlJc w:val="left"/>
      <w:pPr>
        <w:ind w:left="4002" w:hanging="440"/>
      </w:pPr>
      <w:rPr>
        <w:rFonts w:ascii="Wingdings" w:hAnsi="Wingdings" w:hint="default"/>
      </w:rPr>
    </w:lvl>
    <w:lvl w:ilvl="8" w:tplc="FFFFFFFF" w:tentative="1">
      <w:start w:val="1"/>
      <w:numFmt w:val="bullet"/>
      <w:lvlText w:val=""/>
      <w:lvlJc w:val="left"/>
      <w:pPr>
        <w:ind w:left="4442" w:hanging="440"/>
      </w:pPr>
      <w:rPr>
        <w:rFonts w:ascii="Wingdings" w:hAnsi="Wingdings" w:hint="default"/>
      </w:rPr>
    </w:lvl>
  </w:abstractNum>
  <w:abstractNum w:abstractNumId="8" w15:restartNumberingAfterBreak="0">
    <w:nsid w:val="44C863DE"/>
    <w:multiLevelType w:val="multilevel"/>
    <w:tmpl w:val="26342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36CBE"/>
    <w:multiLevelType w:val="hybridMultilevel"/>
    <w:tmpl w:val="EA2C402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5D8C7C90"/>
    <w:multiLevelType w:val="hybridMultilevel"/>
    <w:tmpl w:val="D626EDB0"/>
    <w:lvl w:ilvl="0" w:tplc="DB607ABC">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60A01F92"/>
    <w:multiLevelType w:val="multilevel"/>
    <w:tmpl w:val="C4EAC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AA434A"/>
    <w:multiLevelType w:val="multilevel"/>
    <w:tmpl w:val="6100A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7607383">
    <w:abstractNumId w:val="12"/>
  </w:num>
  <w:num w:numId="2" w16cid:durableId="873424051">
    <w:abstractNumId w:val="8"/>
  </w:num>
  <w:num w:numId="3" w16cid:durableId="504898676">
    <w:abstractNumId w:val="11"/>
  </w:num>
  <w:num w:numId="4" w16cid:durableId="512499186">
    <w:abstractNumId w:val="6"/>
  </w:num>
  <w:num w:numId="5" w16cid:durableId="978534777">
    <w:abstractNumId w:val="1"/>
  </w:num>
  <w:num w:numId="6" w16cid:durableId="768233891">
    <w:abstractNumId w:val="3"/>
  </w:num>
  <w:num w:numId="7" w16cid:durableId="568688522">
    <w:abstractNumId w:val="5"/>
  </w:num>
  <w:num w:numId="8" w16cid:durableId="374239731">
    <w:abstractNumId w:val="9"/>
  </w:num>
  <w:num w:numId="9" w16cid:durableId="706368461">
    <w:abstractNumId w:val="4"/>
  </w:num>
  <w:num w:numId="10" w16cid:durableId="569848863">
    <w:abstractNumId w:val="2"/>
  </w:num>
  <w:num w:numId="11" w16cid:durableId="1209418008">
    <w:abstractNumId w:val="0"/>
  </w:num>
  <w:num w:numId="12" w16cid:durableId="41252144">
    <w:abstractNumId w:val="7"/>
  </w:num>
  <w:num w:numId="13" w16cid:durableId="8232016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attachedTemplate r:id="rId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BC1"/>
    <w:rsid w:val="00017F50"/>
    <w:rsid w:val="00150588"/>
    <w:rsid w:val="00292E6B"/>
    <w:rsid w:val="003148E6"/>
    <w:rsid w:val="00337A2F"/>
    <w:rsid w:val="003C5C1A"/>
    <w:rsid w:val="004C7BC1"/>
    <w:rsid w:val="004D3A6E"/>
    <w:rsid w:val="00510D04"/>
    <w:rsid w:val="00511697"/>
    <w:rsid w:val="0058788E"/>
    <w:rsid w:val="005C6E50"/>
    <w:rsid w:val="005F0104"/>
    <w:rsid w:val="00703321"/>
    <w:rsid w:val="007229DC"/>
    <w:rsid w:val="00726FF8"/>
    <w:rsid w:val="007A2E5D"/>
    <w:rsid w:val="007B7939"/>
    <w:rsid w:val="007C2720"/>
    <w:rsid w:val="007C2C6D"/>
    <w:rsid w:val="008A3D05"/>
    <w:rsid w:val="009126C5"/>
    <w:rsid w:val="00A46C2D"/>
    <w:rsid w:val="00B57A8D"/>
    <w:rsid w:val="00CE235B"/>
    <w:rsid w:val="00CF4A17"/>
    <w:rsid w:val="00D32746"/>
    <w:rsid w:val="00E60168"/>
    <w:rsid w:val="00E62F71"/>
    <w:rsid w:val="00EB00C6"/>
    <w:rsid w:val="00F07E2E"/>
    <w:rsid w:val="00F3736E"/>
    <w:rsid w:val="00F477D0"/>
    <w:rsid w:val="00FF1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46637"/>
  <w15:chartTrackingRefBased/>
  <w15:docId w15:val="{9FE52BDA-2DFB-4675-9263-525A0FA8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3D05"/>
    <w:pPr>
      <w:widowControl w:val="0"/>
      <w:spacing w:line="440" w:lineRule="exact"/>
      <w:ind w:firstLineChars="200" w:firstLine="200"/>
      <w:jc w:val="both"/>
    </w:pPr>
    <w:rPr>
      <w:sz w:val="24"/>
    </w:rPr>
  </w:style>
  <w:style w:type="paragraph" w:styleId="1">
    <w:name w:val="heading 1"/>
    <w:next w:val="a"/>
    <w:link w:val="10"/>
    <w:uiPriority w:val="9"/>
    <w:qFormat/>
    <w:rsid w:val="008A3D05"/>
    <w:pPr>
      <w:keepNext/>
      <w:keepLines/>
      <w:spacing w:beforeLines="100" w:before="100" w:afterLines="100" w:after="100"/>
      <w:ind w:firstLineChars="200" w:firstLine="200"/>
      <w:jc w:val="both"/>
      <w:outlineLvl w:val="0"/>
    </w:pPr>
    <w:rPr>
      <w:rFonts w:eastAsia="黑体"/>
      <w:bCs/>
      <w:kern w:val="44"/>
      <w:sz w:val="28"/>
      <w:szCs w:val="44"/>
    </w:rPr>
  </w:style>
  <w:style w:type="paragraph" w:styleId="2">
    <w:name w:val="heading 2"/>
    <w:next w:val="a"/>
    <w:link w:val="20"/>
    <w:uiPriority w:val="9"/>
    <w:unhideWhenUsed/>
    <w:qFormat/>
    <w:rsid w:val="008A3D05"/>
    <w:pPr>
      <w:keepNext/>
      <w:keepLines/>
      <w:spacing w:beforeLines="50" w:before="50" w:afterLines="50" w:after="50"/>
      <w:ind w:firstLineChars="200" w:firstLine="200"/>
      <w:jc w:val="both"/>
      <w:outlineLvl w:val="1"/>
    </w:pPr>
    <w:rPr>
      <w:rFonts w:cstheme="majorBidi"/>
      <w:bCs/>
      <w:sz w:val="24"/>
      <w:szCs w:val="32"/>
    </w:rPr>
  </w:style>
  <w:style w:type="paragraph" w:styleId="3">
    <w:name w:val="heading 3"/>
    <w:basedOn w:val="a"/>
    <w:next w:val="a"/>
    <w:link w:val="30"/>
    <w:uiPriority w:val="9"/>
    <w:unhideWhenUsed/>
    <w:qFormat/>
    <w:rsid w:val="004D3A6E"/>
    <w:pPr>
      <w:keepNext/>
      <w:keepLines/>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3D05"/>
    <w:rPr>
      <w:rFonts w:eastAsia="黑体"/>
      <w:bCs/>
      <w:kern w:val="44"/>
      <w:sz w:val="28"/>
      <w:szCs w:val="44"/>
    </w:rPr>
  </w:style>
  <w:style w:type="paragraph" w:styleId="a3">
    <w:name w:val="Title"/>
    <w:next w:val="a"/>
    <w:link w:val="a4"/>
    <w:uiPriority w:val="10"/>
    <w:qFormat/>
    <w:rsid w:val="00510D04"/>
    <w:pPr>
      <w:spacing w:beforeLines="200" w:before="200" w:afterLines="100" w:after="100"/>
      <w:jc w:val="center"/>
    </w:pPr>
    <w:rPr>
      <w:rFonts w:eastAsia="黑体" w:cstheme="majorBidi"/>
      <w:b/>
      <w:bCs/>
      <w:sz w:val="32"/>
      <w:szCs w:val="32"/>
    </w:rPr>
  </w:style>
  <w:style w:type="character" w:customStyle="1" w:styleId="a4">
    <w:name w:val="标题 字符"/>
    <w:basedOn w:val="a0"/>
    <w:link w:val="a3"/>
    <w:uiPriority w:val="10"/>
    <w:rsid w:val="00510D04"/>
    <w:rPr>
      <w:rFonts w:ascii="Times New Roman" w:eastAsia="黑体" w:hAnsi="Times New Roman" w:cstheme="majorBidi"/>
      <w:b/>
      <w:bCs/>
      <w:sz w:val="32"/>
      <w:szCs w:val="32"/>
    </w:rPr>
  </w:style>
  <w:style w:type="paragraph" w:customStyle="1" w:styleId="a5">
    <w:name w:val="论文标题"/>
    <w:next w:val="a"/>
    <w:qFormat/>
    <w:rsid w:val="00510D04"/>
    <w:pPr>
      <w:jc w:val="center"/>
    </w:pPr>
    <w:rPr>
      <w:rFonts w:eastAsia="黑体"/>
      <w:b/>
      <w:sz w:val="44"/>
    </w:rPr>
  </w:style>
  <w:style w:type="character" w:customStyle="1" w:styleId="20">
    <w:name w:val="标题 2 字符"/>
    <w:basedOn w:val="a0"/>
    <w:link w:val="2"/>
    <w:uiPriority w:val="9"/>
    <w:rsid w:val="008A3D05"/>
    <w:rPr>
      <w:rFonts w:cstheme="majorBidi"/>
      <w:bCs/>
      <w:sz w:val="24"/>
      <w:szCs w:val="32"/>
    </w:rPr>
  </w:style>
  <w:style w:type="paragraph" w:styleId="a6">
    <w:name w:val="header"/>
    <w:basedOn w:val="a"/>
    <w:link w:val="a7"/>
    <w:uiPriority w:val="99"/>
    <w:unhideWhenUsed/>
    <w:rsid w:val="00511697"/>
    <w:pP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511697"/>
    <w:rPr>
      <w:rFonts w:ascii="Times New Roman" w:eastAsia="宋体" w:hAnsi="Times New Roman"/>
      <w:sz w:val="18"/>
      <w:szCs w:val="18"/>
    </w:rPr>
  </w:style>
  <w:style w:type="paragraph" w:styleId="a8">
    <w:name w:val="footer"/>
    <w:basedOn w:val="a"/>
    <w:link w:val="a9"/>
    <w:uiPriority w:val="99"/>
    <w:unhideWhenUsed/>
    <w:rsid w:val="00511697"/>
    <w:pPr>
      <w:tabs>
        <w:tab w:val="center" w:pos="4153"/>
        <w:tab w:val="right" w:pos="8306"/>
      </w:tabs>
      <w:snapToGrid w:val="0"/>
      <w:spacing w:line="240" w:lineRule="atLeast"/>
    </w:pPr>
    <w:rPr>
      <w:sz w:val="18"/>
      <w:szCs w:val="18"/>
    </w:rPr>
  </w:style>
  <w:style w:type="character" w:customStyle="1" w:styleId="a9">
    <w:name w:val="页脚 字符"/>
    <w:basedOn w:val="a0"/>
    <w:link w:val="a8"/>
    <w:uiPriority w:val="99"/>
    <w:rsid w:val="00511697"/>
    <w:rPr>
      <w:rFonts w:ascii="Times New Roman" w:eastAsia="宋体" w:hAnsi="Times New Roman"/>
      <w:sz w:val="18"/>
      <w:szCs w:val="18"/>
    </w:rPr>
  </w:style>
  <w:style w:type="paragraph" w:styleId="TOC">
    <w:name w:val="TOC Heading"/>
    <w:basedOn w:val="1"/>
    <w:next w:val="a"/>
    <w:uiPriority w:val="39"/>
    <w:unhideWhenUsed/>
    <w:qFormat/>
    <w:rsid w:val="003148E6"/>
    <w:pPr>
      <w:spacing w:beforeLines="0" w:before="240" w:afterLines="0" w:after="0" w:line="259" w:lineRule="auto"/>
      <w:outlineLvl w:val="9"/>
    </w:pPr>
    <w:rPr>
      <w:rFonts w:asciiTheme="majorHAnsi" w:eastAsiaTheme="majorEastAsia" w:hAnsiTheme="majorHAnsi" w:cstheme="majorBidi"/>
      <w:bCs w:val="0"/>
      <w:color w:val="2F5496" w:themeColor="accent1" w:themeShade="BF"/>
      <w:kern w:val="0"/>
      <w:sz w:val="32"/>
      <w:szCs w:val="32"/>
      <w14:ligatures w14:val="none"/>
    </w:rPr>
  </w:style>
  <w:style w:type="paragraph" w:styleId="TOC1">
    <w:name w:val="toc 1"/>
    <w:basedOn w:val="a"/>
    <w:next w:val="a"/>
    <w:autoRedefine/>
    <w:uiPriority w:val="39"/>
    <w:unhideWhenUsed/>
    <w:rsid w:val="003C5C1A"/>
    <w:pPr>
      <w:widowControl/>
      <w:tabs>
        <w:tab w:val="right" w:leader="dot" w:pos="9628"/>
      </w:tabs>
      <w:spacing w:line="360" w:lineRule="auto"/>
    </w:pPr>
    <w:rPr>
      <w:rFonts w:eastAsia="仿宋" w:cs="Times New Roman"/>
      <w:kern w:val="0"/>
      <w14:ligatures w14:val="none"/>
    </w:rPr>
  </w:style>
  <w:style w:type="paragraph" w:styleId="TOC3">
    <w:name w:val="toc 3"/>
    <w:basedOn w:val="a"/>
    <w:next w:val="a"/>
    <w:autoRedefine/>
    <w:uiPriority w:val="39"/>
    <w:unhideWhenUsed/>
    <w:rsid w:val="003148E6"/>
    <w:pPr>
      <w:widowControl/>
      <w:spacing w:after="100" w:line="259" w:lineRule="auto"/>
      <w:ind w:left="440"/>
    </w:pPr>
    <w:rPr>
      <w:rFonts w:asciiTheme="minorHAnsi" w:eastAsiaTheme="minorEastAsia" w:hAnsiTheme="minorHAnsi" w:cs="Times New Roman"/>
      <w:kern w:val="0"/>
      <w:sz w:val="22"/>
      <w14:ligatures w14:val="none"/>
    </w:rPr>
  </w:style>
  <w:style w:type="paragraph" w:styleId="TOC2">
    <w:name w:val="toc 2"/>
    <w:basedOn w:val="a"/>
    <w:next w:val="a"/>
    <w:autoRedefine/>
    <w:uiPriority w:val="39"/>
    <w:unhideWhenUsed/>
    <w:rsid w:val="003C5C1A"/>
    <w:pPr>
      <w:spacing w:line="360" w:lineRule="auto"/>
    </w:pPr>
    <w:rPr>
      <w:rFonts w:eastAsia="仿宋"/>
    </w:rPr>
  </w:style>
  <w:style w:type="character" w:styleId="aa">
    <w:name w:val="Hyperlink"/>
    <w:basedOn w:val="a0"/>
    <w:uiPriority w:val="99"/>
    <w:unhideWhenUsed/>
    <w:rsid w:val="00FF1598"/>
    <w:rPr>
      <w:color w:val="0563C1" w:themeColor="hyperlink"/>
      <w:u w:val="single"/>
    </w:rPr>
  </w:style>
  <w:style w:type="character" w:customStyle="1" w:styleId="30">
    <w:name w:val="标题 3 字符"/>
    <w:basedOn w:val="a0"/>
    <w:link w:val="3"/>
    <w:uiPriority w:val="9"/>
    <w:rsid w:val="004D3A6E"/>
    <w:rPr>
      <w:bCs/>
      <w:sz w:val="24"/>
      <w:szCs w:val="32"/>
    </w:rPr>
  </w:style>
  <w:style w:type="paragraph" w:customStyle="1" w:styleId="ab">
    <w:name w:val="目标题"/>
    <w:basedOn w:val="a3"/>
    <w:qFormat/>
    <w:rsid w:val="008A3D05"/>
  </w:style>
  <w:style w:type="paragraph" w:styleId="ac">
    <w:name w:val="List Paragraph"/>
    <w:basedOn w:val="a"/>
    <w:uiPriority w:val="34"/>
    <w:qFormat/>
    <w:rsid w:val="004C7BC1"/>
    <w:pPr>
      <w:ind w:firstLine="420"/>
    </w:pPr>
  </w:style>
  <w:style w:type="table" w:styleId="ad">
    <w:name w:val="Table Grid"/>
    <w:basedOn w:val="a1"/>
    <w:uiPriority w:val="39"/>
    <w:rsid w:val="004D3A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4D3A6E"/>
    <w:rPr>
      <w:rFonts w:asciiTheme="majorHAnsi" w:eastAsia="黑体" w:hAnsiTheme="majorHAnsi" w:cstheme="majorBidi"/>
      <w:sz w:val="20"/>
      <w:szCs w:val="20"/>
    </w:rPr>
  </w:style>
  <w:style w:type="character" w:styleId="af">
    <w:name w:val="Unresolved Mention"/>
    <w:basedOn w:val="a0"/>
    <w:uiPriority w:val="99"/>
    <w:semiHidden/>
    <w:unhideWhenUsed/>
    <w:rsid w:val="00CE235B"/>
    <w:rPr>
      <w:color w:val="605E5C"/>
      <w:shd w:val="clear" w:color="auto" w:fill="E1DFDD"/>
    </w:rPr>
  </w:style>
  <w:style w:type="character" w:styleId="af0">
    <w:name w:val="FollowedHyperlink"/>
    <w:basedOn w:val="a0"/>
    <w:uiPriority w:val="99"/>
    <w:semiHidden/>
    <w:unhideWhenUsed/>
    <w:rsid w:val="00CE23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79557">
      <w:bodyDiv w:val="1"/>
      <w:marLeft w:val="0"/>
      <w:marRight w:val="0"/>
      <w:marTop w:val="0"/>
      <w:marBottom w:val="0"/>
      <w:divBdr>
        <w:top w:val="none" w:sz="0" w:space="0" w:color="auto"/>
        <w:left w:val="none" w:sz="0" w:space="0" w:color="auto"/>
        <w:bottom w:val="none" w:sz="0" w:space="0" w:color="auto"/>
        <w:right w:val="none" w:sz="0" w:space="0" w:color="auto"/>
      </w:divBdr>
    </w:div>
    <w:div w:id="142740347">
      <w:bodyDiv w:val="1"/>
      <w:marLeft w:val="0"/>
      <w:marRight w:val="0"/>
      <w:marTop w:val="0"/>
      <w:marBottom w:val="0"/>
      <w:divBdr>
        <w:top w:val="none" w:sz="0" w:space="0" w:color="auto"/>
        <w:left w:val="none" w:sz="0" w:space="0" w:color="auto"/>
        <w:bottom w:val="none" w:sz="0" w:space="0" w:color="auto"/>
        <w:right w:val="none" w:sz="0" w:space="0" w:color="auto"/>
      </w:divBdr>
    </w:div>
    <w:div w:id="201596336">
      <w:bodyDiv w:val="1"/>
      <w:marLeft w:val="0"/>
      <w:marRight w:val="0"/>
      <w:marTop w:val="0"/>
      <w:marBottom w:val="0"/>
      <w:divBdr>
        <w:top w:val="none" w:sz="0" w:space="0" w:color="auto"/>
        <w:left w:val="none" w:sz="0" w:space="0" w:color="auto"/>
        <w:bottom w:val="none" w:sz="0" w:space="0" w:color="auto"/>
        <w:right w:val="none" w:sz="0" w:space="0" w:color="auto"/>
      </w:divBdr>
    </w:div>
    <w:div w:id="946809275">
      <w:bodyDiv w:val="1"/>
      <w:marLeft w:val="0"/>
      <w:marRight w:val="0"/>
      <w:marTop w:val="0"/>
      <w:marBottom w:val="0"/>
      <w:divBdr>
        <w:top w:val="none" w:sz="0" w:space="0" w:color="auto"/>
        <w:left w:val="none" w:sz="0" w:space="0" w:color="auto"/>
        <w:bottom w:val="none" w:sz="0" w:space="0" w:color="auto"/>
        <w:right w:val="none" w:sz="0" w:space="0" w:color="auto"/>
      </w:divBdr>
    </w:div>
    <w:div w:id="1230312139">
      <w:bodyDiv w:val="1"/>
      <w:marLeft w:val="0"/>
      <w:marRight w:val="0"/>
      <w:marTop w:val="0"/>
      <w:marBottom w:val="0"/>
      <w:divBdr>
        <w:top w:val="none" w:sz="0" w:space="0" w:color="auto"/>
        <w:left w:val="none" w:sz="0" w:space="0" w:color="auto"/>
        <w:bottom w:val="none" w:sz="0" w:space="0" w:color="auto"/>
        <w:right w:val="none" w:sz="0" w:space="0" w:color="auto"/>
      </w:divBdr>
    </w:div>
    <w:div w:id="157477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20https://github.com/Shiqiyan330/Quantive-Trade-Final-Assignment" TargetMode="External"/><Relationship Id="rId22" Type="http://schemas.openxmlformats.org/officeDocument/2006/relationships/image" Target="media/image1.png"/><Relationship Id="rId27"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iyanShi\OneDrive\paper.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231E2-AAA9-4365-999D-A3A0DA776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paper.dotm</Template>
  <TotalTime>54</TotalTime>
  <Pages>12</Pages>
  <Words>929</Words>
  <Characters>5298</Characters>
  <Application>Microsoft Office Word</Application>
  <DocSecurity>0</DocSecurity>
  <Lines>44</Lines>
  <Paragraphs>12</Paragraphs>
  <ScaleCrop>false</ScaleCrop>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QiyanShi</dc:creator>
  <cp:keywords/>
  <dc:description/>
  <cp:lastModifiedBy>其言 施</cp:lastModifiedBy>
  <cp:revision>1</cp:revision>
  <dcterms:created xsi:type="dcterms:W3CDTF">2025-06-29T05:58:00Z</dcterms:created>
  <dcterms:modified xsi:type="dcterms:W3CDTF">2025-06-29T06:52:00Z</dcterms:modified>
</cp:coreProperties>
</file>