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21C84" w14:textId="28C19F24" w:rsidR="00FF5BCE" w:rsidRPr="00FF5BCE" w:rsidRDefault="000C6A12" w:rsidP="00FF5BCE">
      <w:pPr>
        <w:rPr>
          <w:b/>
          <w:bCs/>
        </w:rPr>
      </w:pPr>
      <w:r w:rsidRPr="000C6A12">
        <w:rPr>
          <w:b/>
          <w:bCs/>
        </w:rPr>
        <w:t xml:space="preserve">Supplementary Data </w:t>
      </w:r>
      <w:r>
        <w:rPr>
          <w:b/>
          <w:bCs/>
        </w:rPr>
        <w:t xml:space="preserve">2. </w:t>
      </w:r>
      <w:r w:rsidR="00FF5BCE" w:rsidRPr="00E64EAF">
        <w:rPr>
          <w:b/>
          <w:bCs/>
        </w:rPr>
        <w:t>The dynamic track of the competition</w:t>
      </w:r>
    </w:p>
    <w:tbl>
      <w:tblPr>
        <w:tblW w:w="5000" w:type="pct"/>
        <w:tblLayout w:type="fixed"/>
        <w:tblLook w:val="04A0" w:firstRow="1" w:lastRow="0" w:firstColumn="1" w:lastColumn="0" w:noHBand="0" w:noVBand="1"/>
      </w:tblPr>
      <w:tblGrid>
        <w:gridCol w:w="1020"/>
        <w:gridCol w:w="734"/>
        <w:gridCol w:w="755"/>
        <w:gridCol w:w="1399"/>
        <w:gridCol w:w="5432"/>
      </w:tblGrid>
      <w:tr w:rsidR="00380B78" w:rsidRPr="00F27229" w14:paraId="51BF8C95" w14:textId="77777777" w:rsidTr="009E55E5">
        <w:trPr>
          <w:trHeight w:val="315"/>
        </w:trPr>
        <w:tc>
          <w:tcPr>
            <w:tcW w:w="546" w:type="pct"/>
            <w:tcBorders>
              <w:top w:val="single" w:sz="8" w:space="0" w:color="auto"/>
              <w:left w:val="single" w:sz="8" w:space="0" w:color="auto"/>
              <w:bottom w:val="single" w:sz="4" w:space="0" w:color="auto"/>
              <w:right w:val="single" w:sz="4" w:space="0" w:color="auto"/>
            </w:tcBorders>
            <w:shd w:val="clear" w:color="auto" w:fill="BFBFBF" w:themeFill="background1" w:themeFillShade="BF"/>
            <w:noWrap/>
            <w:vAlign w:val="center"/>
            <w:hideMark/>
          </w:tcPr>
          <w:p w14:paraId="6E2233C4" w14:textId="77777777" w:rsidR="00380B78" w:rsidRPr="00E64EAF" w:rsidRDefault="00380B78" w:rsidP="009E55E5">
            <w:pPr>
              <w:spacing w:before="0" w:after="0" w:line="240" w:lineRule="auto"/>
              <w:jc w:val="center"/>
              <w:rPr>
                <w:rFonts w:eastAsia="Times New Roman"/>
                <w:b/>
                <w:bCs/>
                <w:color w:val="000000"/>
                <w:sz w:val="20"/>
                <w:szCs w:val="20"/>
                <w:lang w:val="en-US"/>
              </w:rPr>
            </w:pPr>
            <w:r w:rsidRPr="00B378F6">
              <w:rPr>
                <w:rFonts w:asciiTheme="minorBidi" w:eastAsia="Times New Roman" w:hAnsiTheme="minorBidi" w:cstheme="minorBidi"/>
                <w:b/>
                <w:bCs/>
                <w:color w:val="000000"/>
                <w:sz w:val="22"/>
                <w:szCs w:val="22"/>
                <w:highlight w:val="none"/>
                <w:lang w:val="en-US"/>
              </w:rPr>
              <w:t>Model ID</w:t>
            </w:r>
          </w:p>
        </w:tc>
        <w:tc>
          <w:tcPr>
            <w:tcW w:w="393" w:type="pct"/>
            <w:tcBorders>
              <w:top w:val="single" w:sz="8" w:space="0" w:color="auto"/>
              <w:left w:val="nil"/>
              <w:bottom w:val="single" w:sz="4" w:space="0" w:color="auto"/>
              <w:right w:val="single" w:sz="4" w:space="0" w:color="auto"/>
            </w:tcBorders>
            <w:shd w:val="clear" w:color="auto" w:fill="BFBFBF" w:themeFill="background1" w:themeFillShade="BF"/>
            <w:noWrap/>
            <w:vAlign w:val="center"/>
            <w:hideMark/>
          </w:tcPr>
          <w:p w14:paraId="3128D03A" w14:textId="77777777" w:rsidR="00380B78" w:rsidRPr="00E64EAF" w:rsidRDefault="00380B78" w:rsidP="009E55E5">
            <w:pPr>
              <w:spacing w:before="0" w:after="0" w:line="240" w:lineRule="auto"/>
              <w:jc w:val="center"/>
              <w:rPr>
                <w:rFonts w:eastAsia="Times New Roman"/>
                <w:b/>
                <w:bCs/>
                <w:color w:val="000000"/>
                <w:sz w:val="20"/>
                <w:szCs w:val="20"/>
                <w:lang w:val="en-US"/>
              </w:rPr>
            </w:pPr>
            <w:r w:rsidRPr="00B378F6">
              <w:rPr>
                <w:rFonts w:asciiTheme="minorBidi" w:eastAsia="Times New Roman" w:hAnsiTheme="minorBidi" w:cstheme="minorBidi"/>
                <w:b/>
                <w:bCs/>
                <w:color w:val="000000"/>
                <w:sz w:val="22"/>
                <w:szCs w:val="22"/>
                <w:highlight w:val="none"/>
                <w:lang w:val="en-US"/>
              </w:rPr>
              <w:t>N</w:t>
            </w:r>
          </w:p>
        </w:tc>
        <w:tc>
          <w:tcPr>
            <w:tcW w:w="404" w:type="pct"/>
            <w:tcBorders>
              <w:top w:val="single" w:sz="8" w:space="0" w:color="auto"/>
              <w:left w:val="nil"/>
              <w:bottom w:val="single" w:sz="4" w:space="0" w:color="auto"/>
              <w:right w:val="single" w:sz="4" w:space="0" w:color="auto"/>
            </w:tcBorders>
            <w:shd w:val="clear" w:color="auto" w:fill="BFBFBF" w:themeFill="background1" w:themeFillShade="BF"/>
            <w:noWrap/>
            <w:vAlign w:val="center"/>
            <w:hideMark/>
          </w:tcPr>
          <w:p w14:paraId="05C91BD0" w14:textId="77777777" w:rsidR="00380B78" w:rsidRPr="00B378F6" w:rsidRDefault="00380B78" w:rsidP="009E55E5">
            <w:pPr>
              <w:spacing w:before="0" w:after="0" w:line="240" w:lineRule="auto"/>
              <w:jc w:val="center"/>
              <w:rPr>
                <w:rFonts w:asciiTheme="minorBidi" w:eastAsia="Times New Roman" w:hAnsiTheme="minorBidi" w:cstheme="minorBidi"/>
                <w:b/>
                <w:bCs/>
                <w:color w:val="000000"/>
                <w:sz w:val="22"/>
                <w:szCs w:val="22"/>
                <w:highlight w:val="none"/>
                <w:lang w:val="en-US"/>
              </w:rPr>
            </w:pPr>
            <w:r w:rsidRPr="00B378F6">
              <w:rPr>
                <w:rFonts w:asciiTheme="minorBidi" w:eastAsia="Times New Roman" w:hAnsiTheme="minorBidi" w:cstheme="minorBidi"/>
                <w:b/>
                <w:bCs/>
                <w:color w:val="000000"/>
                <w:sz w:val="22"/>
                <w:szCs w:val="22"/>
                <w:highlight w:val="none"/>
                <w:lang w:val="en-US"/>
              </w:rPr>
              <w:t>Bias</w:t>
            </w:r>
          </w:p>
        </w:tc>
        <w:tc>
          <w:tcPr>
            <w:tcW w:w="749" w:type="pct"/>
            <w:tcBorders>
              <w:top w:val="single" w:sz="8" w:space="0" w:color="auto"/>
              <w:left w:val="nil"/>
              <w:bottom w:val="single" w:sz="4" w:space="0" w:color="auto"/>
              <w:right w:val="single" w:sz="4" w:space="0" w:color="auto"/>
            </w:tcBorders>
            <w:shd w:val="clear" w:color="auto" w:fill="BFBFBF" w:themeFill="background1" w:themeFillShade="BF"/>
            <w:noWrap/>
            <w:vAlign w:val="center"/>
            <w:hideMark/>
          </w:tcPr>
          <w:p w14:paraId="0F3CACC5" w14:textId="77777777" w:rsidR="00380B78" w:rsidRPr="00E64EAF" w:rsidRDefault="00380B78" w:rsidP="009E55E5">
            <w:pPr>
              <w:spacing w:before="0" w:after="0" w:line="240" w:lineRule="auto"/>
              <w:jc w:val="center"/>
              <w:rPr>
                <w:rFonts w:eastAsia="Times New Roman"/>
                <w:b/>
                <w:bCs/>
                <w:color w:val="000000"/>
                <w:sz w:val="20"/>
                <w:szCs w:val="20"/>
                <w:lang w:val="en-US"/>
              </w:rPr>
            </w:pPr>
            <w:r w:rsidRPr="00B378F6">
              <w:rPr>
                <w:rFonts w:asciiTheme="minorBidi" w:eastAsia="Times New Roman" w:hAnsiTheme="minorBidi" w:cstheme="minorBidi"/>
                <w:b/>
                <w:bCs/>
                <w:color w:val="000000"/>
                <w:sz w:val="22"/>
                <w:szCs w:val="22"/>
                <w:highlight w:val="none"/>
                <w:lang w:val="en-US"/>
              </w:rPr>
              <w:t>Model Name</w:t>
            </w:r>
          </w:p>
        </w:tc>
        <w:tc>
          <w:tcPr>
            <w:tcW w:w="2908" w:type="pct"/>
            <w:tcBorders>
              <w:top w:val="single" w:sz="8" w:space="0" w:color="auto"/>
              <w:left w:val="nil"/>
              <w:bottom w:val="single" w:sz="4" w:space="0" w:color="auto"/>
              <w:right w:val="single" w:sz="8" w:space="0" w:color="auto"/>
            </w:tcBorders>
            <w:shd w:val="clear" w:color="auto" w:fill="BFBFBF" w:themeFill="background1" w:themeFillShade="BF"/>
            <w:noWrap/>
            <w:vAlign w:val="center"/>
            <w:hideMark/>
          </w:tcPr>
          <w:p w14:paraId="25BCA981" w14:textId="77777777" w:rsidR="00380B78" w:rsidRPr="00B378F6" w:rsidRDefault="00380B78" w:rsidP="009E55E5">
            <w:pPr>
              <w:spacing w:before="0" w:after="0" w:line="240" w:lineRule="auto"/>
              <w:jc w:val="center"/>
              <w:rPr>
                <w:rFonts w:asciiTheme="minorBidi" w:eastAsia="Times New Roman" w:hAnsiTheme="minorBidi" w:cstheme="minorBidi"/>
                <w:b/>
                <w:bCs/>
                <w:color w:val="000000"/>
                <w:sz w:val="22"/>
                <w:szCs w:val="22"/>
                <w:highlight w:val="none"/>
                <w:lang w:val="en-US"/>
              </w:rPr>
            </w:pPr>
            <w:r w:rsidRPr="00B378F6">
              <w:rPr>
                <w:rFonts w:asciiTheme="minorBidi" w:eastAsia="Times New Roman" w:hAnsiTheme="minorBidi" w:cstheme="minorBidi"/>
                <w:b/>
                <w:bCs/>
                <w:color w:val="000000"/>
                <w:sz w:val="22"/>
                <w:szCs w:val="22"/>
                <w:highlight w:val="none"/>
                <w:lang w:val="en-US"/>
              </w:rPr>
              <w:t>Model description</w:t>
            </w:r>
          </w:p>
        </w:tc>
      </w:tr>
      <w:tr w:rsidR="00380B78" w:rsidRPr="00E64EAF" w14:paraId="4F5B6626" w14:textId="77777777" w:rsidTr="009E55E5">
        <w:trPr>
          <w:trHeight w:val="315"/>
        </w:trPr>
        <w:tc>
          <w:tcPr>
            <w:tcW w:w="546" w:type="pct"/>
            <w:tcBorders>
              <w:top w:val="nil"/>
              <w:left w:val="single" w:sz="8" w:space="0" w:color="auto"/>
              <w:bottom w:val="single" w:sz="4" w:space="0" w:color="auto"/>
              <w:right w:val="single" w:sz="4" w:space="0" w:color="auto"/>
            </w:tcBorders>
            <w:shd w:val="clear" w:color="auto" w:fill="auto"/>
            <w:noWrap/>
            <w:vAlign w:val="center"/>
            <w:hideMark/>
          </w:tcPr>
          <w:p w14:paraId="3C811E59"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1</w:t>
            </w:r>
          </w:p>
        </w:tc>
        <w:tc>
          <w:tcPr>
            <w:tcW w:w="393" w:type="pct"/>
            <w:tcBorders>
              <w:top w:val="nil"/>
              <w:left w:val="nil"/>
              <w:bottom w:val="single" w:sz="4" w:space="0" w:color="auto"/>
              <w:right w:val="single" w:sz="4" w:space="0" w:color="auto"/>
            </w:tcBorders>
            <w:shd w:val="clear" w:color="auto" w:fill="auto"/>
            <w:noWrap/>
            <w:vAlign w:val="center"/>
            <w:hideMark/>
          </w:tcPr>
          <w:p w14:paraId="40761D97"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125</w:t>
            </w:r>
          </w:p>
        </w:tc>
        <w:tc>
          <w:tcPr>
            <w:tcW w:w="404" w:type="pct"/>
            <w:tcBorders>
              <w:top w:val="nil"/>
              <w:left w:val="nil"/>
              <w:bottom w:val="single" w:sz="4" w:space="0" w:color="auto"/>
              <w:right w:val="single" w:sz="4" w:space="0" w:color="auto"/>
            </w:tcBorders>
            <w:shd w:val="clear" w:color="auto" w:fill="auto"/>
            <w:noWrap/>
            <w:vAlign w:val="center"/>
            <w:hideMark/>
          </w:tcPr>
          <w:p w14:paraId="0E59FADB"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69.9 ±1.4</w:t>
            </w:r>
          </w:p>
        </w:tc>
        <w:tc>
          <w:tcPr>
            <w:tcW w:w="749" w:type="pct"/>
            <w:tcBorders>
              <w:top w:val="nil"/>
              <w:left w:val="nil"/>
              <w:bottom w:val="single" w:sz="4" w:space="0" w:color="auto"/>
              <w:right w:val="single" w:sz="4" w:space="0" w:color="auto"/>
            </w:tcBorders>
            <w:shd w:val="clear" w:color="auto" w:fill="auto"/>
            <w:noWrap/>
            <w:vAlign w:val="center"/>
            <w:hideMark/>
          </w:tcPr>
          <w:p w14:paraId="2CF96499"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Dynamic carrot and stick</w:t>
            </w:r>
          </w:p>
        </w:tc>
        <w:tc>
          <w:tcPr>
            <w:tcW w:w="2908" w:type="pct"/>
            <w:tcBorders>
              <w:top w:val="nil"/>
              <w:left w:val="nil"/>
              <w:bottom w:val="single" w:sz="4" w:space="0" w:color="auto"/>
              <w:right w:val="single" w:sz="8" w:space="0" w:color="auto"/>
            </w:tcBorders>
            <w:shd w:val="clear" w:color="auto" w:fill="auto"/>
            <w:noWrap/>
            <w:vAlign w:val="bottom"/>
            <w:hideMark/>
          </w:tcPr>
          <w:p w14:paraId="76950E88"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 xml:space="preserve">The model rewards the subject for an increasing number of consecutive choices of the biased side. It is adaptive (The gap between 1 prize to another increases with time and achievements) and, avoids rewarding the unbiased side initially, </w:t>
            </w:r>
            <w:proofErr w:type="gramStart"/>
            <w:r w:rsidRPr="00E64EAF">
              <w:rPr>
                <w:rFonts w:asciiTheme="minorBidi" w:eastAsia="Times New Roman" w:hAnsiTheme="minorBidi" w:cstheme="minorBidi"/>
                <w:color w:val="000000"/>
                <w:sz w:val="22"/>
                <w:szCs w:val="22"/>
                <w:lang w:val="en-US"/>
              </w:rPr>
              <w:t>in order to</w:t>
            </w:r>
            <w:proofErr w:type="gramEnd"/>
            <w:r w:rsidRPr="00E64EAF">
              <w:rPr>
                <w:rFonts w:asciiTheme="minorBidi" w:eastAsia="Times New Roman" w:hAnsiTheme="minorBidi" w:cstheme="minorBidi"/>
                <w:color w:val="000000"/>
                <w:sz w:val="22"/>
                <w:szCs w:val="22"/>
                <w:lang w:val="en-US"/>
              </w:rPr>
              <w:t xml:space="preserve"> relate this side with failure and the other side with success. Every time the subject chooses the unbiased side, his counting is zeroed, and he needs to gain the consecutive number of choices of the biased side once again from scratch, </w:t>
            </w:r>
            <w:proofErr w:type="gramStart"/>
            <w:r w:rsidRPr="00E64EAF">
              <w:rPr>
                <w:rFonts w:asciiTheme="minorBidi" w:eastAsia="Times New Roman" w:hAnsiTheme="minorBidi" w:cstheme="minorBidi"/>
                <w:color w:val="000000"/>
                <w:sz w:val="22"/>
                <w:szCs w:val="22"/>
                <w:lang w:val="en-US"/>
              </w:rPr>
              <w:t>in order to</w:t>
            </w:r>
            <w:proofErr w:type="gramEnd"/>
            <w:r w:rsidRPr="00E64EAF">
              <w:rPr>
                <w:rFonts w:asciiTheme="minorBidi" w:eastAsia="Times New Roman" w:hAnsiTheme="minorBidi" w:cstheme="minorBidi"/>
                <w:color w:val="000000"/>
                <w:sz w:val="22"/>
                <w:szCs w:val="22"/>
                <w:lang w:val="en-US"/>
              </w:rPr>
              <w:t xml:space="preserve"> receive its reward.  </w:t>
            </w:r>
            <w:proofErr w:type="gramStart"/>
            <w:r w:rsidRPr="00E64EAF">
              <w:rPr>
                <w:rFonts w:asciiTheme="minorBidi" w:eastAsia="Times New Roman" w:hAnsiTheme="minorBidi" w:cstheme="minorBidi"/>
                <w:color w:val="000000"/>
                <w:sz w:val="22"/>
                <w:szCs w:val="22"/>
                <w:lang w:val="en-US"/>
              </w:rPr>
              <w:t>In order to</w:t>
            </w:r>
            <w:proofErr w:type="gramEnd"/>
            <w:r w:rsidRPr="00E64EAF">
              <w:rPr>
                <w:rFonts w:asciiTheme="minorBidi" w:eastAsia="Times New Roman" w:hAnsiTheme="minorBidi" w:cstheme="minorBidi"/>
                <w:color w:val="000000"/>
                <w:sz w:val="22"/>
                <w:szCs w:val="22"/>
                <w:lang w:val="en-US"/>
              </w:rPr>
              <w:t xml:space="preserve"> avoid frustration and to tempt subjects to choose the biased side even in sessions where the subject did not reveal the logic of the model, after a long enough time without rewards, the biased side will be rewarded with no further conditions, in order to strengthen the association between this side and reward. We postulate when a subject will feel that he understood the pattern he will stop searching and will persist in clicking at the biased square.</w:t>
            </w:r>
            <w:r w:rsidRPr="00E64EAF">
              <w:rPr>
                <w:rFonts w:asciiTheme="minorBidi" w:eastAsia="Times New Roman" w:hAnsiTheme="minorBidi" w:cstheme="minorBidi"/>
                <w:color w:val="000000"/>
                <w:sz w:val="22"/>
                <w:szCs w:val="22"/>
                <w:lang w:val="en-US"/>
              </w:rPr>
              <w:br/>
            </w:r>
            <w:r w:rsidRPr="00E64EAF">
              <w:rPr>
                <w:rFonts w:asciiTheme="minorBidi" w:eastAsia="Times New Roman" w:hAnsiTheme="minorBidi" w:cstheme="minorBidi"/>
                <w:color w:val="000000"/>
                <w:sz w:val="22"/>
                <w:szCs w:val="22"/>
                <w:lang w:val="en-US"/>
              </w:rPr>
              <w:br/>
              <w:t xml:space="preserve">The model </w:t>
            </w:r>
            <w:proofErr w:type="gramStart"/>
            <w:r w:rsidRPr="00E64EAF">
              <w:rPr>
                <w:rFonts w:asciiTheme="minorBidi" w:eastAsia="Times New Roman" w:hAnsiTheme="minorBidi" w:cstheme="minorBidi"/>
                <w:color w:val="000000"/>
                <w:sz w:val="22"/>
                <w:szCs w:val="22"/>
                <w:lang w:val="en-US"/>
              </w:rPr>
              <w:t>calculate</w:t>
            </w:r>
            <w:proofErr w:type="gramEnd"/>
            <w:r w:rsidRPr="00E64EAF">
              <w:rPr>
                <w:rFonts w:asciiTheme="minorBidi" w:eastAsia="Times New Roman" w:hAnsiTheme="minorBidi" w:cstheme="minorBidi"/>
                <w:color w:val="000000"/>
                <w:sz w:val="22"/>
                <w:szCs w:val="22"/>
                <w:lang w:val="en-US"/>
              </w:rPr>
              <w:t xml:space="preserve"> at each step the number of prizes that it can give, and will set the step sizes accordingly.</w:t>
            </w:r>
          </w:p>
        </w:tc>
      </w:tr>
      <w:tr w:rsidR="00380B78" w:rsidRPr="00E64EAF" w14:paraId="5B1E9685" w14:textId="77777777" w:rsidTr="009E55E5">
        <w:trPr>
          <w:trHeight w:val="315"/>
        </w:trPr>
        <w:tc>
          <w:tcPr>
            <w:tcW w:w="546" w:type="pct"/>
            <w:tcBorders>
              <w:top w:val="nil"/>
              <w:left w:val="single" w:sz="8" w:space="0" w:color="auto"/>
              <w:bottom w:val="single" w:sz="4" w:space="0" w:color="auto"/>
              <w:right w:val="single" w:sz="4" w:space="0" w:color="auto"/>
            </w:tcBorders>
            <w:shd w:val="clear" w:color="auto" w:fill="auto"/>
            <w:noWrap/>
            <w:vAlign w:val="center"/>
            <w:hideMark/>
          </w:tcPr>
          <w:p w14:paraId="006AABA1"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2</w:t>
            </w:r>
          </w:p>
        </w:tc>
        <w:tc>
          <w:tcPr>
            <w:tcW w:w="393" w:type="pct"/>
            <w:tcBorders>
              <w:top w:val="nil"/>
              <w:left w:val="nil"/>
              <w:bottom w:val="single" w:sz="4" w:space="0" w:color="auto"/>
              <w:right w:val="single" w:sz="4" w:space="0" w:color="auto"/>
            </w:tcBorders>
            <w:shd w:val="clear" w:color="auto" w:fill="auto"/>
            <w:noWrap/>
            <w:vAlign w:val="center"/>
            <w:hideMark/>
          </w:tcPr>
          <w:p w14:paraId="17470194"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128</w:t>
            </w:r>
          </w:p>
        </w:tc>
        <w:tc>
          <w:tcPr>
            <w:tcW w:w="404" w:type="pct"/>
            <w:tcBorders>
              <w:top w:val="nil"/>
              <w:left w:val="nil"/>
              <w:bottom w:val="single" w:sz="4" w:space="0" w:color="auto"/>
              <w:right w:val="single" w:sz="4" w:space="0" w:color="auto"/>
            </w:tcBorders>
            <w:shd w:val="clear" w:color="auto" w:fill="auto"/>
            <w:noWrap/>
            <w:vAlign w:val="center"/>
            <w:hideMark/>
          </w:tcPr>
          <w:p w14:paraId="1A144630"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69.4 ±1.4</w:t>
            </w:r>
          </w:p>
        </w:tc>
        <w:tc>
          <w:tcPr>
            <w:tcW w:w="749" w:type="pct"/>
            <w:tcBorders>
              <w:top w:val="nil"/>
              <w:left w:val="nil"/>
              <w:bottom w:val="single" w:sz="4" w:space="0" w:color="auto"/>
              <w:right w:val="single" w:sz="4" w:space="0" w:color="auto"/>
            </w:tcBorders>
            <w:shd w:val="clear" w:color="auto" w:fill="auto"/>
            <w:noWrap/>
            <w:vAlign w:val="center"/>
            <w:hideMark/>
          </w:tcPr>
          <w:p w14:paraId="16D55FFE"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Carrot and stick</w:t>
            </w:r>
          </w:p>
        </w:tc>
        <w:tc>
          <w:tcPr>
            <w:tcW w:w="2908" w:type="pct"/>
            <w:tcBorders>
              <w:top w:val="nil"/>
              <w:left w:val="nil"/>
              <w:bottom w:val="single" w:sz="4" w:space="0" w:color="auto"/>
              <w:right w:val="single" w:sz="8" w:space="0" w:color="auto"/>
            </w:tcBorders>
            <w:shd w:val="clear" w:color="auto" w:fill="auto"/>
            <w:noWrap/>
            <w:vAlign w:val="bottom"/>
            <w:hideMark/>
          </w:tcPr>
          <w:p w14:paraId="12D0461E"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 xml:space="preserve">The dynamic model contains the following rule - which will maximize the choices towards the biased side: </w:t>
            </w:r>
            <w:r w:rsidRPr="00E64EAF">
              <w:rPr>
                <w:rFonts w:asciiTheme="minorBidi" w:eastAsia="Times New Roman" w:hAnsiTheme="minorBidi" w:cstheme="minorBidi"/>
                <w:color w:val="000000"/>
                <w:sz w:val="22"/>
                <w:szCs w:val="22"/>
                <w:lang w:val="en-US"/>
              </w:rPr>
              <w:br/>
              <w:t xml:space="preserve">The model rewards the subject for an increasing number of consecutive choices of the biased side. It is adaptive (The gap between 1 prize to another increases with time and achievements) and, avoids rewarding the unbiased side initially, </w:t>
            </w:r>
            <w:proofErr w:type="gramStart"/>
            <w:r w:rsidRPr="00E64EAF">
              <w:rPr>
                <w:rFonts w:asciiTheme="minorBidi" w:eastAsia="Times New Roman" w:hAnsiTheme="minorBidi" w:cstheme="minorBidi"/>
                <w:color w:val="000000"/>
                <w:sz w:val="22"/>
                <w:szCs w:val="22"/>
                <w:lang w:val="en-US"/>
              </w:rPr>
              <w:t>in order to</w:t>
            </w:r>
            <w:proofErr w:type="gramEnd"/>
            <w:r w:rsidRPr="00E64EAF">
              <w:rPr>
                <w:rFonts w:asciiTheme="minorBidi" w:eastAsia="Times New Roman" w:hAnsiTheme="minorBidi" w:cstheme="minorBidi"/>
                <w:color w:val="000000"/>
                <w:sz w:val="22"/>
                <w:szCs w:val="22"/>
                <w:lang w:val="en-US"/>
              </w:rPr>
              <w:t xml:space="preserve"> relate this side with failure and the other side with success. Every time the subject chooses the unbiased side, his counting is zeroed, and he needs to gain the consecutive number of choices of the biased side once again from scratch, </w:t>
            </w:r>
            <w:proofErr w:type="gramStart"/>
            <w:r w:rsidRPr="00E64EAF">
              <w:rPr>
                <w:rFonts w:asciiTheme="minorBidi" w:eastAsia="Times New Roman" w:hAnsiTheme="minorBidi" w:cstheme="minorBidi"/>
                <w:color w:val="000000"/>
                <w:sz w:val="22"/>
                <w:szCs w:val="22"/>
                <w:lang w:val="en-US"/>
              </w:rPr>
              <w:t>in order to</w:t>
            </w:r>
            <w:proofErr w:type="gramEnd"/>
            <w:r w:rsidRPr="00E64EAF">
              <w:rPr>
                <w:rFonts w:asciiTheme="minorBidi" w:eastAsia="Times New Roman" w:hAnsiTheme="minorBidi" w:cstheme="minorBidi"/>
                <w:color w:val="000000"/>
                <w:sz w:val="22"/>
                <w:szCs w:val="22"/>
                <w:lang w:val="en-US"/>
              </w:rPr>
              <w:t xml:space="preserve"> receive its reward.  </w:t>
            </w:r>
            <w:proofErr w:type="gramStart"/>
            <w:r w:rsidRPr="00E64EAF">
              <w:rPr>
                <w:rFonts w:asciiTheme="minorBidi" w:eastAsia="Times New Roman" w:hAnsiTheme="minorBidi" w:cstheme="minorBidi"/>
                <w:color w:val="000000"/>
                <w:sz w:val="22"/>
                <w:szCs w:val="22"/>
                <w:lang w:val="en-US"/>
              </w:rPr>
              <w:t>In order to</w:t>
            </w:r>
            <w:proofErr w:type="gramEnd"/>
            <w:r w:rsidRPr="00E64EAF">
              <w:rPr>
                <w:rFonts w:asciiTheme="minorBidi" w:eastAsia="Times New Roman" w:hAnsiTheme="minorBidi" w:cstheme="minorBidi"/>
                <w:color w:val="000000"/>
                <w:sz w:val="22"/>
                <w:szCs w:val="22"/>
                <w:lang w:val="en-US"/>
              </w:rPr>
              <w:t xml:space="preserve"> avoid frustration and to tempt subjects to choose the biased side even in sessions where the subject did not reveal the logic of the model, after a long enough time without rewards, the biased side will be rewarded with no further conditions, in order to strengthen the association between this side and reward. We postulate when a subject will feel that he understood the pattern he will </w:t>
            </w:r>
            <w:r w:rsidRPr="00E64EAF">
              <w:rPr>
                <w:rFonts w:asciiTheme="minorBidi" w:eastAsia="Times New Roman" w:hAnsiTheme="minorBidi" w:cstheme="minorBidi"/>
                <w:color w:val="000000"/>
                <w:sz w:val="22"/>
                <w:szCs w:val="22"/>
                <w:lang w:val="en-US"/>
              </w:rPr>
              <w:lastRenderedPageBreak/>
              <w:t>stop searching and will persist in clicking at the biased square</w:t>
            </w:r>
          </w:p>
        </w:tc>
      </w:tr>
      <w:tr w:rsidR="00380B78" w:rsidRPr="00E64EAF" w14:paraId="102668FF" w14:textId="77777777" w:rsidTr="009E55E5">
        <w:trPr>
          <w:trHeight w:val="315"/>
        </w:trPr>
        <w:tc>
          <w:tcPr>
            <w:tcW w:w="546" w:type="pct"/>
            <w:tcBorders>
              <w:top w:val="nil"/>
              <w:left w:val="single" w:sz="8" w:space="0" w:color="auto"/>
              <w:bottom w:val="single" w:sz="4" w:space="0" w:color="auto"/>
              <w:right w:val="single" w:sz="4" w:space="0" w:color="auto"/>
            </w:tcBorders>
            <w:shd w:val="clear" w:color="auto" w:fill="auto"/>
            <w:noWrap/>
            <w:vAlign w:val="center"/>
            <w:hideMark/>
          </w:tcPr>
          <w:p w14:paraId="3F81558E"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lastRenderedPageBreak/>
              <w:t>3</w:t>
            </w:r>
          </w:p>
        </w:tc>
        <w:tc>
          <w:tcPr>
            <w:tcW w:w="393" w:type="pct"/>
            <w:tcBorders>
              <w:top w:val="nil"/>
              <w:left w:val="nil"/>
              <w:bottom w:val="single" w:sz="4" w:space="0" w:color="auto"/>
              <w:right w:val="single" w:sz="4" w:space="0" w:color="auto"/>
            </w:tcBorders>
            <w:shd w:val="clear" w:color="auto" w:fill="auto"/>
            <w:noWrap/>
            <w:vAlign w:val="center"/>
            <w:hideMark/>
          </w:tcPr>
          <w:p w14:paraId="5FBBF3AA"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140</w:t>
            </w:r>
          </w:p>
        </w:tc>
        <w:tc>
          <w:tcPr>
            <w:tcW w:w="404" w:type="pct"/>
            <w:tcBorders>
              <w:top w:val="nil"/>
              <w:left w:val="nil"/>
              <w:bottom w:val="single" w:sz="4" w:space="0" w:color="auto"/>
              <w:right w:val="single" w:sz="4" w:space="0" w:color="auto"/>
            </w:tcBorders>
            <w:shd w:val="clear" w:color="auto" w:fill="auto"/>
            <w:noWrap/>
            <w:vAlign w:val="center"/>
            <w:hideMark/>
          </w:tcPr>
          <w:p w14:paraId="487F9ABF"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61.9 ±1.2</w:t>
            </w:r>
          </w:p>
        </w:tc>
        <w:tc>
          <w:tcPr>
            <w:tcW w:w="749" w:type="pct"/>
            <w:tcBorders>
              <w:top w:val="nil"/>
              <w:left w:val="nil"/>
              <w:bottom w:val="single" w:sz="4" w:space="0" w:color="auto"/>
              <w:right w:val="single" w:sz="4" w:space="0" w:color="auto"/>
            </w:tcBorders>
            <w:shd w:val="clear" w:color="auto" w:fill="auto"/>
            <w:noWrap/>
            <w:vAlign w:val="center"/>
            <w:hideMark/>
          </w:tcPr>
          <w:p w14:paraId="626070FE"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Increasing delay contingent rewards</w:t>
            </w:r>
          </w:p>
        </w:tc>
        <w:tc>
          <w:tcPr>
            <w:tcW w:w="2908" w:type="pct"/>
            <w:tcBorders>
              <w:top w:val="nil"/>
              <w:left w:val="nil"/>
              <w:bottom w:val="single" w:sz="4" w:space="0" w:color="auto"/>
              <w:right w:val="single" w:sz="8" w:space="0" w:color="auto"/>
            </w:tcBorders>
            <w:shd w:val="clear" w:color="auto" w:fill="auto"/>
            <w:noWrap/>
            <w:vAlign w:val="bottom"/>
            <w:hideMark/>
          </w:tcPr>
          <w:p w14:paraId="28DBB7C9"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 xml:space="preserve">The model is based on the idea that agents tend to assume (explicitly or implicitly) that there is a pattern to uncover in such tasks (see Plonsky et al., 2015; Plonsky &amp; Erev, 2017; Plonsky &amp; Teodorescu, 2020). To get an agent who assumes a pattern exists to choose the target alternative, the pattern used here is of rewards contingent on number of consecutive choices of the target alternative. That </w:t>
            </w:r>
            <w:proofErr w:type="gramStart"/>
            <w:r w:rsidRPr="00E64EAF">
              <w:rPr>
                <w:rFonts w:asciiTheme="minorBidi" w:eastAsia="Times New Roman" w:hAnsiTheme="minorBidi" w:cstheme="minorBidi"/>
                <w:color w:val="000000"/>
                <w:sz w:val="22"/>
                <w:szCs w:val="22"/>
                <w:lang w:val="en-US"/>
              </w:rPr>
              <w:t>is,</w:t>
            </w:r>
            <w:proofErr w:type="gramEnd"/>
            <w:r w:rsidRPr="00E64EAF">
              <w:rPr>
                <w:rFonts w:asciiTheme="minorBidi" w:eastAsia="Times New Roman" w:hAnsiTheme="minorBidi" w:cstheme="minorBidi"/>
                <w:color w:val="000000"/>
                <w:sz w:val="22"/>
                <w:szCs w:val="22"/>
                <w:lang w:val="en-US"/>
              </w:rPr>
              <w:t xml:space="preserve"> to get a reward (from the target), the agent needs to choose it a number of consecutive times. In order to increase the chances that the agent captures the underlying pattern, while maintaining a reasonable delay so that rewards are not exhausted early on, this "delayed contingent reward" is provided with increasing delay times: In the first several trials, there is no delay (each choice of the target is rewarded), then reward is given only every 2nd consecutive choice of the target, then every 3rd etc. The change of delay times is contingent on the behavior of the agent (or when too many rewards were wasted): If the agent chooses in a manner that suggests she learnt the rule, the delay is increased.</w:t>
            </w:r>
            <w:r w:rsidRPr="00E64EAF">
              <w:rPr>
                <w:rFonts w:asciiTheme="minorBidi" w:eastAsia="Times New Roman" w:hAnsiTheme="minorBidi" w:cstheme="minorBidi"/>
                <w:color w:val="000000"/>
                <w:sz w:val="22"/>
                <w:szCs w:val="22"/>
                <w:lang w:val="en-US"/>
              </w:rPr>
              <w:br/>
              <w:t>Moreover, allocation of rewards to the anti-target are also using the idea of pattern search. The allocation is made (starting trial 41 to make sure the agent learns early to prefer the target) every 4th trial, determiinstically (based on the idea that deterministic patterns are easier to follow, see Plonsky &amp; Teodorescu, 2020). Scheduling is thus based on the assumption that after capturing the pattern, the agent will prefer to choose 3 times the target (which is sometimes rewarded in these times) and only once the anti-target. To make sure all rewards are allocated, the length of the pattern decreases towards the end of the task.</w:t>
            </w:r>
          </w:p>
        </w:tc>
      </w:tr>
      <w:tr w:rsidR="00380B78" w:rsidRPr="00E64EAF" w14:paraId="48424255" w14:textId="77777777" w:rsidTr="009E55E5">
        <w:trPr>
          <w:trHeight w:val="315"/>
        </w:trPr>
        <w:tc>
          <w:tcPr>
            <w:tcW w:w="546" w:type="pct"/>
            <w:tcBorders>
              <w:top w:val="nil"/>
              <w:left w:val="single" w:sz="8" w:space="0" w:color="auto"/>
              <w:bottom w:val="single" w:sz="4" w:space="0" w:color="auto"/>
              <w:right w:val="single" w:sz="4" w:space="0" w:color="auto"/>
            </w:tcBorders>
            <w:shd w:val="clear" w:color="auto" w:fill="auto"/>
            <w:noWrap/>
            <w:vAlign w:val="center"/>
            <w:hideMark/>
          </w:tcPr>
          <w:p w14:paraId="2C96C359"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4</w:t>
            </w:r>
          </w:p>
        </w:tc>
        <w:tc>
          <w:tcPr>
            <w:tcW w:w="393" w:type="pct"/>
            <w:tcBorders>
              <w:top w:val="nil"/>
              <w:left w:val="nil"/>
              <w:bottom w:val="single" w:sz="4" w:space="0" w:color="auto"/>
              <w:right w:val="single" w:sz="4" w:space="0" w:color="auto"/>
            </w:tcBorders>
            <w:shd w:val="clear" w:color="auto" w:fill="auto"/>
            <w:noWrap/>
            <w:vAlign w:val="center"/>
            <w:hideMark/>
          </w:tcPr>
          <w:p w14:paraId="2ED0F677"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142</w:t>
            </w:r>
          </w:p>
        </w:tc>
        <w:tc>
          <w:tcPr>
            <w:tcW w:w="404" w:type="pct"/>
            <w:tcBorders>
              <w:top w:val="nil"/>
              <w:left w:val="nil"/>
              <w:bottom w:val="single" w:sz="4" w:space="0" w:color="auto"/>
              <w:right w:val="single" w:sz="4" w:space="0" w:color="auto"/>
            </w:tcBorders>
            <w:shd w:val="clear" w:color="auto" w:fill="auto"/>
            <w:noWrap/>
            <w:vAlign w:val="center"/>
            <w:hideMark/>
          </w:tcPr>
          <w:p w14:paraId="218BF180"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60.2 ±1.1</w:t>
            </w:r>
          </w:p>
        </w:tc>
        <w:tc>
          <w:tcPr>
            <w:tcW w:w="749" w:type="pct"/>
            <w:tcBorders>
              <w:top w:val="nil"/>
              <w:left w:val="nil"/>
              <w:bottom w:val="single" w:sz="4" w:space="0" w:color="auto"/>
              <w:right w:val="single" w:sz="4" w:space="0" w:color="auto"/>
            </w:tcBorders>
            <w:shd w:val="clear" w:color="auto" w:fill="auto"/>
            <w:noWrap/>
            <w:vAlign w:val="center"/>
            <w:hideMark/>
          </w:tcPr>
          <w:p w14:paraId="10BC6CCE"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Trst</w:t>
            </w:r>
          </w:p>
        </w:tc>
        <w:tc>
          <w:tcPr>
            <w:tcW w:w="2908" w:type="pct"/>
            <w:tcBorders>
              <w:top w:val="nil"/>
              <w:left w:val="nil"/>
              <w:bottom w:val="single" w:sz="4" w:space="0" w:color="auto"/>
              <w:right w:val="single" w:sz="8" w:space="0" w:color="auto"/>
            </w:tcBorders>
            <w:shd w:val="clear" w:color="auto" w:fill="auto"/>
            <w:noWrap/>
            <w:vAlign w:val="bottom"/>
            <w:hideMark/>
          </w:tcPr>
          <w:p w14:paraId="27A6E23F"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Partial reinforcement, interval prolonging with practice</w:t>
            </w:r>
          </w:p>
        </w:tc>
      </w:tr>
      <w:tr w:rsidR="00380B78" w:rsidRPr="00E64EAF" w14:paraId="0A937784" w14:textId="77777777" w:rsidTr="009E55E5">
        <w:trPr>
          <w:trHeight w:val="315"/>
        </w:trPr>
        <w:tc>
          <w:tcPr>
            <w:tcW w:w="546" w:type="pct"/>
            <w:tcBorders>
              <w:top w:val="nil"/>
              <w:left w:val="single" w:sz="8" w:space="0" w:color="auto"/>
              <w:bottom w:val="single" w:sz="4" w:space="0" w:color="auto"/>
              <w:right w:val="single" w:sz="4" w:space="0" w:color="auto"/>
            </w:tcBorders>
            <w:shd w:val="clear" w:color="auto" w:fill="auto"/>
            <w:noWrap/>
            <w:vAlign w:val="center"/>
            <w:hideMark/>
          </w:tcPr>
          <w:p w14:paraId="30F7A09B"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5</w:t>
            </w:r>
          </w:p>
        </w:tc>
        <w:tc>
          <w:tcPr>
            <w:tcW w:w="393" w:type="pct"/>
            <w:tcBorders>
              <w:top w:val="nil"/>
              <w:left w:val="nil"/>
              <w:bottom w:val="single" w:sz="4" w:space="0" w:color="auto"/>
              <w:right w:val="single" w:sz="4" w:space="0" w:color="auto"/>
            </w:tcBorders>
            <w:shd w:val="clear" w:color="auto" w:fill="auto"/>
            <w:noWrap/>
            <w:vAlign w:val="center"/>
            <w:hideMark/>
          </w:tcPr>
          <w:p w14:paraId="26D9191A"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79</w:t>
            </w:r>
          </w:p>
        </w:tc>
        <w:tc>
          <w:tcPr>
            <w:tcW w:w="404" w:type="pct"/>
            <w:tcBorders>
              <w:top w:val="nil"/>
              <w:left w:val="nil"/>
              <w:bottom w:val="single" w:sz="4" w:space="0" w:color="auto"/>
              <w:right w:val="single" w:sz="4" w:space="0" w:color="auto"/>
            </w:tcBorders>
            <w:shd w:val="clear" w:color="auto" w:fill="auto"/>
            <w:noWrap/>
            <w:vAlign w:val="center"/>
            <w:hideMark/>
          </w:tcPr>
          <w:p w14:paraId="71A4B629"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57.0 ±1.3</w:t>
            </w:r>
          </w:p>
        </w:tc>
        <w:tc>
          <w:tcPr>
            <w:tcW w:w="749" w:type="pct"/>
            <w:tcBorders>
              <w:top w:val="nil"/>
              <w:left w:val="nil"/>
              <w:bottom w:val="single" w:sz="4" w:space="0" w:color="auto"/>
              <w:right w:val="single" w:sz="4" w:space="0" w:color="auto"/>
            </w:tcBorders>
            <w:shd w:val="clear" w:color="auto" w:fill="auto"/>
            <w:noWrap/>
            <w:vAlign w:val="center"/>
            <w:hideMark/>
          </w:tcPr>
          <w:p w14:paraId="56ED3A2E"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Pattern based decision</w:t>
            </w:r>
          </w:p>
        </w:tc>
        <w:tc>
          <w:tcPr>
            <w:tcW w:w="2908" w:type="pct"/>
            <w:tcBorders>
              <w:top w:val="nil"/>
              <w:left w:val="nil"/>
              <w:bottom w:val="single" w:sz="4" w:space="0" w:color="auto"/>
              <w:right w:val="single" w:sz="8" w:space="0" w:color="auto"/>
            </w:tcBorders>
            <w:shd w:val="clear" w:color="auto" w:fill="auto"/>
            <w:noWrap/>
            <w:vAlign w:val="bottom"/>
            <w:hideMark/>
          </w:tcPr>
          <w:p w14:paraId="65DDD724"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The model builds on three main observations.  The first is the study of shaping (Skinner, 1953) that demonstrates the value of high initial probability of reinforcement.  Second is the suggestion that learners try to detect patterns (see e.g., Plonsky &amp; Erev, 2017).  The third is the finding that surprise-triggers-change (Nevo &amp; Erev, 2012).</w:t>
            </w:r>
            <w:r w:rsidRPr="00E64EAF">
              <w:rPr>
                <w:rFonts w:asciiTheme="minorBidi" w:eastAsia="Times New Roman" w:hAnsiTheme="minorBidi" w:cstheme="minorBidi"/>
                <w:color w:val="000000"/>
                <w:sz w:val="22"/>
                <w:szCs w:val="22"/>
                <w:lang w:val="en-US"/>
              </w:rPr>
              <w:br/>
            </w:r>
            <w:r w:rsidRPr="00E64EAF">
              <w:rPr>
                <w:rFonts w:asciiTheme="minorBidi" w:eastAsia="Times New Roman" w:hAnsiTheme="minorBidi" w:cstheme="minorBidi"/>
                <w:color w:val="000000"/>
                <w:sz w:val="22"/>
                <w:szCs w:val="22"/>
                <w:lang w:val="en-US"/>
              </w:rPr>
              <w:br/>
              <w:t>Based on these observations our model starts with high probability of reward:</w:t>
            </w:r>
            <w:r w:rsidRPr="00E64EAF">
              <w:rPr>
                <w:rFonts w:asciiTheme="minorBidi" w:eastAsia="Times New Roman" w:hAnsiTheme="minorBidi" w:cstheme="minorBidi"/>
                <w:color w:val="000000"/>
                <w:sz w:val="22"/>
                <w:szCs w:val="22"/>
                <w:lang w:val="en-US"/>
              </w:rPr>
              <w:br/>
            </w:r>
            <w:r w:rsidRPr="00E64EAF">
              <w:rPr>
                <w:rFonts w:asciiTheme="minorBidi" w:eastAsia="Times New Roman" w:hAnsiTheme="minorBidi" w:cstheme="minorBidi"/>
                <w:color w:val="000000"/>
                <w:sz w:val="22"/>
                <w:szCs w:val="22"/>
                <w:lang w:val="en-US"/>
              </w:rPr>
              <w:br/>
              <w:t xml:space="preserve">100% for the first biased choice, and then after each </w:t>
            </w:r>
            <w:r w:rsidRPr="00E64EAF">
              <w:rPr>
                <w:rFonts w:asciiTheme="minorBidi" w:eastAsia="Times New Roman" w:hAnsiTheme="minorBidi" w:cstheme="minorBidi"/>
                <w:color w:val="000000"/>
                <w:sz w:val="22"/>
                <w:szCs w:val="22"/>
                <w:lang w:val="en-US"/>
              </w:rPr>
              <w:lastRenderedPageBreak/>
              <w:t>of the next 5 pairs of biased choices.</w:t>
            </w:r>
            <w:r w:rsidRPr="00E64EAF">
              <w:rPr>
                <w:rFonts w:asciiTheme="minorBidi" w:eastAsia="Times New Roman" w:hAnsiTheme="minorBidi" w:cstheme="minorBidi"/>
                <w:color w:val="000000"/>
                <w:sz w:val="22"/>
                <w:szCs w:val="22"/>
                <w:lang w:val="en-US"/>
              </w:rPr>
              <w:br/>
            </w:r>
            <w:r w:rsidRPr="00E64EAF">
              <w:rPr>
                <w:rFonts w:asciiTheme="minorBidi" w:eastAsia="Times New Roman" w:hAnsiTheme="minorBidi" w:cstheme="minorBidi"/>
                <w:color w:val="000000"/>
                <w:sz w:val="22"/>
                <w:szCs w:val="22"/>
                <w:lang w:val="en-US"/>
              </w:rPr>
              <w:br/>
              <w:t>Next, the reward for will be given after each set of 4 Biased choices. To keep fixed pattern and reduce surprises, this schedule will be kept as long as possible.</w:t>
            </w:r>
          </w:p>
        </w:tc>
      </w:tr>
      <w:tr w:rsidR="00380B78" w:rsidRPr="00E64EAF" w14:paraId="51613D35" w14:textId="77777777" w:rsidTr="009E55E5">
        <w:trPr>
          <w:trHeight w:val="315"/>
        </w:trPr>
        <w:tc>
          <w:tcPr>
            <w:tcW w:w="546" w:type="pct"/>
            <w:tcBorders>
              <w:top w:val="nil"/>
              <w:left w:val="single" w:sz="8" w:space="0" w:color="auto"/>
              <w:bottom w:val="single" w:sz="8" w:space="0" w:color="auto"/>
              <w:right w:val="single" w:sz="4" w:space="0" w:color="auto"/>
            </w:tcBorders>
            <w:shd w:val="clear" w:color="auto" w:fill="auto"/>
            <w:noWrap/>
            <w:vAlign w:val="center"/>
            <w:hideMark/>
          </w:tcPr>
          <w:p w14:paraId="565CCAF5"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lastRenderedPageBreak/>
              <w:t>6</w:t>
            </w:r>
          </w:p>
        </w:tc>
        <w:tc>
          <w:tcPr>
            <w:tcW w:w="393" w:type="pct"/>
            <w:tcBorders>
              <w:top w:val="nil"/>
              <w:left w:val="nil"/>
              <w:bottom w:val="single" w:sz="8" w:space="0" w:color="auto"/>
              <w:right w:val="single" w:sz="4" w:space="0" w:color="auto"/>
            </w:tcBorders>
            <w:shd w:val="clear" w:color="auto" w:fill="auto"/>
            <w:noWrap/>
            <w:vAlign w:val="center"/>
            <w:hideMark/>
          </w:tcPr>
          <w:p w14:paraId="40E30833"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62</w:t>
            </w:r>
          </w:p>
        </w:tc>
        <w:tc>
          <w:tcPr>
            <w:tcW w:w="404" w:type="pct"/>
            <w:tcBorders>
              <w:top w:val="nil"/>
              <w:left w:val="nil"/>
              <w:bottom w:val="single" w:sz="8" w:space="0" w:color="auto"/>
              <w:right w:val="single" w:sz="4" w:space="0" w:color="auto"/>
            </w:tcBorders>
            <w:shd w:val="clear" w:color="auto" w:fill="auto"/>
            <w:noWrap/>
            <w:vAlign w:val="center"/>
            <w:hideMark/>
          </w:tcPr>
          <w:p w14:paraId="60BE5548" w14:textId="77777777" w:rsidR="00380B78" w:rsidRPr="00E64EAF" w:rsidRDefault="00380B78" w:rsidP="009E55E5">
            <w:pPr>
              <w:spacing w:before="0" w:after="0" w:line="240" w:lineRule="auto"/>
              <w:jc w:val="center"/>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56.1 ±1.8</w:t>
            </w:r>
          </w:p>
        </w:tc>
        <w:tc>
          <w:tcPr>
            <w:tcW w:w="749" w:type="pct"/>
            <w:tcBorders>
              <w:top w:val="nil"/>
              <w:left w:val="nil"/>
              <w:bottom w:val="single" w:sz="8" w:space="0" w:color="auto"/>
              <w:right w:val="single" w:sz="4" w:space="0" w:color="auto"/>
            </w:tcBorders>
            <w:shd w:val="clear" w:color="auto" w:fill="auto"/>
            <w:noWrap/>
            <w:vAlign w:val="center"/>
            <w:hideMark/>
          </w:tcPr>
          <w:p w14:paraId="00DA9350"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Pattern-based decisions 3</w:t>
            </w:r>
          </w:p>
        </w:tc>
        <w:tc>
          <w:tcPr>
            <w:tcW w:w="2908" w:type="pct"/>
            <w:tcBorders>
              <w:top w:val="nil"/>
              <w:left w:val="nil"/>
              <w:bottom w:val="single" w:sz="8" w:space="0" w:color="auto"/>
              <w:right w:val="single" w:sz="8" w:space="0" w:color="auto"/>
            </w:tcBorders>
            <w:shd w:val="clear" w:color="auto" w:fill="auto"/>
            <w:noWrap/>
            <w:vAlign w:val="bottom"/>
            <w:hideMark/>
          </w:tcPr>
          <w:p w14:paraId="5C52039B" w14:textId="77777777" w:rsidR="00380B78" w:rsidRPr="00E64EAF" w:rsidRDefault="00380B78" w:rsidP="009E55E5">
            <w:pPr>
              <w:spacing w:before="0" w:after="0" w:line="240" w:lineRule="auto"/>
              <w:jc w:val="left"/>
              <w:rPr>
                <w:rFonts w:asciiTheme="minorBidi" w:eastAsia="Times New Roman" w:hAnsiTheme="minorBidi" w:cstheme="minorBidi"/>
                <w:color w:val="000000"/>
                <w:sz w:val="22"/>
                <w:szCs w:val="22"/>
                <w:lang w:val="en-US"/>
              </w:rPr>
            </w:pPr>
            <w:r w:rsidRPr="00E64EAF">
              <w:rPr>
                <w:rFonts w:asciiTheme="minorBidi" w:eastAsia="Times New Roman" w:hAnsiTheme="minorBidi" w:cstheme="minorBidi"/>
                <w:color w:val="000000"/>
                <w:sz w:val="22"/>
                <w:szCs w:val="22"/>
                <w:lang w:val="en-US"/>
              </w:rPr>
              <w:t>The model builds on three main observations.  The first is the study of shaping (Skinner, 1953) that demonstrates the value of high initial probability of reinforcement.  Second is the suggestion that learners try to detect patterns (see e.g., Plonsky &amp; Erev, 2017).  The third is the finding that surprise-triggers-change (Nevo &amp; Erev, 2012).</w:t>
            </w:r>
            <w:r w:rsidRPr="00E64EAF">
              <w:rPr>
                <w:rFonts w:asciiTheme="minorBidi" w:eastAsia="Times New Roman" w:hAnsiTheme="minorBidi" w:cstheme="minorBidi"/>
                <w:color w:val="000000"/>
                <w:sz w:val="22"/>
                <w:szCs w:val="22"/>
                <w:lang w:val="en-US"/>
              </w:rPr>
              <w:br/>
            </w:r>
            <w:r w:rsidRPr="00E64EAF">
              <w:rPr>
                <w:rFonts w:asciiTheme="minorBidi" w:eastAsia="Times New Roman" w:hAnsiTheme="minorBidi" w:cstheme="minorBidi"/>
                <w:color w:val="000000"/>
                <w:sz w:val="22"/>
                <w:szCs w:val="22"/>
                <w:lang w:val="en-US"/>
              </w:rPr>
              <w:br/>
              <w:t>Based on these observations our model starts with high probability of reward:</w:t>
            </w:r>
            <w:r w:rsidRPr="00E64EAF">
              <w:rPr>
                <w:rFonts w:asciiTheme="minorBidi" w:eastAsia="Times New Roman" w:hAnsiTheme="minorBidi" w:cstheme="minorBidi"/>
                <w:color w:val="000000"/>
                <w:sz w:val="22"/>
                <w:szCs w:val="22"/>
                <w:lang w:val="en-US"/>
              </w:rPr>
              <w:br/>
            </w:r>
            <w:r w:rsidRPr="00E64EAF">
              <w:rPr>
                <w:rFonts w:asciiTheme="minorBidi" w:eastAsia="Times New Roman" w:hAnsiTheme="minorBidi" w:cstheme="minorBidi"/>
                <w:color w:val="000000"/>
                <w:sz w:val="22"/>
                <w:szCs w:val="22"/>
                <w:lang w:val="en-US"/>
              </w:rPr>
              <w:br/>
              <w:t>100% for the first biased choice.</w:t>
            </w:r>
            <w:r w:rsidRPr="00E64EAF">
              <w:rPr>
                <w:rFonts w:asciiTheme="minorBidi" w:eastAsia="Times New Roman" w:hAnsiTheme="minorBidi" w:cstheme="minorBidi"/>
                <w:color w:val="000000"/>
                <w:sz w:val="22"/>
                <w:szCs w:val="22"/>
                <w:lang w:val="en-US"/>
              </w:rPr>
              <w:br/>
            </w:r>
            <w:r w:rsidRPr="00E64EAF">
              <w:rPr>
                <w:rFonts w:asciiTheme="minorBidi" w:eastAsia="Times New Roman" w:hAnsiTheme="minorBidi" w:cstheme="minorBidi"/>
                <w:color w:val="000000"/>
                <w:sz w:val="22"/>
                <w:szCs w:val="22"/>
                <w:lang w:val="en-US"/>
              </w:rPr>
              <w:br/>
              <w:t>Next, the reward for will be given after each set of 3 Biased choices. To keep fixed pattern and reduce surprises, this schedule will be kept as long as possible.</w:t>
            </w:r>
          </w:p>
        </w:tc>
      </w:tr>
    </w:tbl>
    <w:p w14:paraId="7CE1B9A2" w14:textId="77777777" w:rsidR="005805F5" w:rsidRPr="00E64EAF" w:rsidRDefault="005805F5" w:rsidP="005805F5">
      <w:bookmarkStart w:id="0" w:name="_Hlk140519730"/>
      <w:r w:rsidRPr="00E64EAF">
        <w:t>Data were collected from 69</w:t>
      </w:r>
      <w:r>
        <w:t>5</w:t>
      </w:r>
      <w:r w:rsidRPr="00E64EAF">
        <w:t xml:space="preserve"> </w:t>
      </w:r>
      <w:r>
        <w:t>participant</w:t>
      </w:r>
      <w:r w:rsidRPr="00E64EAF">
        <w:t>s, and they were tested on six dynamic schedules. We excluded from the analysis 1</w:t>
      </w:r>
      <w:r>
        <w:t>9</w:t>
      </w:r>
      <w:r w:rsidRPr="00E64EAF">
        <w:t xml:space="preserve"> </w:t>
      </w:r>
      <w:r>
        <w:t>participant</w:t>
      </w:r>
      <w:r w:rsidRPr="00E64EAF">
        <w:t>s (2.</w:t>
      </w:r>
      <w:r>
        <w:t>7</w:t>
      </w:r>
      <w:r w:rsidRPr="00E64EAF">
        <w:t xml:space="preserve">%) that chose one of the alternatives less than 5 times and are therefore likely to have ignored the reward schedule. Adding them to the analysis does not change the ranking of the schedules and their choices are posted together with those of the included participants. We did not collect any demographic information about the </w:t>
      </w:r>
      <w:r>
        <w:t>participant</w:t>
      </w:r>
      <w:r w:rsidRPr="00E64EAF">
        <w:t xml:space="preserve">s. </w:t>
      </w:r>
    </w:p>
    <w:p w14:paraId="7A9B87BD" w14:textId="5BD02002" w:rsidR="005805F5" w:rsidRPr="00970D50" w:rsidRDefault="005805F5" w:rsidP="005805F5">
      <w:pPr>
        <w:rPr>
          <w:b/>
          <w:bCs/>
        </w:rPr>
      </w:pPr>
      <w:r w:rsidRPr="00E64EAF">
        <w:t>The number of possible dynamic schedules is far larger than that of static schedules</w:t>
      </w:r>
      <w:r w:rsidRPr="00E64EAF">
        <w:rPr>
          <w:lang w:val="en-US"/>
        </w:rPr>
        <w:t xml:space="preserve"> (about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1500</m:t>
            </m:r>
          </m:sup>
        </m:sSup>
      </m:oMath>
      <w:r w:rsidRPr="00E64EAF">
        <w:rPr>
          <w:lang w:val="en-US"/>
        </w:rPr>
        <w:t xml:space="preserve"> larger). </w:t>
      </w:r>
      <w:r w:rsidRPr="00E64EAF">
        <w:t>Therefore, the ability to bias choices with a dynamic schedule is far larger than this ability with a static schedule. Indeed, the dynamic schedules were more effective than the static ones.</w:t>
      </w:r>
      <w:r w:rsidR="004E4F7F">
        <w:t xml:space="preserve"> </w:t>
      </w:r>
      <w:r w:rsidR="004E4F7F" w:rsidRPr="004E4F7F">
        <w:t>Regrettably, only choice architects participated in the dynamic competition and therefore, we could not use it to compare choice architects to choice engineers.</w:t>
      </w:r>
      <w:r w:rsidRPr="00E64EAF">
        <w:t xml:space="preserve"> The winning dynamic schedule was proposed by Oren Amsalem and Haran Shani.</w:t>
      </w:r>
      <w:bookmarkEnd w:id="0"/>
    </w:p>
    <w:p w14:paraId="28716261" w14:textId="77777777" w:rsidR="00E3184B" w:rsidRPr="00380B78" w:rsidRDefault="00E3184B" w:rsidP="00380B78">
      <w:pPr>
        <w:rPr>
          <w:highlight w:val="none"/>
        </w:rPr>
      </w:pPr>
    </w:p>
    <w:sectPr w:rsidR="00E3184B" w:rsidRPr="00380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4B"/>
    <w:rsid w:val="000C6A12"/>
    <w:rsid w:val="00190C4B"/>
    <w:rsid w:val="00236AE7"/>
    <w:rsid w:val="00380B78"/>
    <w:rsid w:val="003A51A4"/>
    <w:rsid w:val="004D6835"/>
    <w:rsid w:val="004E4F7F"/>
    <w:rsid w:val="005805F5"/>
    <w:rsid w:val="008C2203"/>
    <w:rsid w:val="008D2D2E"/>
    <w:rsid w:val="00AD5473"/>
    <w:rsid w:val="00C94CAF"/>
    <w:rsid w:val="00CD7A04"/>
    <w:rsid w:val="00D71782"/>
    <w:rsid w:val="00E3184B"/>
    <w:rsid w:val="00E57F23"/>
    <w:rsid w:val="00FE5D1C"/>
    <w:rsid w:val="00FF5B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C1CE1"/>
  <w15:chartTrackingRefBased/>
  <w15:docId w15:val="{DE62ADA1-444A-4525-A940-71EFD5BE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782"/>
    <w:pPr>
      <w:spacing w:before="240" w:after="240" w:line="276" w:lineRule="auto"/>
      <w:jc w:val="both"/>
    </w:pPr>
    <w:rPr>
      <w:rFonts w:ascii="Arial" w:eastAsia="Arial" w:hAnsi="Arial" w:cs="Arial"/>
      <w:color w:val="222222"/>
      <w:kern w:val="0"/>
      <w:highlight w:val="white"/>
      <w:lang w:val="en"/>
      <w14:ligatures w14:val="none"/>
    </w:rPr>
  </w:style>
  <w:style w:type="paragraph" w:styleId="Heading1">
    <w:name w:val="heading 1"/>
    <w:basedOn w:val="Normal"/>
    <w:next w:val="Normal"/>
    <w:link w:val="Heading1Char"/>
    <w:uiPriority w:val="9"/>
    <w:qFormat/>
    <w:rsid w:val="00E3184B"/>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highlight w:val="none"/>
      <w:lang w:val="en-US"/>
      <w14:ligatures w14:val="standardContextual"/>
    </w:rPr>
  </w:style>
  <w:style w:type="paragraph" w:styleId="Heading2">
    <w:name w:val="heading 2"/>
    <w:basedOn w:val="Normal"/>
    <w:next w:val="Normal"/>
    <w:link w:val="Heading2Char"/>
    <w:uiPriority w:val="9"/>
    <w:semiHidden/>
    <w:unhideWhenUsed/>
    <w:qFormat/>
    <w:rsid w:val="00E3184B"/>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highlight w:val="none"/>
      <w:lang w:val="en-US"/>
      <w14:ligatures w14:val="standardContextual"/>
    </w:rPr>
  </w:style>
  <w:style w:type="paragraph" w:styleId="Heading3">
    <w:name w:val="heading 3"/>
    <w:basedOn w:val="Normal"/>
    <w:next w:val="Normal"/>
    <w:link w:val="Heading3Char"/>
    <w:uiPriority w:val="9"/>
    <w:semiHidden/>
    <w:unhideWhenUsed/>
    <w:qFormat/>
    <w:rsid w:val="00E3184B"/>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highlight w:val="none"/>
      <w:lang w:val="en-US"/>
      <w14:ligatures w14:val="standardContextual"/>
    </w:rPr>
  </w:style>
  <w:style w:type="paragraph" w:styleId="Heading4">
    <w:name w:val="heading 4"/>
    <w:basedOn w:val="Normal"/>
    <w:next w:val="Normal"/>
    <w:link w:val="Heading4Char"/>
    <w:uiPriority w:val="9"/>
    <w:semiHidden/>
    <w:unhideWhenUsed/>
    <w:qFormat/>
    <w:rsid w:val="00E3184B"/>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highlight w:val="none"/>
      <w:lang w:val="en-US"/>
      <w14:ligatures w14:val="standardContextual"/>
    </w:rPr>
  </w:style>
  <w:style w:type="paragraph" w:styleId="Heading5">
    <w:name w:val="heading 5"/>
    <w:basedOn w:val="Normal"/>
    <w:next w:val="Normal"/>
    <w:link w:val="Heading5Char"/>
    <w:uiPriority w:val="9"/>
    <w:semiHidden/>
    <w:unhideWhenUsed/>
    <w:qFormat/>
    <w:rsid w:val="00E3184B"/>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highlight w:val="none"/>
      <w:lang w:val="en-US"/>
      <w14:ligatures w14:val="standardContextual"/>
    </w:rPr>
  </w:style>
  <w:style w:type="paragraph" w:styleId="Heading6">
    <w:name w:val="heading 6"/>
    <w:basedOn w:val="Normal"/>
    <w:next w:val="Normal"/>
    <w:link w:val="Heading6Char"/>
    <w:uiPriority w:val="9"/>
    <w:semiHidden/>
    <w:unhideWhenUsed/>
    <w:qFormat/>
    <w:rsid w:val="00E3184B"/>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highlight w:val="none"/>
      <w:lang w:val="en-US"/>
      <w14:ligatures w14:val="standardContextual"/>
    </w:rPr>
  </w:style>
  <w:style w:type="paragraph" w:styleId="Heading7">
    <w:name w:val="heading 7"/>
    <w:basedOn w:val="Normal"/>
    <w:next w:val="Normal"/>
    <w:link w:val="Heading7Char"/>
    <w:uiPriority w:val="9"/>
    <w:semiHidden/>
    <w:unhideWhenUsed/>
    <w:qFormat/>
    <w:rsid w:val="00E3184B"/>
    <w:pPr>
      <w:keepNext/>
      <w:keepLines/>
      <w:spacing w:before="40" w:after="0" w:line="278" w:lineRule="auto"/>
      <w:jc w:val="left"/>
      <w:outlineLvl w:val="6"/>
    </w:pPr>
    <w:rPr>
      <w:rFonts w:asciiTheme="minorHAnsi" w:eastAsiaTheme="majorEastAsia" w:hAnsiTheme="minorHAnsi" w:cstheme="majorBidi"/>
      <w:color w:val="595959" w:themeColor="text1" w:themeTint="A6"/>
      <w:kern w:val="2"/>
      <w:highlight w:val="none"/>
      <w:lang w:val="en-US"/>
      <w14:ligatures w14:val="standardContextual"/>
    </w:rPr>
  </w:style>
  <w:style w:type="paragraph" w:styleId="Heading8">
    <w:name w:val="heading 8"/>
    <w:basedOn w:val="Normal"/>
    <w:next w:val="Normal"/>
    <w:link w:val="Heading8Char"/>
    <w:uiPriority w:val="9"/>
    <w:semiHidden/>
    <w:unhideWhenUsed/>
    <w:qFormat/>
    <w:rsid w:val="00E3184B"/>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highlight w:val="none"/>
      <w:lang w:val="en-US"/>
      <w14:ligatures w14:val="standardContextual"/>
    </w:rPr>
  </w:style>
  <w:style w:type="paragraph" w:styleId="Heading9">
    <w:name w:val="heading 9"/>
    <w:basedOn w:val="Normal"/>
    <w:next w:val="Normal"/>
    <w:link w:val="Heading9Char"/>
    <w:uiPriority w:val="9"/>
    <w:semiHidden/>
    <w:unhideWhenUsed/>
    <w:qFormat/>
    <w:rsid w:val="00E3184B"/>
    <w:pPr>
      <w:keepNext/>
      <w:keepLines/>
      <w:spacing w:before="0" w:after="0" w:line="278" w:lineRule="auto"/>
      <w:jc w:val="left"/>
      <w:outlineLvl w:val="8"/>
    </w:pPr>
    <w:rPr>
      <w:rFonts w:asciiTheme="minorHAnsi" w:eastAsiaTheme="majorEastAsia" w:hAnsiTheme="minorHAnsi" w:cstheme="majorBidi"/>
      <w:color w:val="272727" w:themeColor="text1" w:themeTint="D8"/>
      <w:kern w:val="2"/>
      <w:highlight w:val="none"/>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84B"/>
    <w:rPr>
      <w:rFonts w:eastAsiaTheme="majorEastAsia" w:cstheme="majorBidi"/>
      <w:color w:val="272727" w:themeColor="text1" w:themeTint="D8"/>
    </w:rPr>
  </w:style>
  <w:style w:type="paragraph" w:styleId="Title">
    <w:name w:val="Title"/>
    <w:basedOn w:val="Normal"/>
    <w:next w:val="Normal"/>
    <w:link w:val="TitleChar"/>
    <w:uiPriority w:val="10"/>
    <w:qFormat/>
    <w:rsid w:val="00E3184B"/>
    <w:pPr>
      <w:spacing w:before="0" w:after="80" w:line="240" w:lineRule="auto"/>
      <w:contextualSpacing/>
      <w:jc w:val="left"/>
    </w:pPr>
    <w:rPr>
      <w:rFonts w:asciiTheme="majorHAnsi" w:eastAsiaTheme="majorEastAsia" w:hAnsiTheme="majorHAnsi" w:cstheme="majorBidi"/>
      <w:color w:val="auto"/>
      <w:spacing w:val="-10"/>
      <w:kern w:val="28"/>
      <w:sz w:val="56"/>
      <w:szCs w:val="56"/>
      <w:highlight w:val="none"/>
      <w:lang w:val="en-US"/>
      <w14:ligatures w14:val="standardContextual"/>
    </w:rPr>
  </w:style>
  <w:style w:type="character" w:customStyle="1" w:styleId="TitleChar">
    <w:name w:val="Title Char"/>
    <w:basedOn w:val="DefaultParagraphFont"/>
    <w:link w:val="Title"/>
    <w:uiPriority w:val="10"/>
    <w:rsid w:val="00E3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4B"/>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highlight w:val="none"/>
      <w:lang w:val="en-US"/>
      <w14:ligatures w14:val="standardContextual"/>
    </w:rPr>
  </w:style>
  <w:style w:type="character" w:customStyle="1" w:styleId="SubtitleChar">
    <w:name w:val="Subtitle Char"/>
    <w:basedOn w:val="DefaultParagraphFont"/>
    <w:link w:val="Subtitle"/>
    <w:uiPriority w:val="11"/>
    <w:rsid w:val="00E3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84B"/>
    <w:pPr>
      <w:spacing w:before="160" w:after="160" w:line="278" w:lineRule="auto"/>
      <w:jc w:val="center"/>
    </w:pPr>
    <w:rPr>
      <w:rFonts w:asciiTheme="minorHAnsi" w:eastAsiaTheme="minorHAnsi" w:hAnsiTheme="minorHAnsi" w:cstheme="minorBidi"/>
      <w:i/>
      <w:iCs/>
      <w:color w:val="404040" w:themeColor="text1" w:themeTint="BF"/>
      <w:kern w:val="2"/>
      <w:highlight w:val="none"/>
      <w:lang w:val="en-US"/>
      <w14:ligatures w14:val="standardContextual"/>
    </w:rPr>
  </w:style>
  <w:style w:type="character" w:customStyle="1" w:styleId="QuoteChar">
    <w:name w:val="Quote Char"/>
    <w:basedOn w:val="DefaultParagraphFont"/>
    <w:link w:val="Quote"/>
    <w:uiPriority w:val="29"/>
    <w:rsid w:val="00E3184B"/>
    <w:rPr>
      <w:i/>
      <w:iCs/>
      <w:color w:val="404040" w:themeColor="text1" w:themeTint="BF"/>
    </w:rPr>
  </w:style>
  <w:style w:type="paragraph" w:styleId="ListParagraph">
    <w:name w:val="List Paragraph"/>
    <w:basedOn w:val="Normal"/>
    <w:uiPriority w:val="34"/>
    <w:qFormat/>
    <w:rsid w:val="00E3184B"/>
    <w:pPr>
      <w:spacing w:before="0" w:after="160" w:line="278" w:lineRule="auto"/>
      <w:ind w:left="720"/>
      <w:contextualSpacing/>
      <w:jc w:val="left"/>
    </w:pPr>
    <w:rPr>
      <w:rFonts w:asciiTheme="minorHAnsi" w:eastAsiaTheme="minorHAnsi" w:hAnsiTheme="minorHAnsi" w:cstheme="minorBidi"/>
      <w:color w:val="auto"/>
      <w:kern w:val="2"/>
      <w:highlight w:val="none"/>
      <w:lang w:val="en-US"/>
      <w14:ligatures w14:val="standardContextual"/>
    </w:rPr>
  </w:style>
  <w:style w:type="character" w:styleId="IntenseEmphasis">
    <w:name w:val="Intense Emphasis"/>
    <w:basedOn w:val="DefaultParagraphFont"/>
    <w:uiPriority w:val="21"/>
    <w:qFormat/>
    <w:rsid w:val="00E3184B"/>
    <w:rPr>
      <w:i/>
      <w:iCs/>
      <w:color w:val="0F4761" w:themeColor="accent1" w:themeShade="BF"/>
    </w:rPr>
  </w:style>
  <w:style w:type="paragraph" w:styleId="IntenseQuote">
    <w:name w:val="Intense Quote"/>
    <w:basedOn w:val="Normal"/>
    <w:next w:val="Normal"/>
    <w:link w:val="IntenseQuoteChar"/>
    <w:uiPriority w:val="30"/>
    <w:qFormat/>
    <w:rsid w:val="00E318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highlight w:val="none"/>
      <w:lang w:val="en-US"/>
      <w14:ligatures w14:val="standardContextual"/>
    </w:rPr>
  </w:style>
  <w:style w:type="character" w:customStyle="1" w:styleId="IntenseQuoteChar">
    <w:name w:val="Intense Quote Char"/>
    <w:basedOn w:val="DefaultParagraphFont"/>
    <w:link w:val="IntenseQuote"/>
    <w:uiPriority w:val="30"/>
    <w:rsid w:val="00E3184B"/>
    <w:rPr>
      <w:i/>
      <w:iCs/>
      <w:color w:val="0F4761" w:themeColor="accent1" w:themeShade="BF"/>
    </w:rPr>
  </w:style>
  <w:style w:type="character" w:styleId="IntenseReference">
    <w:name w:val="Intense Reference"/>
    <w:basedOn w:val="DefaultParagraphFont"/>
    <w:uiPriority w:val="32"/>
    <w:qFormat/>
    <w:rsid w:val="00E318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1115</Words>
  <Characters>5551</Characters>
  <Application>Microsoft Office Word</Application>
  <DocSecurity>0</DocSecurity>
  <Lines>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Ohad Dan</dc:creator>
  <cp:keywords/>
  <dc:description/>
  <cp:lastModifiedBy>Ohad Dan</cp:lastModifiedBy>
  <cp:revision>13</cp:revision>
  <dcterms:created xsi:type="dcterms:W3CDTF">2024-10-25T22:14:00Z</dcterms:created>
  <dcterms:modified xsi:type="dcterms:W3CDTF">2025-02-03T18:05:00Z</dcterms:modified>
</cp:coreProperties>
</file>