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ד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2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 xml:space="preserve">דיווח אחראי משנה לביקורת על הביצוע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על עריכת ביקורת באתר בנייה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מהלך ביצוע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bookmarkStart w:id="0" w:name="_Hlk516104"/>
      <w:bookmarkStart w:id="1" w:name="_Hlk532325351"/>
      <w:bookmarkEnd w:id="0"/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>/</w:t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bookmarkEnd w:id="1"/>
      <w:r>
        <w:rPr>
          <w:rFonts w:eastAsia="Tahoma" w:cs="Tahoma"/>
          <w:b/>
          <w:b/>
          <w:bCs/>
          <w:rtl w:val="true"/>
          <w:color w:val="0070C0"/>
        </w:rPr>
        <w:t xml:space="preserve">{{authority|שם רשות רישוי}}</w:t>
      </w:r>
      <w:r>
        <w:rPr>
          <w:rFonts w:eastAsia="Tahoma" w:cs="Tahoma"/>
          <w:b/>
          <w:b/>
          <w:bCs/>
          <w:color w:val="0070C0"/>
          <w:rtl w:val="true"/>
        </w:rPr>
        <w:t/>
      </w:r>
      <w:r>
        <w:rPr>
          <w:rFonts w:eastAsia="Tahoma" w:cs="Tahoma"/>
          <w:b/>
          <w:bCs/>
          <w:color w:val="0070C0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bookmarkStart w:id="2" w:name="_Hlk516104"/>
      <w:bookmarkEnd w:id="2"/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bookmarkStart w:id="3" w:name="_Hlk7390840"/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bookmarkEnd w:id="3"/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cs="Tahoma"/>
          <w:b/>
          <w:b/>
          <w:bCs/>
          <w:szCs w:val="20"/>
          <w:rtl w:val="true"/>
        </w:rPr>
        <w:t xml:space="preserve">{{ownerType=corp|☐}}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>:</w:t>
      </w:r>
      <w:r>
        <w:rPr>
          <w:rStyle w:val="Style20"/>
          <w:rtl w:val="true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דיווח</w:t>
      </w:r>
    </w:p>
    <w:p>
      <w:pPr>
        <w:pStyle w:val="Normal"/>
        <w:spacing w:before="60" w:after="60"/>
        <w:ind w:end="0"/>
        <w:jc w:val="both"/>
        <w:rPr>
          <w:rFonts w:cs="Tahoma"/>
          <w:sz w:val="18"/>
          <w:szCs w:val="18"/>
          <w:lang w:val="en-GB"/>
        </w:rPr>
      </w:pPr>
      <w:r>
        <w:rPr>
          <w:rFonts w:cs="Tahoma"/>
          <w:sz w:val="18"/>
          <w:sz w:val="18"/>
          <w:szCs w:val="18"/>
          <w:rtl w:val="true"/>
          <w:lang w:val="en-GB"/>
        </w:rPr>
        <w:t>אני הח</w:t>
      </w:r>
      <w:r>
        <w:rPr>
          <w:rFonts w:cs="Tahoma"/>
          <w:sz w:val="18"/>
          <w:szCs w:val="18"/>
          <w:rtl w:val="true"/>
          <w:lang w:val="en-GB"/>
        </w:rPr>
        <w:t>"</w:t>
      </w:r>
      <w:r>
        <w:rPr>
          <w:rFonts w:cs="Tahoma"/>
          <w:sz w:val="18"/>
          <w:sz w:val="18"/>
          <w:szCs w:val="18"/>
          <w:rtl w:val="true"/>
          <w:lang w:val="en-GB"/>
        </w:rPr>
        <w:t>מ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{{subSupervisor.name|שם האחראי משנה לביקורת על הביצוע}}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ת</w:t>
      </w:r>
      <w:r>
        <w:rPr>
          <w:rFonts w:cs="Tahoma"/>
          <w:sz w:val="18"/>
          <w:szCs w:val="18"/>
          <w:rtl w:val="true"/>
          <w:lang w:val="en-GB"/>
        </w:rPr>
        <w:t>.</w:t>
      </w:r>
      <w:r>
        <w:rPr>
          <w:rFonts w:cs="Tahoma"/>
          <w:sz w:val="18"/>
          <w:sz w:val="18"/>
          <w:szCs w:val="18"/>
          <w:rtl w:val="true"/>
          <w:lang w:val="en-GB"/>
        </w:rPr>
        <w:t>ז</w:t>
      </w:r>
      <w:r>
        <w:rPr>
          <w:rFonts w:cs="Tahoma"/>
          <w:sz w:val="18"/>
          <w:szCs w:val="18"/>
          <w:rtl w:val="true"/>
          <w:lang w:val="en-GB"/>
        </w:rPr>
        <w:t xml:space="preserve">.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{{subSupervisor.id|השלם מידע}}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מ</w:t>
      </w:r>
      <w:r>
        <w:rPr>
          <w:rFonts w:cs="Tahoma"/>
          <w:sz w:val="18"/>
          <w:szCs w:val="18"/>
          <w:rtl w:val="true"/>
          <w:lang w:val="en-GB"/>
        </w:rPr>
        <w:t>.</w:t>
      </w:r>
      <w:r>
        <w:rPr>
          <w:rFonts w:cs="Tahoma"/>
          <w:sz w:val="18"/>
          <w:sz w:val="18"/>
          <w:szCs w:val="18"/>
          <w:rtl w:val="true"/>
          <w:lang w:val="en-GB"/>
        </w:rPr>
        <w:t>ר</w:t>
      </w:r>
      <w:r>
        <w:rPr>
          <w:rFonts w:cs="Tahoma"/>
          <w:sz w:val="18"/>
          <w:szCs w:val="18"/>
          <w:rtl w:val="true"/>
          <w:lang w:val="en-GB"/>
        </w:rPr>
        <w:t xml:space="preserve">.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{{subSupervisor.license|השלם מידע}}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טלפון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{{subSupervisor.phone|השלם מידע}}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מייל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{{subSupervisor.email|השלם מידע}}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כתובת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{{subSupervisor.address|השלם מידע}}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>אחראי משנה לביקורת על הביצוע בבנייה או העבודה נשוא ההיתר</w:t>
      </w:r>
      <w:r>
        <w:rPr>
          <w:rFonts w:cs="Tahoma"/>
          <w:sz w:val="18"/>
          <w:szCs w:val="18"/>
          <w:rtl w:val="true"/>
          <w:lang w:val="en-GB"/>
        </w:rPr>
        <w:t>,</w:t>
      </w:r>
      <w:r>
        <w:rPr>
          <w:rFonts w:cs="Tahoma"/>
          <w:color w:val="000000"/>
          <w:sz w:val="18"/>
          <w:szCs w:val="18"/>
          <w:rtl w:val="true"/>
        </w:rPr>
        <w:t xml:space="preserve"> </w:t>
      </w:r>
      <w:r>
        <w:rPr>
          <w:rFonts w:cs="Tahoma"/>
          <w:color w:val="000000"/>
          <w:sz w:val="18"/>
          <w:sz w:val="18"/>
          <w:szCs w:val="18"/>
          <w:rtl w:val="true"/>
        </w:rPr>
        <w:t>בתחומים המקצועיים כמפורט מטה</w:t>
      </w:r>
      <w:r>
        <w:rPr>
          <w:rFonts w:cs="Tahoma"/>
          <w:sz w:val="18"/>
          <w:szCs w:val="18"/>
          <w:rtl w:val="true"/>
          <w:lang w:val="en-GB"/>
        </w:rPr>
        <w:t xml:space="preserve">, </w:t>
      </w:r>
      <w:r>
        <w:rPr>
          <w:rFonts w:cs="Tahoma"/>
          <w:sz w:val="18"/>
          <w:sz w:val="18"/>
          <w:szCs w:val="18"/>
          <w:rtl w:val="true"/>
          <w:lang w:val="en-GB"/>
        </w:rPr>
        <w:t>מדווח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 בז</w:t>
      </w:r>
      <w:r>
        <w:rPr>
          <w:rFonts w:cs="Tahoma"/>
          <w:sz w:val="18"/>
          <w:sz w:val="18"/>
          <w:szCs w:val="18"/>
          <w:rtl w:val="true"/>
          <w:lang w:val="en-GB"/>
        </w:rPr>
        <w:t>את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לרשות הרישוי </w:t>
      </w:r>
      <w:r>
        <w:rPr>
          <w:rFonts w:eastAsia="Tahoma" w:cs="Tahoma"/>
          <w:sz w:val="18"/>
          <w:sz w:val="18"/>
          <w:szCs w:val="18"/>
          <w:rtl w:val="true"/>
          <w:color w:val="0070C0"/>
        </w:rPr>
        <w:t xml:space="preserve">{{authority|שם רשות רישוי}}</w:t>
      </w:r>
      <w:r>
        <w:rPr>
          <w:rFonts w:eastAsia="Tahoma" w:cs="Tahoma"/>
          <w:color w:val="0070C0"/>
          <w:sz w:val="18"/>
          <w:sz w:val="18"/>
          <w:szCs w:val="18"/>
          <w:rtl w:val="true"/>
        </w:rPr>
        <w:t/>
      </w:r>
      <w:r>
        <w:rPr>
          <w:rFonts w:eastAsia="Tahoma" w:cs="Tahoma"/>
          <w:color w:val="0070C0"/>
          <w:sz w:val="18"/>
          <w:szCs w:val="18"/>
          <w:rtl w:val="true"/>
        </w:rPr>
        <w:t/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על עריכת ביקורת באתר בנייה בהתאם לתקנות </w:t>
      </w:r>
      <w:r>
        <w:rPr>
          <w:rFonts w:cs="Tahoma"/>
          <w:sz w:val="18"/>
          <w:szCs w:val="18"/>
          <w:lang w:val="en-GB"/>
        </w:rPr>
        <w:t>87-89</w:t>
      </w:r>
      <w:r>
        <w:rPr>
          <w:rFonts w:cs="Tahoma"/>
          <w:sz w:val="18"/>
          <w:szCs w:val="18"/>
          <w:rtl w:val="true"/>
          <w:lang w:val="en-GB"/>
        </w:rPr>
        <w:t xml:space="preserve"> </w:t>
      </w:r>
      <w:r>
        <w:rPr>
          <w:rFonts w:cs="Tahoma"/>
          <w:sz w:val="18"/>
          <w:sz w:val="18"/>
          <w:szCs w:val="18"/>
          <w:rtl w:val="true"/>
          <w:lang w:val="en-GB"/>
        </w:rPr>
        <w:t xml:space="preserve">לתקנות התכנון והבנייה </w:t>
      </w:r>
      <w:r>
        <w:rPr>
          <w:rFonts w:cs="Tahoma"/>
          <w:sz w:val="18"/>
          <w:szCs w:val="18"/>
          <w:rtl w:val="true"/>
          <w:lang w:val="en-GB"/>
        </w:rPr>
        <w:t>(</w:t>
      </w:r>
      <w:r>
        <w:rPr>
          <w:rFonts w:cs="Tahoma"/>
          <w:sz w:val="18"/>
          <w:sz w:val="18"/>
          <w:szCs w:val="18"/>
          <w:rtl w:val="true"/>
          <w:lang w:val="en-GB"/>
        </w:rPr>
        <w:t>רישוי בנייה</w:t>
      </w:r>
      <w:r>
        <w:rPr>
          <w:rFonts w:cs="Tahoma"/>
          <w:sz w:val="18"/>
          <w:szCs w:val="18"/>
          <w:rtl w:val="true"/>
          <w:lang w:val="en-GB"/>
        </w:rPr>
        <w:t xml:space="preserve">) </w:t>
      </w:r>
      <w:r>
        <w:rPr>
          <w:rFonts w:cs="Tahoma"/>
          <w:sz w:val="18"/>
          <w:sz w:val="18"/>
          <w:szCs w:val="18"/>
          <w:rtl w:val="true"/>
          <w:lang w:val="en-GB"/>
        </w:rPr>
        <w:t>התשע</w:t>
      </w:r>
      <w:r>
        <w:rPr>
          <w:rFonts w:cs="Tahoma"/>
          <w:sz w:val="18"/>
          <w:szCs w:val="18"/>
          <w:rtl w:val="true"/>
          <w:lang w:val="en-GB"/>
        </w:rPr>
        <w:t>"</w:t>
      </w:r>
      <w:r>
        <w:rPr>
          <w:rFonts w:cs="Tahoma"/>
          <w:sz w:val="18"/>
          <w:sz w:val="18"/>
          <w:szCs w:val="18"/>
          <w:rtl w:val="true"/>
          <w:lang w:val="en-GB"/>
        </w:rPr>
        <w:t>ו</w:t>
      </w:r>
      <w:r>
        <w:rPr>
          <w:rFonts w:cs="Tahoma"/>
          <w:sz w:val="18"/>
          <w:szCs w:val="18"/>
          <w:rtl w:val="true"/>
          <w:lang w:val="en-GB"/>
        </w:rPr>
        <w:t>-</w:t>
      </w:r>
      <w:r>
        <w:rPr>
          <w:rFonts w:cs="Tahoma"/>
          <w:sz w:val="18"/>
          <w:szCs w:val="18"/>
          <w:lang w:val="en-GB"/>
        </w:rPr>
        <w:t>2016</w:t>
      </w:r>
      <w:r>
        <w:rPr>
          <w:rFonts w:cs="Tahoma"/>
          <w:sz w:val="18"/>
          <w:szCs w:val="18"/>
          <w:rtl w:val="true"/>
          <w:lang w:val="en-GB"/>
        </w:rPr>
        <w:t xml:space="preserve"> (</w:t>
      </w:r>
      <w:r>
        <w:rPr>
          <w:rFonts w:cs="Tahoma"/>
          <w:sz w:val="18"/>
          <w:sz w:val="18"/>
          <w:szCs w:val="18"/>
          <w:rtl w:val="true"/>
          <w:lang w:val="en-GB"/>
        </w:rPr>
        <w:t>להלן</w:t>
      </w:r>
      <w:r>
        <w:rPr>
          <w:rFonts w:cs="Tahoma"/>
          <w:sz w:val="18"/>
          <w:szCs w:val="18"/>
          <w:rtl w:val="true"/>
          <w:lang w:val="en-GB"/>
        </w:rPr>
        <w:t xml:space="preserve">: </w:t>
      </w:r>
      <w:r>
        <w:rPr>
          <w:rFonts w:cs="Tahoma"/>
          <w:sz w:val="18"/>
          <w:sz w:val="18"/>
          <w:szCs w:val="18"/>
          <w:rtl w:val="true"/>
          <w:lang w:val="en-GB"/>
        </w:rPr>
        <w:t>תקנות הרישוי</w:t>
      </w:r>
      <w:r>
        <w:rPr>
          <w:rFonts w:cs="Tahoma"/>
          <w:sz w:val="18"/>
          <w:szCs w:val="18"/>
          <w:rtl w:val="true"/>
          <w:lang w:val="en-GB"/>
        </w:rPr>
        <w:t>).</w:t>
      </w:r>
      <w:bookmarkStart w:id="4" w:name="_Hlk510623545"/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276" w:right="206" w:gutter="720" w:header="450" w:top="1434" w:footer="806" w:bottom="862"/>
          <w:pgNumType w:fmt="decimal"/>
          <w:formProt w:val="false"/>
          <w:textDirection w:val="lrTb"/>
          <w:bidi/>
          <w:rtlGutter/>
          <w:docGrid w:type="default" w:linePitch="360" w:charSpace="0"/>
        </w:sectPr>
        <w:pStyle w:val="Normal"/>
        <w:shd w:fill="FFFFFF" w:val="clear"/>
        <w:spacing w:before="60" w:after="60"/>
        <w:ind w:end="0"/>
        <w:jc w:val="start"/>
        <w:rPr>
          <w:rFonts w:cs="Tahoma"/>
          <w:sz w:val="18"/>
          <w:szCs w:val="18"/>
          <w:lang w:val="en-GB"/>
        </w:rPr>
      </w:pPr>
      <w:r>
        <w:rPr>
          <w:rFonts w:cs="Tahoma"/>
          <w:sz w:val="18"/>
          <w:sz w:val="18"/>
          <w:szCs w:val="18"/>
          <w:rtl w:val="true"/>
          <w:lang w:val="en-GB"/>
        </w:rPr>
        <w:t>התחומים בעבודות הבנייה אשר באחריותי</w:t>
      </w:r>
      <w:r>
        <w:rPr>
          <w:rFonts w:cs="Tahoma"/>
          <w:sz w:val="18"/>
          <w:szCs w:val="18"/>
          <w:rtl w:val="true"/>
          <w:lang w:val="en-GB"/>
        </w:rPr>
        <w:t>: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bookmarkStart w:id="5" w:name="_Hlk7458835"/>
      <w:bookmarkEnd w:id="4"/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bookmarkEnd w:id="5"/>
      <w:r>
        <w:rPr>
          <w:rFonts w:cs="Tahoma"/>
          <w:szCs w:val="20"/>
          <w:rtl w:val="true"/>
        </w:rPr>
        <w:t>אדריכלות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אוורור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איטום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אקוסטיקה                                     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אקלום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תרמי</w:t>
      </w:r>
      <w:r>
        <w:rPr>
          <w:rFonts w:cs="Tahoma"/>
          <w:szCs w:val="20"/>
          <w:rtl w:val="true"/>
        </w:rPr>
        <w:t>)</w:t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בטיחות אש</w:t>
      </w:r>
      <w:r>
        <w:rPr>
          <w:rFonts w:cs="Tahoma"/>
          <w:szCs w:val="20"/>
          <w:rtl w:val="true"/>
        </w:rPr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בטיחות וגיהות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גז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הנדסת מבנים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חשמל</w:t>
      </w:r>
      <w:r>
        <w:rPr>
          <w:rFonts w:cs="Tahoma"/>
          <w:szCs w:val="20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מיגון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ניקוז 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סביבה – חומ</w:t>
      </w:r>
      <w:r>
        <w:rPr>
          <w:rFonts w:cs="Tahoma"/>
          <w:szCs w:val="20"/>
          <w:rtl w:val="true"/>
        </w:rPr>
        <w:t>"</w:t>
      </w:r>
      <w:r>
        <w:rPr>
          <w:rFonts w:cs="Tahoma"/>
          <w:szCs w:val="20"/>
          <w:rtl w:val="true"/>
        </w:rPr>
        <w:t>ס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סביבה – פליטת מזהמים</w:t>
      </w:r>
      <w:r>
        <w:rPr>
          <w:rFonts w:cs="Tahoma"/>
          <w:szCs w:val="20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סביבה – קרינה</w:t>
      </w:r>
      <w:r>
        <w:rPr>
          <w:rFonts w:cs="Tahoma"/>
          <w:szCs w:val="20"/>
          <w:rtl w:val="true"/>
        </w:rPr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סביבה – קרקע מזוהמת</w:t>
      </w:r>
      <w:r>
        <w:rPr>
          <w:rFonts w:cs="Tahoma"/>
          <w:szCs w:val="20"/>
          <w:rtl w:val="true"/>
        </w:rPr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פיתוח ואדריכלות נוף</w:t>
      </w:r>
      <w:r>
        <w:rPr>
          <w:rFonts w:cs="Tahoma"/>
          <w:szCs w:val="20"/>
          <w:rtl w:val="true"/>
        </w:rPr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קרקע וביסוס</w:t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תברואה </w:t>
      </w:r>
      <w:r>
        <w:rPr>
          <w:rFonts w:cs="Tahoma"/>
          <w:szCs w:val="20"/>
          <w:rtl w:val="true"/>
        </w:rPr>
        <w:t>(</w:t>
      </w:r>
      <w:r>
        <w:rPr>
          <w:rFonts w:cs="Tahoma"/>
          <w:szCs w:val="20"/>
          <w:rtl w:val="true"/>
        </w:rPr>
        <w:t>סניטרי</w:t>
      </w:r>
      <w:r>
        <w:rPr>
          <w:rFonts w:cs="Tahoma"/>
          <w:szCs w:val="20"/>
          <w:rtl w:val="true"/>
        </w:rPr>
        <w:t>)</w:t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תנועה וחנייה</w:t>
      </w:r>
      <w:r>
        <w:rPr>
          <w:rFonts w:cs="Tahoma"/>
          <w:szCs w:val="20"/>
          <w:rtl w:val="true"/>
        </w:rPr>
        <w:tab/>
        <w:tab/>
        <w:tab/>
        <w:tab/>
        <w:tab/>
      </w:r>
    </w:p>
    <w:p>
      <w:pPr>
        <w:pStyle w:val="Normal"/>
        <w:spacing w:lineRule="auto" w:line="240" w:before="60" w:after="60"/>
        <w:ind w:start="79" w:end="0"/>
        <w:jc w:val="both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תקשורת  </w:t>
      </w:r>
      <w:r>
        <w:rPr>
          <w:rFonts w:cs="Tahoma"/>
          <w:szCs w:val="20"/>
          <w:rtl w:val="true"/>
        </w:rPr>
        <w:tab/>
        <w:tab/>
        <w:tab/>
        <w:tab/>
        <w:tab/>
        <w:tab/>
      </w:r>
      <w:r>
        <w:rPr>
          <w:rFonts w:eastAsia="MS Gothic;ＭＳ ゴシック" w:cs="Tahoma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cs="Tahoma"/>
          <w:b/>
          <w:bCs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>אחר</w:t>
      </w:r>
      <w:r>
        <w:rPr>
          <w:rFonts w:cs="Tahoma"/>
          <w:szCs w:val="20"/>
          <w:rtl w:val="true"/>
        </w:rPr>
        <w:t xml:space="preserve">: </w:t>
      </w:r>
      <w:r>
        <w:rPr>
          <w:rFonts w:eastAsia="Tahoma"/>
          <w:color w:val="0070C0"/>
          <w:rtl w:val="true"/>
          <w:lang w:val="en-GB"/>
        </w:rPr>
        <w:t>&lt;</w:t>
      </w:r>
      <w:r>
        <w:rPr>
          <w:rStyle w:val="Style15"/>
          <w:rFonts w:cs="Tahoma"/>
          <w:color w:val="0070C0"/>
          <w:szCs w:val="20"/>
          <w:rtl w:val="true"/>
        </w:rPr>
        <w:t>השלם מידע</w:t>
      </w:r>
      <w:r>
        <w:rPr>
          <w:rStyle w:val="Style15"/>
          <w:rFonts w:cs="Tahoma"/>
          <w:color w:val="0070C0"/>
          <w:szCs w:val="20"/>
          <w:rtl w:val="true"/>
        </w:rPr>
        <w:t>&gt;</w:t>
      </w:r>
      <w:r>
        <w:rPr>
          <w:rFonts w:cs="Tahoma"/>
          <w:szCs w:val="20"/>
          <w:rtl w:val="true"/>
        </w:rPr>
        <w:t xml:space="preserve">  </w:t>
      </w:r>
    </w:p>
    <w:p>
      <w:pPr>
        <w:pStyle w:val="Normal"/>
        <w:bidi w:val="0"/>
        <w:spacing w:lineRule="auto" w:line="240" w:before="120" w:after="120"/>
        <w:jc w:val="start"/>
        <w:rPr>
          <w:rFonts w:cs="Tahoma"/>
          <w:b/>
          <w:bCs/>
          <w:color w:val="000000"/>
          <w:sz w:val="16"/>
          <w:szCs w:val="16"/>
          <w:u w:val="single" w:color="000000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</w:p>
    <w:p>
      <w:pPr>
        <w:pStyle w:val="Style19"/>
        <w:numPr>
          <w:ilvl w:val="0"/>
          <w:numId w:val="1"/>
        </w:numPr>
        <w:spacing w:before="60" w:after="60"/>
        <w:ind w:hanging="270" w:start="27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 xml:space="preserve">ביום </w:t>
      </w:r>
      <w:r>
        <w:rPr>
          <w:rFonts w:eastAsia="Tahoma" w:cs="Tahoma"/>
          <w:sz w:val="18"/>
          <w:sz w:val="18"/>
          <w:szCs w:val="20"/>
          <w:rtl w:val="true"/>
          <w:color w:val="0070C0"/>
        </w:rPr>
        <w:t xml:space="preserve">{{visitDate|השלם תאריך}}</w:t>
      </w:r>
      <w:r>
        <w:rPr>
          <w:rFonts w:eastAsia="Tahoma" w:cs="Tahoma"/>
          <w:color w:val="0070C0"/>
          <w:sz w:val="18"/>
          <w:sz w:val="18"/>
          <w:szCs w:val="20"/>
          <w:rtl w:val="true"/>
        </w:rPr>
        <w:t/>
      </w:r>
      <w:r>
        <w:rPr>
          <w:rFonts w:eastAsia="Tahoma" w:cs="Tahoma"/>
          <w:color w:val="0070C0"/>
          <w:sz w:val="18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ביקרתי באתר 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 xml:space="preserve">ה </w:t>
      </w:r>
      <w:r>
        <w:rPr>
          <w:rFonts w:cs="Tahoma"/>
          <w:szCs w:val="20"/>
          <w:rtl w:val="true"/>
          <w:lang w:val="en-GB"/>
        </w:rPr>
        <w:t>נשוא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במועד הביקור</w:t>
      </w:r>
      <w:r>
        <w:rPr>
          <w:rFonts w:cs="Tahoma"/>
          <w:szCs w:val="20"/>
          <w:rtl w:val="true"/>
          <w:lang w:val="en-GB"/>
        </w:rPr>
        <w:t xml:space="preserve"> 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>ה באתר</w:t>
      </w:r>
      <w:r>
        <w:rPr>
          <w:rFonts w:cs="Tahoma"/>
          <w:szCs w:val="20"/>
          <w:rtl w:val="true"/>
          <w:lang w:val="en-GB"/>
        </w:rPr>
        <w:t xml:space="preserve"> הגיע לשלב</w:t>
      </w:r>
      <w:r>
        <w:rPr>
          <w:rFonts w:cs="Tahoma"/>
          <w:szCs w:val="20"/>
          <w:rtl w:val="true"/>
          <w:lang w:val="en-GB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סימון קווי בניין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יסודות בניין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עבודות מרתף ותת הקרקע</w:t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שלד המבנה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הבניין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לפי תחום ביקורת</w:t>
      </w:r>
      <w:r>
        <w:rPr>
          <w:rFonts w:cs="Tahoma"/>
          <w:szCs w:val="20"/>
          <w:rtl w:val="true"/>
          <w:lang w:val="en-GB"/>
        </w:rPr>
        <w:t>)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אחר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eastAsia="Tahoma" w:cs="Tahoma"/>
          <w:color w:val="0070C0"/>
          <w:sz w:val="18"/>
          <w:szCs w:val="20"/>
          <w:rtl w:val="true"/>
          <w:lang w:val="en-GB"/>
        </w:rPr>
        <w:t>&lt;</w:t>
      </w:r>
      <w:r>
        <w:rPr>
          <w:rFonts w:eastAsia="Tahoma" w:cs="Tahoma"/>
          <w:color w:val="0070C0"/>
          <w:sz w:val="18"/>
          <w:sz w:val="18"/>
          <w:szCs w:val="20"/>
          <w:rtl w:val="true"/>
        </w:rPr>
        <w:t>השלם מידע</w:t>
      </w:r>
      <w:r>
        <w:rPr>
          <w:rFonts w:eastAsia="Tahoma" w:cs="Tahoma"/>
          <w:color w:val="0070C0"/>
          <w:sz w:val="18"/>
          <w:szCs w:val="20"/>
          <w:rtl w:val="true"/>
        </w:rPr>
        <w:t>&gt;</w:t>
      </w:r>
    </w:p>
    <w:p>
      <w:pPr>
        <w:pStyle w:val="Style19"/>
        <w:numPr>
          <w:ilvl w:val="0"/>
          <w:numId w:val="1"/>
        </w:numPr>
        <w:spacing w:before="60" w:after="60"/>
        <w:ind w:hanging="270" w:start="27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מצאתי כי עבודות הבנייה</w:t>
      </w:r>
      <w:r>
        <w:rPr>
          <w:rFonts w:cs="Tahoma"/>
          <w:szCs w:val="20"/>
          <w:rtl w:val="true"/>
          <w:lang w:val="en-GB"/>
        </w:rPr>
        <w:t>:</w:t>
      </w:r>
    </w:p>
    <w:p>
      <w:pPr>
        <w:pStyle w:val="Style19"/>
        <w:spacing w:before="60" w:after="60"/>
        <w:ind w:hanging="295" w:start="565" w:end="0"/>
        <w:contextualSpacing w:val="false"/>
        <w:jc w:val="start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בוצעו בהתאם </w:t>
      </w:r>
      <w:r>
        <w:rPr>
          <w:rFonts w:cs="Tahoma"/>
          <w:szCs w:val="20"/>
          <w:rtl w:val="true"/>
        </w:rPr>
        <w:t>לתנאי ההיתר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התכנית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 xml:space="preserve">החוק 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התקנות</w:t>
      </w:r>
      <w:r>
        <w:rPr>
          <w:rFonts w:cs="Tahoma"/>
          <w:szCs w:val="20"/>
          <w:rtl w:val="true"/>
        </w:rPr>
        <w:t xml:space="preserve"> למעט שינויים פנימיים כהגדרתם בסעיף </w:t>
      </w:r>
      <w:r>
        <w:rPr>
          <w:rFonts w:cs="Tahoma"/>
          <w:szCs w:val="20"/>
        </w:rPr>
        <w:t>145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>) (</w:t>
      </w:r>
      <w:r>
        <w:rPr>
          <w:rFonts w:cs="Tahoma"/>
          <w:szCs w:val="20"/>
        </w:rPr>
        <w:t>2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לחוק התכנון והבנייה</w:t>
      </w:r>
      <w:r>
        <w:rPr>
          <w:rFonts w:cs="Tahoma"/>
          <w:szCs w:val="20"/>
          <w:rtl w:val="true"/>
        </w:rPr>
        <w:t xml:space="preserve">. </w:t>
      </w:r>
      <w:r>
        <w:rPr>
          <w:rFonts w:cs="Tahoma"/>
          <w:szCs w:val="20"/>
          <w:rtl w:val="true"/>
          <w:lang w:val="en-GB"/>
        </w:rPr>
        <w:t xml:space="preserve">הקבלן המועסק </w:t>
      </w:r>
      <w:r>
        <w:rPr>
          <w:rFonts w:cs="Tahoma"/>
          <w:szCs w:val="20"/>
          <w:rtl w:val="true"/>
          <w:lang w:val="en-GB"/>
        </w:rPr>
        <w:t xml:space="preserve">רשום בפנקס 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Tahoma"/>
          <w:szCs w:val="20"/>
          <w:rtl w:val="true"/>
          <w:lang w:val="en-GB"/>
        </w:rPr>
        <w:t>קבלנים</w:t>
      </w:r>
      <w:r>
        <w:rPr>
          <w:rFonts w:cs="Tahoma"/>
          <w:szCs w:val="20"/>
          <w:rtl w:val="true"/>
          <w:lang w:val="en-GB"/>
        </w:rPr>
        <w:t>,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בתחום ובסיווג המתאים לביצוע הבנייה או העבודה נשוא ההיתר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Style19"/>
        <w:spacing w:before="60" w:after="60"/>
        <w:ind w:hanging="307" w:start="579" w:end="0"/>
        <w:contextualSpacing w:val="false"/>
        <w:jc w:val="start"/>
        <w:rPr>
          <w:rFonts w:cs="Tahoma"/>
          <w:szCs w:val="20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לא בוצעו בהתאם </w:t>
      </w:r>
      <w:r>
        <w:rPr>
          <w:rFonts w:cs="Tahoma"/>
          <w:szCs w:val="20"/>
          <w:rtl w:val="true"/>
        </w:rPr>
        <w:t>לתנאי ההיתר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התכנית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 xml:space="preserve">החוק 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התקנות</w:t>
      </w:r>
      <w:r>
        <w:rPr>
          <w:rFonts w:cs="Tahoma"/>
          <w:szCs w:val="20"/>
          <w:rtl w:val="true"/>
        </w:rPr>
        <w:t xml:space="preserve">. </w:t>
      </w:r>
      <w:r>
        <w:rPr>
          <w:rFonts w:cs="Tahoma"/>
          <w:szCs w:val="20"/>
          <w:rtl w:val="true"/>
          <w:lang w:val="en-GB"/>
        </w:rPr>
        <w:t xml:space="preserve">הקבלן המועסק אינו </w:t>
      </w:r>
      <w:r>
        <w:rPr>
          <w:rFonts w:cs="Tahoma"/>
          <w:szCs w:val="20"/>
          <w:rtl w:val="true"/>
        </w:rPr>
        <w:t>רשום</w:t>
      </w:r>
      <w:r>
        <w:rPr>
          <w:rFonts w:cs="Tahoma"/>
          <w:color w:val="000000"/>
          <w:szCs w:val="20"/>
          <w:rtl w:val="true"/>
        </w:rPr>
        <w:t xml:space="preserve"> בפנקס </w:t>
      </w:r>
      <w:r>
        <w:rPr>
          <w:rFonts w:cs="Tahoma"/>
          <w:color w:val="000000"/>
          <w:szCs w:val="20"/>
          <w:rtl w:val="true"/>
        </w:rPr>
        <w:t>ה</w:t>
      </w:r>
      <w:r>
        <w:rPr>
          <w:rFonts w:cs="Tahoma"/>
          <w:color w:val="000000"/>
          <w:szCs w:val="20"/>
          <w:rtl w:val="true"/>
        </w:rPr>
        <w:t>קבלנים</w:t>
      </w:r>
      <w:r>
        <w:rPr>
          <w:rFonts w:cs="Tahoma"/>
          <w:color w:val="000000"/>
          <w:szCs w:val="20"/>
          <w:rtl w:val="true"/>
        </w:rPr>
        <w:t>,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בתחום ובסיווג המתאים לביצוע הבנייה או העבודה נשוא ההיתר</w:t>
      </w:r>
      <w:r>
        <w:rPr>
          <w:rFonts w:cs="Tahoma"/>
          <w:color w:val="000000"/>
          <w:szCs w:val="20"/>
          <w:rtl w:val="true"/>
        </w:rPr>
        <w:t>.</w:t>
      </w:r>
    </w:p>
    <w:p>
      <w:pPr>
        <w:pStyle w:val="Style19"/>
        <w:spacing w:before="60" w:after="60"/>
        <w:ind w:firstLine="28" w:start="579" w:end="0"/>
        <w:contextualSpacing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להלן פירוט הסטיות שנמצאו</w:t>
      </w:r>
      <w:r>
        <w:rPr>
          <w:rFonts w:cs="Tahoma"/>
          <w:szCs w:val="20"/>
          <w:rtl w:val="true"/>
        </w:rPr>
        <w:t>:</w:t>
      </w:r>
    </w:p>
    <w:tbl>
      <w:tblPr>
        <w:bidiVisual w:val="true"/>
        <w:tblW w:w="837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3"/>
        <w:gridCol w:w="7791"/>
      </w:tblGrid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start"/>
              <w:rPr>
                <w:rFonts w:cs="Tahoma"/>
                <w:b/>
                <w:bCs/>
                <w:szCs w:val="20"/>
                <w:lang w:val="en-GB"/>
              </w:rPr>
            </w:pPr>
            <w:r>
              <w:rPr>
                <w:rFonts w:cs="Tahoma"/>
                <w:b/>
                <w:b/>
                <w:bCs/>
                <w:szCs w:val="20"/>
                <w:rtl w:val="true"/>
                <w:lang w:val="en-GB"/>
              </w:rPr>
              <w:t>מס</w:t>
            </w:r>
            <w:r>
              <w:rPr>
                <w:rFonts w:cs="Tahoma"/>
                <w:b/>
                <w:bCs/>
                <w:szCs w:val="20"/>
                <w:rtl w:val="true"/>
                <w:lang w:val="en-GB"/>
              </w:rPr>
              <w:t>'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center"/>
              <w:rPr>
                <w:rFonts w:cs="Tahoma"/>
                <w:b/>
                <w:bCs/>
                <w:szCs w:val="20"/>
                <w:lang w:val="en-GB"/>
              </w:rPr>
            </w:pPr>
            <w:r>
              <w:rPr>
                <w:rFonts w:cs="Tahoma"/>
                <w:b/>
                <w:b/>
                <w:bCs/>
                <w:szCs w:val="20"/>
                <w:rtl w:val="true"/>
                <w:lang w:val="en-GB"/>
              </w:rPr>
              <w:t>תיאור הסטייה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1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eastAsia="Tahoma" w:cs="Tahoma"/>
                <w:color w:val="0070C0"/>
                <w:sz w:val="18"/>
                <w:szCs w:val="20"/>
                <w:rtl w:val="true"/>
                <w:lang w:val="en-GB"/>
              </w:rPr>
              <w:t>&lt;</w:t>
            </w:r>
            <w:r>
              <w:rPr>
                <w:rFonts w:eastAsia="Tahoma" w:cs="Tahoma"/>
                <w:color w:val="0070C0"/>
                <w:sz w:val="18"/>
                <w:sz w:val="18"/>
                <w:szCs w:val="20"/>
                <w:rtl w:val="true"/>
              </w:rPr>
              <w:t>השלם מידע</w:t>
            </w:r>
            <w:r>
              <w:rPr>
                <w:rFonts w:eastAsia="Tahoma" w:cs="Tahoma"/>
                <w:color w:val="0070C0"/>
                <w:sz w:val="18"/>
                <w:szCs w:val="20"/>
                <w:rtl w:val="true"/>
              </w:rPr>
              <w:t>&gt;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2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eastAsia="Tahoma" w:cs="Tahoma"/>
                <w:color w:val="0070C0"/>
                <w:sz w:val="18"/>
                <w:szCs w:val="20"/>
                <w:rtl w:val="true"/>
                <w:lang w:val="en-GB"/>
              </w:rPr>
              <w:t>&lt;</w:t>
            </w:r>
            <w:r>
              <w:rPr>
                <w:rFonts w:eastAsia="Tahoma" w:cs="Tahoma"/>
                <w:color w:val="0070C0"/>
                <w:sz w:val="18"/>
                <w:sz w:val="18"/>
                <w:szCs w:val="20"/>
                <w:rtl w:val="true"/>
              </w:rPr>
              <w:t>השלם מידע</w:t>
            </w:r>
            <w:r>
              <w:rPr>
                <w:rFonts w:eastAsia="Tahoma" w:cs="Tahoma"/>
                <w:color w:val="0070C0"/>
                <w:sz w:val="18"/>
                <w:szCs w:val="20"/>
                <w:rtl w:val="true"/>
              </w:rPr>
              <w:t>&gt;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3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eastAsia="Tahoma" w:cs="Tahoma"/>
                <w:color w:val="0070C0"/>
                <w:sz w:val="18"/>
                <w:szCs w:val="20"/>
                <w:rtl w:val="true"/>
                <w:lang w:val="en-GB"/>
              </w:rPr>
              <w:t>&lt;</w:t>
            </w:r>
            <w:r>
              <w:rPr>
                <w:rFonts w:eastAsia="Tahoma" w:cs="Tahoma"/>
                <w:color w:val="0070C0"/>
                <w:sz w:val="18"/>
                <w:sz w:val="18"/>
                <w:szCs w:val="20"/>
                <w:rtl w:val="true"/>
              </w:rPr>
              <w:t>השלם מידע</w:t>
            </w:r>
            <w:r>
              <w:rPr>
                <w:rFonts w:eastAsia="Tahoma" w:cs="Tahoma"/>
                <w:color w:val="0070C0"/>
                <w:sz w:val="18"/>
                <w:szCs w:val="20"/>
                <w:rtl w:val="true"/>
              </w:rPr>
              <w:t>&gt;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4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color w:val="0070C0"/>
                <w:sz w:val="18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 w:val="18"/>
                <w:sz w:val="18"/>
                <w:szCs w:val="20"/>
                <w:rtl w:val="true"/>
              </w:rPr>
              <w:t>השלם מידע</w:t>
            </w:r>
            <w:r>
              <w:rPr>
                <w:rFonts w:cs="Tahoma"/>
                <w:color w:val="0070C0"/>
                <w:sz w:val="18"/>
                <w:szCs w:val="20"/>
                <w:rtl w:val="true"/>
              </w:rPr>
              <w:t>&gt;</w:t>
            </w:r>
          </w:p>
        </w:tc>
      </w:tr>
    </w:tbl>
    <w:p>
      <w:pPr>
        <w:pStyle w:val="Style19"/>
        <w:spacing w:before="60" w:after="60"/>
        <w:ind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Style19"/>
        <w:numPr>
          <w:ilvl w:val="0"/>
          <w:numId w:val="1"/>
        </w:numPr>
        <w:spacing w:before="60" w:after="60"/>
        <w:ind w:hanging="360" w:start="36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 xml:space="preserve">ידוע לי כי </w:t>
      </w:r>
      <w:r>
        <w:rPr>
          <w:rFonts w:cs="Tahoma"/>
          <w:szCs w:val="20"/>
          <w:rtl w:val="true"/>
          <w:lang w:val="en-GB"/>
        </w:rPr>
        <w:t>כל עוד לא הוגש דו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 xml:space="preserve">ח </w:t>
      </w:r>
      <w:r>
        <w:rPr>
          <w:rFonts w:cs="Tahoma"/>
          <w:szCs w:val="20"/>
          <w:rtl w:val="true"/>
          <w:lang w:val="en-GB"/>
        </w:rPr>
        <w:t xml:space="preserve">ביקורת </w:t>
      </w:r>
      <w:r>
        <w:rPr>
          <w:rFonts w:cs="Tahoma"/>
          <w:szCs w:val="20"/>
          <w:rtl w:val="true"/>
          <w:lang w:val="en-GB"/>
        </w:rPr>
        <w:t>במועד או בשלב שנקבע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רואים את עבודת הבנייה שבוצעה לאחר מכן כעבודה שלא בהתאם לתנאי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אפילו אם אינה חורגת מתנאיו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Style19"/>
        <w:numPr>
          <w:ilvl w:val="0"/>
          <w:numId w:val="1"/>
        </w:numPr>
        <w:spacing w:before="60" w:after="60"/>
        <w:ind w:hanging="360" w:start="36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דו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ח זה יימסר לרשות הרישוי לא יאוחר מחמישה ימים לאחר מועד עריכת הביקורת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Style19"/>
        <w:numPr>
          <w:ilvl w:val="0"/>
          <w:numId w:val="1"/>
        </w:numPr>
        <w:spacing w:before="60" w:after="60"/>
        <w:ind w:hanging="360" w:start="36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עותק מדוח זה נמסר לבעל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 xml:space="preserve">עורך הבקשה ומכון הבקרה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בהיתרים שלגביהם נדרשת בקרת ביצוע של מכון בקרה</w:t>
      </w:r>
      <w:r>
        <w:rPr>
          <w:rFonts w:cs="Tahoma"/>
          <w:szCs w:val="20"/>
          <w:rtl w:val="true"/>
          <w:lang w:val="en-GB"/>
        </w:rPr>
        <w:t>).</w:t>
      </w:r>
    </w:p>
    <w:p>
      <w:pPr>
        <w:pStyle w:val="Normal"/>
        <w:spacing w:lineRule="auto" w:line="240" w:before="240" w:after="240"/>
        <w:ind w:firstLine="6601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 w:val="18"/>
          <w:sz w:val="18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 w:val="18"/>
          <w:sz w:val="18"/>
          <w:szCs w:val="20"/>
          <w:rtl w:val="true"/>
        </w:rPr>
        <w:t/>
      </w:r>
      <w:r>
        <w:rPr>
          <w:rFonts w:cs="Tahoma"/>
          <w:color w:val="0070C0"/>
          <w:sz w:val="18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firstLine="6601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eastAsia="Tahoma" w:cs="Tahoma"/>
          <w:sz w:val="18"/>
          <w:sz w:val="18"/>
          <w:szCs w:val="20"/>
          <w:rtl w:val="true"/>
          <w:color w:val="0070C0"/>
        </w:rPr>
        <w:t xml:space="preserve">{{date|השלם תאריך}}</w:t>
      </w:r>
      <w:r>
        <w:rPr>
          <w:rFonts w:eastAsia="Tahoma" w:cs="Tahoma"/>
          <w:color w:val="0070C0"/>
          <w:sz w:val="18"/>
          <w:sz w:val="18"/>
          <w:szCs w:val="20"/>
          <w:rtl w:val="true"/>
        </w:rPr>
        <w:t/>
      </w:r>
      <w:r>
        <w:rPr>
          <w:rFonts w:eastAsia="Tahoma" w:cs="Tahoma"/>
          <w:color w:val="0070C0"/>
          <w:sz w:val="18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firstLine="6601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</w:t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60" w:after="60"/>
        <w:ind w:end="0"/>
        <w:jc w:val="end"/>
        <w:rPr>
          <w:rFonts w:cs="Tahoma"/>
          <w:b/>
          <w:bCs/>
          <w:szCs w:val="20"/>
        </w:rPr>
      </w:pPr>
      <w:r>
        <w:rPr>
          <w:rFonts w:eastAsia="Tahoma" w:cs="Tahoma"/>
          <w:szCs w:val="20"/>
          <w:rtl w:val="true"/>
        </w:rPr>
        <w:t xml:space="preserve">            </w:t>
      </w:r>
      <w:r>
        <w:rPr>
          <w:rFonts w:cs="Tahoma"/>
          <w:b/>
          <w:b/>
          <w:bCs/>
          <w:szCs w:val="20"/>
          <w:rtl w:val="true"/>
        </w:rPr>
        <w:t>אחראי משנה לביקורת על הביצוע</w:t>
      </w:r>
    </w:p>
    <w:p>
      <w:pPr>
        <w:pStyle w:val="Style19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/>
          <w:bCs/>
          <w:szCs w:val="20"/>
          <w:rtl w:val="true"/>
        </w:rPr>
        <w:t>–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1906" w:h="16838"/>
      <w:pgMar w:left="720" w:right="720" w:gutter="0" w:header="708" w:top="764" w:footer="708" w:bottom="764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MS Gothic">
    <w:altName w:val="ＭＳ ゴシック"/>
    <w:charset w:val="80"/>
    <w:family w:val="modern"/>
    <w:pitch w:val="default"/>
  </w:font>
  <w:font w:name="Segoe UI Symbol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20"/>
        <w:tab w:val="center" w:pos="2898" w:leader="none"/>
      </w:tabs>
      <w:spacing w:lineRule="auto" w:line="240" w:before="0" w:after="0"/>
      <w:ind w:end="-18"/>
      <w:jc w:val="start"/>
      <w:rPr>
        <w:rFonts w:ascii="Tahoma" w:hAnsi="Tahoma" w:cs="Tahoma"/>
        <w:color w:val="808080"/>
        <w:sz w:val="20"/>
        <w:szCs w:val="20"/>
      </w:rPr>
    </w:pPr>
    <w:r>
      <w:rPr>
        <w:rFonts w:cs="Tahoma" w:ascii="Tahoma" w:hAnsi="Tahoma"/>
        <w:color w:val="808080"/>
        <w:sz w:val="20"/>
        <w:szCs w:val="20"/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20"/>
        <w:tab w:val="center" w:pos="2898" w:leader="none"/>
      </w:tabs>
      <w:spacing w:lineRule="auto" w:line="240" w:before="0" w:after="0"/>
      <w:ind w:end="-18"/>
      <w:jc w:val="start"/>
      <w:rPr>
        <w:rFonts w:ascii="Tahoma" w:hAnsi="Tahoma" w:cs="Tahoma"/>
        <w:color w:val="808080"/>
        <w:sz w:val="20"/>
        <w:szCs w:val="20"/>
      </w:rPr>
    </w:pPr>
    <w:r>
      <w:rPr>
        <w:rFonts w:cs="Tahoma" w:ascii="Tahoma" w:hAnsi="Tahoma"/>
        <w:color w:val="808080"/>
        <w:sz w:val="20"/>
        <w:szCs w:val="20"/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40" w:before="120" w:after="120"/>
      <w:ind w:firstLine="372" w:start="-372" w:end="0"/>
      <w:jc w:val="start"/>
      <w:rPr>
        <w:rFonts w:ascii="Tahoma" w:hAnsi="Tahoma" w:cs="Tahoma"/>
        <w:bCs/>
        <w:i/>
        <w:i/>
        <w:color w:val="000000"/>
        <w:sz w:val="32"/>
        <w:szCs w:val="32"/>
        <w:lang w:val="en-GB" w:eastAsia="en-US"/>
      </w:rPr>
    </w:pPr>
    <w:r>
      <w:rPr>
        <w:rFonts w:cs="Tahoma" w:ascii="Tahoma" w:hAnsi="Tahoma"/>
        <w:bCs/>
        <w:i/>
        <w:color w:val="000000"/>
        <w:sz w:val="32"/>
        <w:szCs w:val="32"/>
        <w:rtl w:val="true"/>
        <w:lang w:val="en-GB" w:eastAsia="en-US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240" w:before="120" w:after="120"/>
      <w:ind w:firstLine="372" w:start="-372" w:end="0"/>
      <w:jc w:val="start"/>
      <w:rPr>
        <w:rFonts w:ascii="Tahoma" w:hAnsi="Tahoma" w:cs="Tahoma"/>
        <w:bCs/>
        <w:i/>
        <w:i/>
        <w:color w:val="000000"/>
        <w:sz w:val="32"/>
        <w:szCs w:val="32"/>
        <w:lang w:val="en-GB" w:eastAsia="en-US"/>
      </w:rPr>
    </w:pPr>
    <w:r>
      <w:rPr>
        <w:rFonts w:cs="Tahoma" w:ascii="Tahoma" w:hAnsi="Tahoma"/>
        <w:bCs/>
        <w:i/>
        <w:color w:val="000000"/>
        <w:sz w:val="32"/>
        <w:szCs w:val="32"/>
        <w:rtl w:val="true"/>
        <w:lang w:val="en-GB" w:eastAsia="en-US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6">
    <w:name w:val="כותרת תחתונה תו"/>
    <w:qFormat/>
    <w:rPr>
      <w:rFonts w:ascii="Times New Roman" w:hAnsi="Times New Roman" w:eastAsia="Times New Roman" w:cs="David"/>
      <w:sz w:val="21"/>
      <w:szCs w:val="24"/>
    </w:rPr>
  </w:style>
  <w:style w:type="character" w:styleId="Style17">
    <w:name w:val="כותרת עליונה תו"/>
    <w:qFormat/>
    <w:rPr>
      <w:rFonts w:ascii="Times New Roman" w:hAnsi="Times New Roman" w:eastAsia="Times New Roman" w:cs="David"/>
      <w:sz w:val="21"/>
      <w:szCs w:val="24"/>
    </w:rPr>
  </w:style>
  <w:style w:type="character" w:styleId="Style18">
    <w:name w:val="גוף טקסט תו"/>
    <w:qFormat/>
    <w:rPr>
      <w:rFonts w:ascii="Times New Roman" w:hAnsi="Times New Roman" w:eastAsia="Times New Roman" w:cs="David"/>
      <w:sz w:val="24"/>
      <w:szCs w:val="24"/>
    </w:rPr>
  </w:style>
  <w:style w:type="character" w:styleId="Style211">
    <w:name w:val="Style21"/>
    <w:qFormat/>
    <w:rPr>
      <w:rFonts w:ascii="Tahoma" w:hAnsi="Tahoma" w:eastAsia="Tahoma" w:cs="Tahoma"/>
      <w:color w:val="000000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before="0" w:after="0"/>
      <w:ind w:hanging="0" w:start="0" w:end="720"/>
    </w:pPr>
    <w:rPr>
      <w:rFonts w:ascii="Times New Roman" w:hAnsi="Times New Roman" w:cs="Times New Roman"/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9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/>
    <w:rPr>
      <w:rFonts w:ascii="Times New Roman" w:hAnsi="Times New Roman" w:cs="Times New Roman"/>
      <w:sz w:val="21"/>
    </w:rPr>
  </w:style>
  <w:style w:type="paragraph" w:styleId="Header">
    <w:name w:val="Header"/>
    <w:basedOn w:val="Normal"/>
    <w:pPr/>
    <w:rPr>
      <w:rFonts w:ascii="Times New Roman" w:hAnsi="Times New Roman" w:cs="Times New Roman"/>
      <w:sz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2026-10-05T09:11:00Z</dcterms:created>
  <dc:creator>מור כהן</dc:creator>
  <dc:description/>
  <cp:keywords/>
  <dc:language>en-US</dc:language>
  <cp:lastModifiedBy>יגאל רבינוביץ</cp:lastModifiedBy>
  <dcterms:modified xsi:type="dcterms:W3CDTF">2026-10-05T09:11:00Z</dcterms:modified>
  <cp:revision>2</cp:revision>
  <dc:subject/>
  <dc:title/>
</cp:coreProperties>
</file>