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7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בקשה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לקבלת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תעודת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גמר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בנייה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או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שימוש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מקומית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לתכנון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רשות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הרישוי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Calibri"/>
          <w:b/>
          <w:b/>
          <w:bCs/>
          <w:color w:val="0070C0"/>
          <w:sz w:val="24"/>
          <w:sz w:val="24"/>
          <w:rtl w:val="true"/>
        </w:rPr>
        <w:t xml:space="preserve"/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Calibri"/>
          <w:b/>
          <w:b/>
          <w:bCs/>
          <w:color w:val="0070C0"/>
          <w:sz w:val="24"/>
          <w:sz w:val="24"/>
          <w:rtl w:val="true"/>
        </w:rPr>
        <w:t xml:space="preserve"/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הבקשה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והמקרקעין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לפי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</w:rPr>
        <w:t>שם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מכון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הבקרה</w:t>
      </w:r>
      <w:r>
        <w:rPr>
          <w:rFonts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בעל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ההיתר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בעל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Calibri"/>
          <w:sz w:val="18"/>
          <w:szCs w:val="18"/>
          <w:rtl w:val="true"/>
          <w:lang w:val="en-GB"/>
        </w:rPr>
        <w:t xml:space="preserve">{{ownerType=private|☐}}</w:t>
      </w:r>
      <w:r>
        <w:rPr>
          <w:rFonts w:cs="Calibri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אדם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פרטי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  </w:t>
      </w:r>
      <w:r>
        <w:rPr>
          <w:rFonts w:cs="Calibri"/>
          <w:b/>
          <w:b/>
          <w:bCs/>
          <w:szCs w:val="20"/>
          <w:rtl w:val="true"/>
        </w:rPr>
        <w:t xml:space="preserve">{{ownerType=corp|☐}}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תאגיד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  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גוף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כהגדרתו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בסעיף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Cs w:val="18"/>
          <w:lang w:val="en-GB"/>
        </w:rPr>
        <w:t>261</w:t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ד</w:t>
      </w:r>
      <w:r>
        <w:rPr>
          <w:rFonts w:cs="Tahoma"/>
          <w:sz w:val="18"/>
          <w:szCs w:val="18"/>
          <w:rtl w:val="true"/>
          <w:lang w:val="en-GB"/>
        </w:rPr>
        <w:t xml:space="preserve">' </w:t>
      </w:r>
      <w:r>
        <w:rPr>
          <w:rFonts w:cs="Tahoma"/>
          <w:sz w:val="18"/>
          <w:sz w:val="18"/>
          <w:szCs w:val="18"/>
          <w:rtl w:val="true"/>
          <w:lang w:val="en-GB"/>
        </w:rPr>
        <w:t>לחוק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התכנון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והבנייה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או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רשות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מקומית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הצהרה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{{supervisor.name|שם האחראי לביקורת על הביצוע}}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ר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מייל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אחראי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ביקורת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הביצוע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בבנייה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העבודה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נשוא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מצהיר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בזאת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</w:rPr>
        <w:t>ביצעתי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ביקורת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על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הביצוע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בשלבים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המפורטים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בתקנה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</w:rPr>
        <w:t>87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ל</w:t>
      </w:r>
      <w:r>
        <w:rPr>
          <w:rFonts w:cs="Tahoma"/>
          <w:szCs w:val="20"/>
          <w:rtl w:val="true"/>
        </w:rPr>
        <w:t>תקנות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התכנון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והבניה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רישוי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בני</w:t>
      </w:r>
      <w:r>
        <w:rPr>
          <w:rFonts w:cs="Tahoma"/>
          <w:szCs w:val="20"/>
          <w:rtl w:val="true"/>
        </w:rPr>
        <w:t>י</w:t>
      </w:r>
      <w:r>
        <w:rPr>
          <w:rFonts w:cs="Tahoma"/>
          <w:szCs w:val="20"/>
          <w:rtl w:val="true"/>
        </w:rPr>
        <w:t>ה</w:t>
      </w:r>
      <w:r>
        <w:rPr>
          <w:rFonts w:cs="Tahoma"/>
          <w:szCs w:val="20"/>
          <w:rtl w:val="true"/>
        </w:rPr>
        <w:t xml:space="preserve">),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2016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הרישוי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וערכתי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ביקורת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בשלבים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נוספים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או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במועדים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ככל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שנקבעו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י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המהנדס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מבקש</w:t>
      </w:r>
      <w:r>
        <w:rPr>
          <w:rFonts w:cs="Tahoma"/>
          <w:szCs w:val="20"/>
          <w:rtl w:val="true"/>
          <w:lang w:val="en-GB"/>
        </w:rPr>
        <w:t>/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מרשות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הרישוי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{{authority|שם רשות רישוי}}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ליתן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תעודת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בהתאם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לתקנה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lang w:val="en-GB"/>
        </w:rPr>
        <w:t>95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לתקנות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הרישוי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before="60" w:after="60"/>
        <w:ind w:hanging="285" w:start="285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הנני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מצהיר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בזאת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שהבנ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>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העבודה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שלגביה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מבוקשת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תעודת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הסתיימה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בהתאם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למעט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שינויים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פנימיים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כהגדרתם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בסעיף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lang w:val="en-GB"/>
        </w:rPr>
        <w:t>145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>) (</w:t>
      </w:r>
      <w:r>
        <w:rPr>
          <w:rFonts w:cs="Tahoma"/>
          <w:szCs w:val="20"/>
          <w:lang w:val="en-GB"/>
        </w:rPr>
        <w:t>2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בחוק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התכנון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והבנייה</w:t>
      </w:r>
      <w:r>
        <w:rPr>
          <w:rFonts w:cs="Tahoma"/>
          <w:szCs w:val="20"/>
          <w:rtl w:val="true"/>
          <w:lang w:val="en-GB"/>
        </w:rPr>
        <w:t>,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מולאו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Tahoma"/>
          <w:szCs w:val="20"/>
          <w:rtl w:val="true"/>
          <w:lang w:val="en-GB"/>
        </w:rPr>
        <w:t>דרישות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</w:t>
      </w:r>
      <w:r>
        <w:rPr>
          <w:rFonts w:cs="Tahoma"/>
          <w:szCs w:val="20"/>
          <w:rtl w:val="true"/>
          <w:lang w:val="en-GB"/>
        </w:rPr>
        <w:t>נקבעו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למתן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תעודת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ראוי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לשימוש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before="60" w:after="60"/>
        <w:ind w:end="0"/>
        <w:jc w:val="center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או</w:t>
      </w:r>
    </w:p>
    <w:p>
      <w:pPr>
        <w:pStyle w:val="Normal"/>
        <w:spacing w:before="60" w:after="60"/>
        <w:ind w:hanging="318" w:start="327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הנני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מצהיר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בזאת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העבודה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שלגביה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מבוקשת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תעודת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הסתיימה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בהתאם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למעט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שינויים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פנימיים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כהגדרתם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בסעיף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lang w:val="en-GB"/>
        </w:rPr>
        <w:t>145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>) (</w:t>
      </w:r>
      <w:r>
        <w:rPr>
          <w:rFonts w:cs="Tahoma"/>
          <w:szCs w:val="20"/>
          <w:lang w:val="en-GB"/>
        </w:rPr>
        <w:t>2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בחוק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התכנון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והבנייה</w:t>
      </w:r>
      <w:r>
        <w:rPr>
          <w:rFonts w:cs="Tahoma"/>
          <w:szCs w:val="20"/>
          <w:rtl w:val="true"/>
          <w:lang w:val="en-GB"/>
        </w:rPr>
        <w:t>,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מולאו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Tahoma"/>
          <w:szCs w:val="20"/>
          <w:rtl w:val="true"/>
          <w:lang w:val="en-GB"/>
        </w:rPr>
        <w:t>דרישות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</w:t>
      </w:r>
      <w:r>
        <w:rPr>
          <w:rFonts w:cs="Tahoma"/>
          <w:szCs w:val="20"/>
          <w:rtl w:val="true"/>
          <w:lang w:val="en-GB"/>
        </w:rPr>
        <w:t>נקבעו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למתן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תעודת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למעט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Tahoma"/>
          <w:szCs w:val="20"/>
          <w:rtl w:val="true"/>
          <w:lang w:val="en-GB"/>
        </w:rPr>
        <w:t>תנאים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והפרטים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המפורטים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להלן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ראוי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לשימוש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לפני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השלמתם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before="60" w:after="60"/>
        <w:ind w:hanging="318" w:start="327"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bidi w:val="0"/>
        <w:spacing w:lineRule="auto" w:line="240" w:before="120" w:after="24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eastAsia="Tahoma" w:cs="Tahoma"/>
          <w:b/>
          <w:b/>
          <w:bCs/>
          <w:color w:val="000000"/>
          <w:sz w:val="16"/>
          <w:sz w:val="16"/>
          <w:szCs w:val="16"/>
          <w:u w:val="single" w:color="000000"/>
          <w:rtl w:val="true"/>
          <w:lang w:val="en-GB"/>
        </w:rPr>
        <w:t>מס</w:t>
      </w:r>
      <w:r>
        <w:rPr>
          <w:rFonts w:eastAsia="Tahoma" w:cs="Tahoma"/>
          <w:b/>
          <w:bCs/>
          <w:color w:val="000000"/>
          <w:sz w:val="16"/>
          <w:szCs w:val="16"/>
          <w:u w:val="single" w:color="000000"/>
          <w:rtl w:val="true"/>
          <w:lang w:val="en-GB"/>
        </w:rPr>
        <w:t xml:space="preserve">' </w:t>
      </w:r>
      <w:r>
        <w:rPr>
          <w:rFonts w:eastAsia="Tahoma" w:cs="Tahoma"/>
          <w:b/>
          <w:b/>
          <w:bCs/>
          <w:color w:val="000000"/>
          <w:sz w:val="16"/>
          <w:sz w:val="16"/>
          <w:szCs w:val="16"/>
          <w:u w:val="single" w:color="000000"/>
          <w:rtl w:val="true"/>
          <w:lang w:val="en-GB"/>
        </w:rPr>
        <w:t>היתר</w:t>
      </w:r>
      <w:r>
        <w:rPr>
          <w:rFonts w:eastAsia="Tahoma" w:cs="Tahoma"/>
          <w:b/>
          <w:bCs/>
          <w:color w:val="000000"/>
          <w:sz w:val="16"/>
          <w:szCs w:val="16"/>
          <w:u w:val="single" w:color="000000"/>
          <w:rtl w:val="true"/>
          <w:lang w:val="en-GB"/>
        </w:rPr>
        <w:t xml:space="preserve">: </w:t>
      </w:r>
      <w:r>
        <w:rPr>
          <w:rFonts w:eastAsia="Tahoma" w:cs="Tahoma"/>
          <w:b/>
          <w:b/>
          <w:bCs/>
          <w:sz w:val="16"/>
          <w:sz w:val="16"/>
          <w:szCs w:val="16"/>
          <w:u w:val="single" w:color="000000"/>
          <w:rtl w:val="true"/>
          <w:lang w:val="en-GB"/>
          <w:color w:val="0070C0"/>
        </w:rPr>
        <w:t xml:space="preserve">{{permitNum|השלם מידע}}</w:t>
      </w:r>
      <w:r>
        <w:rPr>
          <w:rFonts w:eastAsia="Tahoma" w:cs="Tahoma"/>
          <w:b/>
          <w:b/>
          <w:bCs/>
          <w:color w:val="000000"/>
          <w:sz w:val="16"/>
          <w:sz w:val="16"/>
          <w:szCs w:val="16"/>
          <w:u w:val="single" w:color="000000"/>
          <w:rtl w:val="true"/>
          <w:lang w:val="en-GB"/>
        </w:rPr>
        <w:t/>
      </w:r>
      <w:r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  <w:t/>
      </w:r>
      <w:r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  <w:tab/>
      </w:r>
    </w:p>
    <w:tbl>
      <w:tblPr>
        <w:bidiVisual w:val="true"/>
        <w:tblW w:w="9639" w:type="dxa"/>
        <w:jc w:val="start"/>
        <w:tblInd w:w="7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11"/>
        <w:gridCol w:w="2128"/>
      </w:tblGrid>
      <w:tr>
        <w:trPr>
          <w:trHeight w:val="379" w:hRule="atLeast"/>
        </w:trPr>
        <w:tc>
          <w:tcPr>
            <w:tcW w:w="7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lineRule="auto" w:line="240" w:before="120" w:after="120"/>
              <w:ind w:end="0"/>
              <w:jc w:val="center"/>
              <w:rPr>
                <w:rFonts w:cs="Tahoma"/>
                <w:b/>
                <w:bCs/>
                <w:sz w:val="18"/>
                <w:szCs w:val="20"/>
              </w:rPr>
            </w:pP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פירוט</w:t>
            </w:r>
            <w:r>
              <w:rPr>
                <w:rFonts w:cs="Calibri"/>
                <w:b/>
                <w:b/>
                <w:bCs/>
                <w:sz w:val="18"/>
                <w:sz w:val="18"/>
                <w:szCs w:val="20"/>
                <w:rtl w:val="true"/>
              </w:rPr>
              <w:t xml:space="preserve"> </w:t>
            </w: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התנאים</w:t>
            </w:r>
            <w:r>
              <w:rPr>
                <w:rFonts w:cs="Tahoma"/>
                <w:b/>
                <w:bCs/>
                <w:sz w:val="18"/>
                <w:szCs w:val="20"/>
                <w:rtl w:val="true"/>
              </w:rPr>
              <w:t xml:space="preserve">/ </w:t>
            </w: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פרטים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hd w:fill="F2F2F2" w:val="clear"/>
              <w:spacing w:lineRule="auto" w:line="240" w:before="120" w:after="120"/>
              <w:ind w:start="36" w:end="0"/>
              <w:jc w:val="center"/>
              <w:rPr>
                <w:rFonts w:cs="Tahoma"/>
                <w:b/>
                <w:bCs/>
                <w:sz w:val="18"/>
                <w:szCs w:val="20"/>
              </w:rPr>
            </w:pP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מועד</w:t>
            </w:r>
            <w:r>
              <w:rPr>
                <w:rFonts w:cs="Calibri"/>
                <w:b/>
                <w:b/>
                <w:bCs/>
                <w:sz w:val="18"/>
                <w:sz w:val="18"/>
                <w:szCs w:val="20"/>
                <w:rtl w:val="true"/>
              </w:rPr>
              <w:t xml:space="preserve"> </w:t>
            </w: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השלמת</w:t>
            </w:r>
            <w:r>
              <w:rPr>
                <w:rFonts w:cs="Calibri"/>
                <w:b/>
                <w:b/>
                <w:bCs/>
                <w:sz w:val="18"/>
                <w:sz w:val="18"/>
                <w:szCs w:val="20"/>
                <w:rtl w:val="true"/>
              </w:rPr>
              <w:t xml:space="preserve"> </w:t>
            </w:r>
          </w:p>
          <w:p>
            <w:pPr>
              <w:pStyle w:val="Normal"/>
              <w:shd w:fill="F2F2F2" w:val="clear"/>
              <w:spacing w:lineRule="auto" w:line="240" w:before="120" w:after="120"/>
              <w:ind w:start="36" w:end="0"/>
              <w:jc w:val="center"/>
              <w:rPr>
                <w:rFonts w:cs="Tahoma"/>
                <w:b/>
                <w:bCs/>
                <w:sz w:val="18"/>
                <w:szCs w:val="20"/>
              </w:rPr>
            </w:pP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התנאים</w:t>
            </w:r>
            <w:r>
              <w:rPr>
                <w:rFonts w:cs="Tahoma"/>
                <w:b/>
                <w:bCs/>
                <w:sz w:val="18"/>
                <w:szCs w:val="20"/>
                <w:rtl w:val="true"/>
              </w:rPr>
              <w:t xml:space="preserve">/ </w:t>
            </w: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פרטים</w:t>
            </w:r>
          </w:p>
        </w:tc>
      </w:tr>
      <w:tr>
        <w:trPr>
          <w:trHeight w:val="356" w:hRule="atLeast"/>
        </w:trPr>
        <w:tc>
          <w:tcPr>
            <w:tcW w:w="7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start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sz w:val="18"/>
                <w:szCs w:val="20"/>
              </w:rPr>
              <w:t>1</w:t>
            </w:r>
            <w:r>
              <w:rPr>
                <w:rFonts w:cs="Tahoma"/>
                <w:sz w:val="18"/>
                <w:szCs w:val="20"/>
                <w:rtl w:val="true"/>
              </w:rPr>
              <w:t>.</w:t>
            </w:r>
            <w:r>
              <w:rPr>
                <w:rFonts w:cs="Tahoma"/>
                <w:sz w:val="18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center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color w:val="0070C0"/>
                <w:szCs w:val="20"/>
                <w:rtl w:val="true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תאריך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  <w:tr>
        <w:trPr>
          <w:trHeight w:val="379" w:hRule="atLeast"/>
        </w:trPr>
        <w:tc>
          <w:tcPr>
            <w:tcW w:w="7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start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sz w:val="18"/>
                <w:szCs w:val="20"/>
              </w:rPr>
              <w:t>2</w:t>
            </w:r>
            <w:r>
              <w:rPr>
                <w:rFonts w:cs="Tahoma"/>
                <w:sz w:val="18"/>
                <w:szCs w:val="20"/>
                <w:rtl w:val="true"/>
              </w:rPr>
              <w:t>.</w:t>
            </w:r>
            <w:r>
              <w:rPr>
                <w:rFonts w:cs="Tahoma"/>
                <w:sz w:val="18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center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color w:val="0070C0"/>
                <w:szCs w:val="20"/>
                <w:rtl w:val="true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תאריך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  <w:tr>
        <w:trPr>
          <w:trHeight w:val="268" w:hRule="atLeast"/>
        </w:trPr>
        <w:tc>
          <w:tcPr>
            <w:tcW w:w="7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start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sz w:val="18"/>
                <w:szCs w:val="20"/>
              </w:rPr>
              <w:t>3</w:t>
            </w:r>
            <w:r>
              <w:rPr>
                <w:rFonts w:cs="Tahoma"/>
                <w:sz w:val="18"/>
                <w:szCs w:val="20"/>
                <w:rtl w:val="true"/>
              </w:rPr>
              <w:t>.</w:t>
            </w:r>
            <w:r>
              <w:rPr>
                <w:rFonts w:cs="Tahoma"/>
                <w:sz w:val="18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center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color w:val="0070C0"/>
                <w:szCs w:val="20"/>
                <w:rtl w:val="true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תאריך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  <w:tr>
        <w:trPr>
          <w:trHeight w:val="268" w:hRule="atLeast"/>
        </w:trPr>
        <w:tc>
          <w:tcPr>
            <w:tcW w:w="7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start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sz w:val="18"/>
                <w:szCs w:val="20"/>
              </w:rPr>
              <w:t>4</w:t>
            </w:r>
            <w:r>
              <w:rPr>
                <w:rFonts w:cs="Tahoma"/>
                <w:sz w:val="18"/>
                <w:szCs w:val="20"/>
                <w:rtl w:val="true"/>
              </w:rPr>
              <w:t xml:space="preserve">. </w:t>
            </w:r>
            <w:bookmarkStart w:id="0" w:name="_Hlk8576629"/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  <w:bookmarkEnd w:id="0"/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start="36" w:end="0"/>
              <w:jc w:val="center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color w:val="0070C0"/>
                <w:szCs w:val="20"/>
                <w:rtl w:val="true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תאריך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</w:tbl>
    <w:p>
      <w:pPr>
        <w:pStyle w:val="Normal"/>
        <w:spacing w:before="360" w:after="60"/>
        <w:ind w:end="0"/>
        <w:jc w:val="start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מסמכים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מצורפים</w:t>
      </w:r>
      <w:r>
        <w:rPr>
          <w:rFonts w:cs="Tahoma"/>
          <w:b/>
          <w:bCs/>
          <w:szCs w:val="20"/>
          <w:u w:val="single"/>
          <w:rtl w:val="true"/>
          <w:lang w:val="en-GB"/>
        </w:rPr>
        <w:t>:</w:t>
      </w:r>
    </w:p>
    <w:p>
      <w:pPr>
        <w:pStyle w:val="Normal"/>
        <w:spacing w:lineRule="auto" w:line="240" w:before="120" w:after="160"/>
        <w:ind w:hanging="720" w:start="720"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להלן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רשימת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המסמכים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המצורפים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לבקשה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זאת</w:t>
      </w:r>
      <w:r>
        <w:rPr>
          <w:rFonts w:cs="Tahoma"/>
          <w:szCs w:val="20"/>
          <w:rtl w:val="true"/>
          <w:lang w:val="en-GB"/>
        </w:rPr>
        <w:t>: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 </w:t>
      </w:r>
      <w:r>
        <w:rPr>
          <w:rFonts w:cs="Tahoma"/>
          <w:szCs w:val="20"/>
          <w:rtl w:val="true"/>
          <w:lang w:val="en-GB"/>
        </w:rPr>
        <w:t>מפת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עדות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 </w:t>
      </w:r>
      <w:r>
        <w:rPr>
          <w:rFonts w:cs="Tahoma"/>
          <w:szCs w:val="20"/>
          <w:rtl w:val="true"/>
          <w:lang w:val="en-GB"/>
        </w:rPr>
        <w:t>קובץ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תכניות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עדות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העבודה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lineRule="auto" w:line="240" w:before="120" w:after="120"/>
        <w:ind w:hanging="364" w:start="364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נדרשה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בקרת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ביצוע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של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מכון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בקרה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  <w:lang w:val="en-GB"/>
        </w:rPr>
        <w:t>אישור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מכון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הבקרה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ביצע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בקרת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ביצוע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והיא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נמצאה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תקינה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 </w:t>
      </w:r>
      <w:r>
        <w:rPr>
          <w:rFonts w:cs="Tahoma"/>
          <w:szCs w:val="20"/>
          <w:rtl w:val="true"/>
          <w:lang w:val="en-GB"/>
        </w:rPr>
        <w:t>אישור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מורשה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נגישות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נדרש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סעיף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lang w:val="en-GB"/>
        </w:rPr>
        <w:t>158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lang w:val="en-GB"/>
        </w:rPr>
        <w:t>3</w:t>
      </w:r>
      <w:r>
        <w:rPr>
          <w:rFonts w:cs="Tahoma"/>
          <w:szCs w:val="20"/>
          <w:rtl w:val="true"/>
          <w:lang w:val="en-GB"/>
        </w:rPr>
        <w:t>)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לחוק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120" w:after="120"/>
        <w:ind w:hanging="364" w:start="364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כלל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שיטת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בנייה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חדשה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תצהיר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הממונה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שיטת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החדשה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ולפיו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יושמה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שיטת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בהתאם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לאישור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לרבות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התנאים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והמגבלות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שנקבעו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lineRule="auto" w:line="240" w:before="120" w:after="120"/>
        <w:ind w:hanging="364" w:start="364"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120" w:after="160"/>
        <w:ind w:start="17"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לא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נדרשה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בקרת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ביצוע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מכון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בקרה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מצורפים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לבקשה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המסמכים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המפורטים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להלן</w:t>
      </w:r>
      <w:r>
        <w:rPr>
          <w:rFonts w:cs="Tahoma"/>
          <w:szCs w:val="20"/>
          <w:rtl w:val="true"/>
          <w:lang w:val="en-GB"/>
        </w:rPr>
        <w:t>: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אישור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גורמים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מאשרים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סעיף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lang w:val="en-GB"/>
        </w:rPr>
        <w:t>158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כא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לחוק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נדרשו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תוצאות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בדיקות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מעבדה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נדרשות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תקנות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תכן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הבניין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הצהרות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עורכי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הבקשה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ומבצעי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הפיקוח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העליון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ראוי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לשימוש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מסמכים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נוספים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הנדרשים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במידע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בהיתר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באישור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תחילת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עבודות</w:t>
      </w:r>
      <w:r>
        <w:rPr>
          <w:rFonts w:cs="Tahoma"/>
          <w:szCs w:val="20"/>
          <w:rtl w:val="true"/>
          <w:lang w:val="en-GB"/>
        </w:rPr>
        <w:t>:</w:t>
      </w:r>
    </w:p>
    <w:p>
      <w:pPr>
        <w:pStyle w:val="Style15"/>
        <w:numPr>
          <w:ilvl w:val="0"/>
          <w:numId w:val="1"/>
        </w:numPr>
        <w:spacing w:lineRule="auto" w:line="240" w:before="120" w:after="120"/>
        <w:ind w:hanging="280" w:start="579" w:end="0"/>
        <w:contextualSpacing w:val="false"/>
        <w:jc w:val="both"/>
        <w:rPr>
          <w:rFonts w:cs="Tahoma"/>
          <w:szCs w:val="20"/>
          <w:lang w:val="en-GB"/>
        </w:rPr>
      </w:pPr>
      <w:r>
        <w:rPr>
          <w:rFonts w:cs="Tahoma"/>
          <w:color w:val="0070C0"/>
          <w:szCs w:val="20"/>
          <w:rtl w:val="true"/>
          <w:lang w:val="en-GB"/>
        </w:rPr>
        <w:t>&lt;</w:t>
      </w:r>
      <w:r>
        <w:rPr>
          <w:rFonts w:cs="Tahoma"/>
          <w:color w:val="0070C0"/>
          <w:szCs w:val="20"/>
          <w:rtl w:val="true"/>
        </w:rPr>
        <w:t>השלם</w:t>
      </w:r>
      <w:r>
        <w:rPr>
          <w:rFonts w:cs="Times New Roman"/>
          <w:color w:val="0070C0"/>
          <w:szCs w:val="20"/>
          <w:rtl w:val="true"/>
        </w:rPr>
        <w:t xml:space="preserve"> </w:t>
      </w:r>
      <w:r>
        <w:rPr>
          <w:rFonts w:cs="Tahoma"/>
          <w:color w:val="0070C0"/>
          <w:szCs w:val="20"/>
          <w:rtl w:val="true"/>
        </w:rPr>
        <w:t>מידע</w:t>
      </w:r>
      <w:r>
        <w:rPr>
          <w:rFonts w:cs="Tahoma"/>
          <w:color w:val="0070C0"/>
          <w:szCs w:val="20"/>
          <w:rtl w:val="true"/>
        </w:rPr>
        <w:t>&gt;</w:t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Style15"/>
        <w:numPr>
          <w:ilvl w:val="0"/>
          <w:numId w:val="1"/>
        </w:numPr>
        <w:spacing w:lineRule="auto" w:line="240" w:before="120" w:after="120"/>
        <w:ind w:hanging="280" w:start="579" w:end="0"/>
        <w:contextualSpacing w:val="false"/>
        <w:jc w:val="both"/>
        <w:rPr>
          <w:rStyle w:val="Style20"/>
          <w:lang w:val="en-GB"/>
        </w:rPr>
      </w:pPr>
      <w:r>
        <w:rPr>
          <w:rFonts w:cs="Tahoma"/>
          <w:color w:val="0070C0"/>
          <w:szCs w:val="20"/>
          <w:rtl w:val="true"/>
          <w:lang w:val="en-GB"/>
        </w:rPr>
        <w:t>&lt;</w:t>
      </w:r>
      <w:r>
        <w:rPr>
          <w:rFonts w:cs="Tahoma"/>
          <w:color w:val="0070C0"/>
          <w:szCs w:val="20"/>
          <w:rtl w:val="true"/>
        </w:rPr>
        <w:t>השלם</w:t>
      </w:r>
      <w:r>
        <w:rPr>
          <w:rFonts w:cs="Times New Roman"/>
          <w:color w:val="0070C0"/>
          <w:szCs w:val="20"/>
          <w:rtl w:val="true"/>
        </w:rPr>
        <w:t xml:space="preserve"> </w:t>
      </w:r>
      <w:r>
        <w:rPr>
          <w:rFonts w:cs="Tahoma"/>
          <w:color w:val="0070C0"/>
          <w:szCs w:val="20"/>
          <w:rtl w:val="true"/>
        </w:rPr>
        <w:t>מידע</w:t>
      </w:r>
      <w:r>
        <w:rPr>
          <w:rFonts w:cs="Tahoma"/>
          <w:color w:val="0070C0"/>
          <w:szCs w:val="20"/>
          <w:rtl w:val="true"/>
        </w:rPr>
        <w:t>&gt;</w:t>
      </w:r>
    </w:p>
    <w:p>
      <w:pPr>
        <w:pStyle w:val="Style15"/>
        <w:numPr>
          <w:ilvl w:val="0"/>
          <w:numId w:val="1"/>
        </w:numPr>
        <w:spacing w:lineRule="auto" w:line="240" w:before="120" w:after="120"/>
        <w:ind w:hanging="280" w:start="579" w:end="0"/>
        <w:contextualSpacing w:val="false"/>
        <w:jc w:val="both"/>
        <w:rPr>
          <w:rFonts w:cs="Tahoma"/>
          <w:szCs w:val="20"/>
          <w:lang w:val="en-GB"/>
        </w:rPr>
      </w:pPr>
      <w:r>
        <w:rPr>
          <w:rFonts w:cs="Tahoma"/>
          <w:color w:val="0070C0"/>
          <w:szCs w:val="20"/>
          <w:rtl w:val="true"/>
          <w:lang w:val="en-GB"/>
        </w:rPr>
        <w:t>&lt;</w:t>
      </w:r>
      <w:r>
        <w:rPr>
          <w:rFonts w:cs="Tahoma"/>
          <w:color w:val="0070C0"/>
          <w:szCs w:val="20"/>
          <w:rtl w:val="true"/>
        </w:rPr>
        <w:t>השלם</w:t>
      </w:r>
      <w:r>
        <w:rPr>
          <w:rFonts w:cs="Times New Roman"/>
          <w:color w:val="0070C0"/>
          <w:szCs w:val="20"/>
          <w:rtl w:val="true"/>
        </w:rPr>
        <w:t xml:space="preserve"> </w:t>
      </w:r>
      <w:r>
        <w:rPr>
          <w:rFonts w:cs="Tahoma"/>
          <w:color w:val="0070C0"/>
          <w:szCs w:val="20"/>
          <w:rtl w:val="true"/>
        </w:rPr>
        <w:t>מידע</w:t>
      </w:r>
      <w:r>
        <w:rPr>
          <w:rFonts w:cs="Tahoma"/>
          <w:color w:val="0070C0"/>
          <w:szCs w:val="20"/>
          <w:rtl w:val="true"/>
        </w:rPr>
        <w:t>&gt;</w:t>
      </w:r>
    </w:p>
    <w:p>
      <w:pPr>
        <w:pStyle w:val="Normal"/>
        <w:spacing w:lineRule="auto" w:line="240" w:before="240" w:after="240"/>
        <w:ind w:firstLine="6459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end="0"/>
        <w:jc w:val="end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end="0"/>
        <w:jc w:val="end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</w:t>
      </w:r>
    </w:p>
    <w:p>
      <w:pPr>
        <w:pStyle w:val="Normal"/>
        <w:spacing w:lineRule="auto" w:line="240" w:before="60" w:after="60"/>
        <w:ind w:end="0"/>
        <w:jc w:val="end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אחראי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ביקורת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על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הביצוע</w:t>
      </w:r>
    </w:p>
    <w:p>
      <w:pPr>
        <w:pStyle w:val="Normal"/>
        <w:spacing w:lineRule="auto" w:line="240" w:before="60" w:after="60"/>
        <w:ind w:start="6601" w:end="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5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>סוף</w:t>
      </w:r>
      <w:r>
        <w:rPr>
          <w:rFonts w:cs="Times New Roman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מסמך</w:t>
      </w:r>
      <w:r>
        <w:rPr>
          <w:rFonts w:cs="Times New Roman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spacing w:lineRule="auto" w:line="240" w:before="60" w:after="60"/>
        <w:ind w:end="0"/>
        <w:jc w:val="start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  <w:rtl w:val="true"/>
        </w:rPr>
      </w:r>
    </w:p>
    <w:p>
      <w:pPr>
        <w:pStyle w:val="Normal"/>
        <w:spacing w:before="0" w:after="160"/>
        <w:ind w:end="0"/>
        <w:jc w:val="start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56" w:before="0" w:after="160"/>
      <w:ind w:hanging="0" w:start="0" w:end="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bidi="he-I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4">
    <w:name w:val="גופן ברירת המחדל של פיסקה"/>
    <w:qFormat/>
    <w:rPr/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פיסקת רשימה"/>
    <w:basedOn w:val="Normal"/>
    <w:qFormat/>
    <w:pPr>
      <w:spacing w:lineRule="auto" w:line="360" w:before="200" w:after="0"/>
      <w:ind w:hanging="0" w:start="720" w:end="0"/>
      <w:contextualSpacing/>
      <w:jc w:val="both"/>
    </w:pPr>
    <w:rPr>
      <w:rFonts w:ascii="Times New Roman" w:hAnsi="Times New Roman" w:eastAsia="Times New Roman" w:cs="David"/>
      <w:kern w:val="0"/>
      <w:sz w:val="21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2026-10-05T09:10:00Z</dcterms:created>
  <dc:creator>מור כהן</dc:creator>
  <dc:description/>
  <cp:keywords/>
  <dc:language>en-US</dc:language>
  <cp:lastModifiedBy>יגאל רבינוביץ</cp:lastModifiedBy>
  <dcterms:modified xsi:type="dcterms:W3CDTF">2026-10-05T09:10:00Z</dcterms:modified>
  <cp:revision>2</cp:revision>
  <dc:subject/>
  <dc:title/>
</cp:coreProperties>
</file>