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bCs w:val="1"/>
        </w:rPr>
      </w:pPr>
      <w:r w:rsidDel="00000000" w:rsidR="00000000" w:rsidRPr="00000000">
        <w:rPr>
          <w:rFonts w:ascii="Poppins" w:cs="Poppins" w:eastAsia="Poppins" w:hAnsi="Poppins"/>
          <w:b w:val="1"/>
          <w:bCs w:val="1"/>
        </w:rPr>
        <w:drawing>
          <wp:anchor allowOverlap="1" behindDoc="0" distB="114300" distT="114300" distL="114300" distR="114300" hidden="0" layoutInCell="1" locked="0" relativeHeight="0" simplePos="0">
            <wp:simplePos x="0" y="0"/>
            <wp:positionH relativeFrom="page">
              <wp:posOffset>6019358</wp:posOffset>
            </wp:positionH>
            <wp:positionV relativeFrom="page">
              <wp:posOffset>514350</wp:posOffset>
            </wp:positionV>
            <wp:extent cx="1321242" cy="27400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1242" cy="2740025"/>
                    </a:xfrm>
                    <a:prstGeom prst="rect"/>
                    <a:ln/>
                  </pic:spPr>
                </pic:pic>
              </a:graphicData>
            </a:graphic>
          </wp:anchor>
        </w:drawing>
      </w:r>
      <w:r w:rsidDel="00000000" w:rsidR="00000000" w:rsidRPr="00000000">
        <w:rPr>
          <w:rFonts w:ascii="Poppins" w:cs="Poppins" w:eastAsia="Poppins" w:hAnsi="Poppins"/>
          <w:b w:val="1"/>
          <w:bCs w:val="1"/>
          <w:rtl w:val="0"/>
        </w:rPr>
        <w:t xml:space="preserve">New editing experience - User Research Summary </w:t>
      </w:r>
    </w:p>
    <w:p w:rsidR="00000000" w:rsidDel="00000000" w:rsidP="00000000" w:rsidRDefault="00000000" w:rsidRPr="00000000" w14:paraId="00000002">
      <w:pPr>
        <w:rPr>
          <w:rFonts w:ascii="Poppins" w:cs="Poppins" w:eastAsia="Poppins" w:hAnsi="Poppins"/>
        </w:rPr>
      </w:pPr>
      <w:r w:rsidDel="00000000" w:rsidR="00000000" w:rsidRPr="00000000">
        <w:rPr>
          <w:rFonts w:ascii="Poppins" w:cs="Poppins" w:eastAsia="Poppins" w:hAnsi="Poppins"/>
          <w:rtl w:val="0"/>
        </w:rPr>
        <w:t xml:space="preserve">This study aimed to evaluate how both new and existing users (n=22) interacted with the ‘new editor experience’ (‘Genie’ + full editor). It focused on understanding how users navigate the interface, complete core editing tasks, and perceive its value compared to the current version and other apps. The findings helped identify areas for improvement ahead of launch and informed product decisions.</w:t>
      </w:r>
    </w:p>
    <w:p w:rsidR="00000000" w:rsidDel="00000000" w:rsidP="00000000" w:rsidRDefault="00000000" w:rsidRPr="00000000" w14:paraId="00000003">
      <w:pPr>
        <w:rPr>
          <w:rFonts w:ascii="Poppins" w:cs="Poppins" w:eastAsia="Poppins" w:hAnsi="Poppins"/>
        </w:rPr>
      </w:pPr>
      <w:r w:rsidDel="00000000" w:rsidR="00000000" w:rsidRPr="00000000">
        <w:rPr>
          <w:rtl w:val="0"/>
        </w:rPr>
      </w:r>
    </w:p>
    <w:p w:rsidR="00000000" w:rsidDel="00000000" w:rsidP="00000000" w:rsidRDefault="00000000" w:rsidRPr="00000000" w14:paraId="0000000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Key insights:</w:t>
      </w:r>
    </w:p>
    <w:p w:rsidR="00000000" w:rsidDel="00000000" w:rsidP="00000000" w:rsidRDefault="00000000" w:rsidRPr="00000000" w14:paraId="00000005">
      <w:pPr>
        <w:rPr>
          <w:rFonts w:ascii="Poppins" w:cs="Poppins" w:eastAsia="Poppins" w:hAnsi="Poppins"/>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Poppins" w:cs="Poppins" w:eastAsia="Poppins" w:hAnsi="Poppins"/>
          <w:u w:val="none"/>
        </w:rPr>
      </w:pPr>
      <w:r w:rsidDel="00000000" w:rsidR="00000000" w:rsidRPr="00000000">
        <w:rPr>
          <w:rFonts w:ascii="Poppins SemiBold" w:cs="Poppins SemiBold" w:eastAsia="Poppins SemiBold" w:hAnsi="Poppins SemiBold"/>
          <w:rtl w:val="0"/>
        </w:rPr>
        <w:t xml:space="preserve">The ‘new editor experience’ made a strong positive first impression</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Users saw clear value in ‘Genie’, its AI interaction made editing feel faster, easier, more guided and even innovative, giving the app a competitive edge over others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rtl w:val="0"/>
        </w:rPr>
        <w:t xml:space="preserve"> </w:t>
      </w:r>
      <w:hyperlink r:id="rId7">
        <w:r w:rsidDel="00000000" w:rsidR="00000000" w:rsidRPr="00000000">
          <w:rPr>
            <w:rFonts w:ascii="Poppins" w:cs="Poppins" w:eastAsia="Poppins" w:hAnsi="Poppins"/>
            <w:color w:val="1155cc"/>
            <w:u w:val="single"/>
            <w:rtl w:val="0"/>
          </w:rPr>
          <w:t xml:space="preserve">Clip</w:t>
        </w:r>
      </w:hyperlink>
      <w:r w:rsidDel="00000000" w:rsidR="00000000" w:rsidRPr="00000000">
        <w:rPr>
          <w:rFonts w:ascii="Poppins" w:cs="Poppins" w:eastAsia="Poppins" w:hAnsi="Poppins"/>
          <w:rtl w:val="0"/>
        </w:rPr>
        <w:t xml:space="preserve">, </w:t>
      </w:r>
      <w:hyperlink r:id="rId8">
        <w:r w:rsidDel="00000000" w:rsidR="00000000" w:rsidRPr="00000000">
          <w:rPr>
            <w:rFonts w:ascii="Poppins" w:cs="Poppins" w:eastAsia="Poppins" w:hAnsi="Poppins"/>
            <w:color w:val="1155cc"/>
            <w:u w:val="single"/>
            <w:rtl w:val="0"/>
          </w:rPr>
          <w:t xml:space="preserve">Clip</w:t>
        </w:r>
      </w:hyperlink>
      <w:r w:rsidDel="00000000" w:rsidR="00000000" w:rsidRPr="00000000">
        <w:rPr>
          <w:rFonts w:ascii="Poppins" w:cs="Poppins" w:eastAsia="Poppins" w:hAnsi="Poppins"/>
          <w:rtl w:val="0"/>
        </w:rPr>
        <w:t xml:space="preserve">, </w:t>
      </w:r>
      <w:hyperlink r:id="rId9">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07">
      <w:pPr>
        <w:numPr>
          <w:ilvl w:val="0"/>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The ‘Genie’ screen was </w:t>
      </w:r>
      <w:r w:rsidDel="00000000" w:rsidR="00000000" w:rsidRPr="00000000">
        <w:rPr>
          <w:rFonts w:ascii="Poppins" w:cs="Poppins" w:eastAsia="Poppins" w:hAnsi="Poppins"/>
          <w:i w:val="1"/>
          <w:iCs w:val="1"/>
          <w:rtl w:val="0"/>
        </w:rPr>
        <w:t xml:space="preserve">immediately</w:t>
      </w:r>
      <w:r w:rsidDel="00000000" w:rsidR="00000000" w:rsidRPr="00000000">
        <w:rPr>
          <w:rFonts w:ascii="Poppins" w:cs="Poppins" w:eastAsia="Poppins" w:hAnsi="Poppins"/>
          <w:rtl w:val="0"/>
        </w:rPr>
        <w:t xml:space="preserve"> perceived as an AI feature, even without the word being mentioned, </w:t>
      </w:r>
      <w:hyperlink r:id="rId10">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Poppins" w:cs="Poppins" w:eastAsia="Poppins" w:hAnsi="Poppins"/>
        </w:rPr>
      </w:pPr>
      <w:r w:rsidDel="00000000" w:rsidR="00000000" w:rsidRPr="00000000">
        <w:rPr>
          <w:rFonts w:ascii="Poppins SemiBold" w:cs="Poppins SemiBold" w:eastAsia="Poppins SemiBold" w:hAnsi="Poppins SemiBold"/>
          <w:rtl w:val="0"/>
        </w:rPr>
        <w:t xml:space="preserve">The mark feature was largely overlooked or misunderstood</w:t>
      </w:r>
      <w:r w:rsidDel="00000000" w:rsidR="00000000" w:rsidRPr="00000000">
        <w:rPr>
          <w:rFonts w:ascii="Poppins" w:cs="Poppins" w:eastAsia="Poppins" w:hAnsi="Poppins"/>
          <w:b w:val="1"/>
          <w:bCs w:val="1"/>
          <w:rtl w:val="0"/>
        </w:rPr>
        <w:t xml:space="preserve"> </w:t>
      </w:r>
      <w:r w:rsidDel="00000000" w:rsidR="00000000" w:rsidRPr="00000000">
        <w:rPr>
          <w:rFonts w:ascii="Poppins" w:cs="Poppins" w:eastAsia="Poppins" w:hAnsi="Poppins"/>
          <w:rtl w:val="0"/>
        </w:rPr>
        <w:t xml:space="preserve">- most users </w:t>
      </w:r>
      <w:r w:rsidDel="00000000" w:rsidR="00000000" w:rsidRPr="00000000">
        <w:rPr>
          <w:rFonts w:ascii="Poppins" w:cs="Poppins" w:eastAsia="Poppins" w:hAnsi="Poppins"/>
          <w:rtl w:val="0"/>
        </w:rPr>
        <w:t xml:space="preserve">didn’t immediately realize how to use it, leading them to skip it or move on quickly. </w:t>
      </w:r>
    </w:p>
    <w:p w:rsidR="00000000" w:rsidDel="00000000" w:rsidP="00000000" w:rsidRDefault="00000000" w:rsidRPr="00000000" w14:paraId="00000009">
      <w:pPr>
        <w:numPr>
          <w:ilvl w:val="0"/>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Some tapped instead of marking (by circling or filling the area), unsure how to interact with it, </w:t>
      </w:r>
      <w:hyperlink r:id="rId11">
        <w:r w:rsidDel="00000000" w:rsidR="00000000" w:rsidRPr="00000000">
          <w:rPr>
            <w:rFonts w:ascii="Poppins" w:cs="Poppins" w:eastAsia="Poppins" w:hAnsi="Poppins"/>
            <w:color w:val="1155cc"/>
            <w:u w:val="single"/>
            <w:rtl w:val="0"/>
          </w:rPr>
          <w:t xml:space="preserve">Clip </w:t>
        </w:r>
      </w:hyperlink>
      <w:r w:rsidDel="00000000" w:rsidR="00000000" w:rsidRPr="00000000">
        <w:rPr>
          <w:rFonts w:ascii="Poppins" w:cs="Poppins" w:eastAsia="Poppins" w:hAnsi="Poppins"/>
          <w:rtl w:val="0"/>
        </w:rPr>
        <w:t xml:space="preserve">, </w:t>
      </w:r>
      <w:hyperlink r:id="rId12">
        <w:r w:rsidDel="00000000" w:rsidR="00000000" w:rsidRPr="00000000">
          <w:rPr>
            <w:rFonts w:ascii="Poppins" w:cs="Poppins" w:eastAsia="Poppins" w:hAnsi="Poppins"/>
            <w:color w:val="1155cc"/>
            <w:u w:val="single"/>
            <w:rtl w:val="0"/>
          </w:rPr>
          <w:t xml:space="preserve">Clip </w:t>
        </w:r>
      </w:hyperlink>
      <w:r w:rsidDel="00000000" w:rsidR="00000000" w:rsidRPr="00000000">
        <w:rPr>
          <w:rtl w:val="0"/>
        </w:rPr>
      </w:r>
    </w:p>
    <w:p w:rsidR="00000000" w:rsidDel="00000000" w:rsidP="00000000" w:rsidRDefault="00000000" w:rsidRPr="00000000" w14:paraId="0000000A">
      <w:pPr>
        <w:numPr>
          <w:ilvl w:val="0"/>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Few others marked but saw no noticeable change in suggestions, so they turned to other actions, </w:t>
      </w:r>
      <w:hyperlink r:id="rId13">
        <w:r w:rsidDel="00000000" w:rsidR="00000000" w:rsidRPr="00000000">
          <w:rPr>
            <w:rFonts w:ascii="Poppins" w:cs="Poppins" w:eastAsia="Poppins" w:hAnsi="Poppins"/>
            <w:color w:val="1155cc"/>
            <w:u w:val="single"/>
            <w:rtl w:val="0"/>
          </w:rPr>
          <w:t xml:space="preserve">Clip</w:t>
        </w:r>
      </w:hyperlink>
      <w:r w:rsidDel="00000000" w:rsidR="00000000" w:rsidRPr="00000000">
        <w:rPr>
          <w:rFonts w:ascii="Poppins" w:cs="Poppins" w:eastAsia="Poppins" w:hAnsi="Poppins"/>
          <w:rtl w:val="0"/>
        </w:rPr>
        <w:t xml:space="preserve">, </w:t>
      </w:r>
      <w:hyperlink r:id="rId14">
        <w:r w:rsidDel="00000000" w:rsidR="00000000" w:rsidRPr="00000000">
          <w:rPr>
            <w:rFonts w:ascii="Poppins" w:cs="Poppins" w:eastAsia="Poppins" w:hAnsi="Poppins"/>
            <w:color w:val="1155cc"/>
            <w:u w:val="single"/>
            <w:rtl w:val="0"/>
          </w:rPr>
          <w:t xml:space="preserve">Clip</w:t>
        </w:r>
      </w:hyperlink>
      <w:r w:rsidDel="00000000" w:rsidR="00000000" w:rsidRPr="00000000">
        <w:rPr>
          <w:rFonts w:ascii="Poppins" w:cs="Poppins" w:eastAsia="Poppins" w:hAnsi="Poppins"/>
          <w:rtl w:val="0"/>
        </w:rPr>
        <w:t xml:space="preserve">, </w:t>
      </w:r>
      <w:hyperlink r:id="rId15">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0B">
      <w:pPr>
        <w:numPr>
          <w:ilvl w:val="0"/>
          <w:numId w:val="2"/>
        </w:numPr>
        <w:ind w:left="720" w:hanging="360"/>
        <w:rPr>
          <w:rFonts w:ascii="Poppins" w:cs="Poppins" w:eastAsia="Poppins" w:hAnsi="Poppins"/>
          <w:u w:val="none"/>
        </w:rPr>
      </w:pPr>
      <w:r w:rsidDel="00000000" w:rsidR="00000000" w:rsidRPr="00000000">
        <w:rPr>
          <w:rFonts w:ascii="Poppins SemiBold" w:cs="Poppins SemiBold" w:eastAsia="Poppins SemiBold" w:hAnsi="Poppins SemiBold"/>
          <w:rtl w:val="0"/>
        </w:rPr>
        <w:t xml:space="preserve">Users highly valued the text input</w:t>
      </w:r>
      <w:r w:rsidDel="00000000" w:rsidR="00000000" w:rsidRPr="00000000">
        <w:rPr>
          <w:rFonts w:ascii="Poppins" w:cs="Poppins" w:eastAsia="Poppins" w:hAnsi="Poppins"/>
          <w:rtl w:val="0"/>
        </w:rPr>
        <w:t xml:space="preserve">, describing it as a fast, easy way to find exactly what they needed</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 </w:t>
      </w:r>
      <w:hyperlink r:id="rId16">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t xml:space="preserve">, </w:t>
      </w:r>
      <w:hyperlink r:id="rId17">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Poppins SemiBold" w:cs="Poppins SemiBold" w:eastAsia="Poppins SemiBold" w:hAnsi="Poppins SemiBold"/>
          <w:rtl w:val="0"/>
        </w:rPr>
        <w:t xml:space="preserve">Users who left 'Genie'</w:t>
      </w:r>
      <w:r w:rsidDel="00000000" w:rsidR="00000000" w:rsidRPr="00000000">
        <w:rPr>
          <w:rFonts w:ascii="Poppins" w:cs="Poppins" w:eastAsia="Poppins" w:hAnsi="Poppins"/>
          <w:rtl w:val="0"/>
        </w:rPr>
        <w:t xml:space="preserve"> after just one or two actions typically did so either because</w:t>
      </w:r>
      <w:r w:rsidDel="00000000" w:rsidR="00000000" w:rsidRPr="00000000">
        <w:rPr>
          <w:rFonts w:ascii="Poppins SemiBold" w:cs="Poppins SemiBold" w:eastAsia="Poppins SemiBold" w:hAnsi="Poppins SemiBold"/>
          <w:rtl w:val="0"/>
        </w:rPr>
        <w:t xml:space="preserve"> they preferred the manual control of the full editor </w:t>
      </w:r>
      <w:r w:rsidDel="00000000" w:rsidR="00000000" w:rsidRPr="00000000">
        <w:rPr>
          <w:rFonts w:ascii="Poppins" w:cs="Poppins" w:eastAsia="Poppins" w:hAnsi="Poppins"/>
          <w:rtl w:val="0"/>
        </w:rPr>
        <w:t xml:space="preserve">over the feeling that AI was doing everything for them, or because</w:t>
      </w:r>
      <w:r w:rsidDel="00000000" w:rsidR="00000000" w:rsidRPr="00000000">
        <w:rPr>
          <w:rFonts w:ascii="Poppins SemiBold" w:cs="Poppins SemiBold" w:eastAsia="Poppins SemiBold" w:hAnsi="Poppins SemiBold"/>
          <w:rtl w:val="0"/>
        </w:rPr>
        <w:t xml:space="preserve"> they preferred going to what is familiar</w:t>
      </w:r>
      <w:r w:rsidDel="00000000" w:rsidR="00000000" w:rsidRPr="00000000">
        <w:rPr>
          <w:rFonts w:ascii="Poppins" w:cs="Poppins" w:eastAsia="Poppins" w:hAnsi="Poppins"/>
          <w:rtl w:val="0"/>
        </w:rPr>
        <w:t xml:space="preserve"> (an editor)</w:t>
      </w:r>
      <w:r w:rsidDel="00000000" w:rsidR="00000000" w:rsidRPr="00000000">
        <w:rPr>
          <w:rFonts w:ascii="Poppins" w:cs="Poppins" w:eastAsia="Poppins" w:hAnsi="Poppins"/>
          <w:rtl w:val="0"/>
        </w:rPr>
        <w:t xml:space="preserve"> </w:t>
      </w:r>
      <w:hyperlink r:id="rId18">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t xml:space="preserve">, </w:t>
      </w:r>
      <w:hyperlink r:id="rId19">
        <w:r w:rsidDel="00000000" w:rsidR="00000000" w:rsidRPr="00000000">
          <w:rPr>
            <w:rFonts w:ascii="Poppins" w:cs="Poppins" w:eastAsia="Poppins" w:hAnsi="Poppins"/>
            <w:color w:val="1155cc"/>
            <w:u w:val="single"/>
            <w:rtl w:val="0"/>
          </w:rPr>
          <w:t xml:space="preserve">Clip </w:t>
        </w:r>
      </w:hyperlink>
      <w:r w:rsidDel="00000000" w:rsidR="00000000" w:rsidRPr="00000000">
        <w:rPr>
          <w:rFonts w:ascii="Poppins" w:cs="Poppins" w:eastAsia="Poppins" w:hAnsi="Poppins"/>
          <w:rtl w:val="0"/>
        </w:rPr>
        <w:t xml:space="preserve">, </w:t>
      </w:r>
      <w:hyperlink r:id="rId20">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Poppins SemiBold" w:cs="Poppins SemiBold" w:eastAsia="Poppins SemiBold" w:hAnsi="Poppins SemiBold"/>
          <w:rtl w:val="0"/>
        </w:rPr>
        <w:t xml:space="preserve">Perception of ‘Genie’ vs the full editor:</w:t>
      </w:r>
      <w:r w:rsidDel="00000000" w:rsidR="00000000" w:rsidRPr="00000000">
        <w:rPr>
          <w:rFonts w:ascii="Poppins" w:cs="Poppins" w:eastAsia="Poppins" w:hAnsi="Poppins"/>
          <w:rtl w:val="0"/>
        </w:rPr>
        <w:t xml:space="preserve"> Some users understood ‘Genie’ as a tool for general automatic edits (lightning, background removal, etc.) of the whole photo, and the full editor as a place for detailed, manual control over specific areas (mouth, eyes, skin) </w:t>
      </w:r>
      <w:hyperlink r:id="rId21">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0E">
      <w:pPr>
        <w:numPr>
          <w:ilvl w:val="0"/>
          <w:numId w:val="2"/>
        </w:numPr>
        <w:ind w:left="720" w:hanging="360"/>
        <w:rPr>
          <w:rFonts w:ascii="Poppins" w:cs="Poppins" w:eastAsia="Poppins" w:hAnsi="Poppins"/>
          <w:u w:val="none"/>
        </w:rPr>
      </w:pPr>
      <w:r w:rsidDel="00000000" w:rsidR="00000000" w:rsidRPr="00000000">
        <w:rPr>
          <w:rFonts w:ascii="Poppins SemiBold" w:cs="Poppins SemiBold" w:eastAsia="Poppins SemiBold" w:hAnsi="Poppins SemiBold"/>
          <w:rtl w:val="0"/>
        </w:rPr>
        <w:t xml:space="preserve">Long loading times</w:t>
      </w:r>
      <w:r w:rsidDel="00000000" w:rsidR="00000000" w:rsidRPr="00000000">
        <w:rPr>
          <w:rFonts w:ascii="Poppins" w:cs="Poppins" w:eastAsia="Poppins" w:hAnsi="Poppins"/>
          <w:rtl w:val="0"/>
        </w:rPr>
        <w:t xml:space="preserve"> in ‘Genie’ led users to skip the suggestions, often turning to the text input or going directly to the full editor instead.</w:t>
      </w:r>
      <w:r w:rsidDel="00000000" w:rsidR="00000000" w:rsidRPr="00000000">
        <w:rPr>
          <w:rFonts w:ascii="Poppins" w:cs="Poppins" w:eastAsia="Poppins" w:hAnsi="Poppins"/>
          <w:rtl w:val="0"/>
        </w:rPr>
        <w:t xml:space="preserve"> </w:t>
      </w:r>
      <w:hyperlink r:id="rId22">
        <w:r w:rsidDel="00000000" w:rsidR="00000000" w:rsidRPr="00000000">
          <w:rPr>
            <w:rFonts w:ascii="Poppins" w:cs="Poppins" w:eastAsia="Poppins" w:hAnsi="Poppins"/>
            <w:color w:val="1155cc"/>
            <w:u w:val="single"/>
            <w:rtl w:val="0"/>
          </w:rPr>
          <w:t xml:space="preserve">Clip</w:t>
        </w:r>
      </w:hyperlink>
      <w:r w:rsidDel="00000000" w:rsidR="00000000" w:rsidRPr="00000000">
        <w:rPr>
          <w:rFonts w:ascii="Poppins" w:cs="Poppins" w:eastAsia="Poppins" w:hAnsi="Poppins"/>
          <w:rtl w:val="0"/>
        </w:rPr>
        <w:t xml:space="preserve">, </w:t>
      </w:r>
      <w:hyperlink r:id="rId23">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Fonts w:ascii="Poppins SemiBold" w:cs="Poppins SemiBold" w:eastAsia="Poppins SemiBold" w:hAnsi="Poppins SemiBold"/>
          <w:rtl w:val="0"/>
        </w:rPr>
        <w:t xml:space="preserve">When users think of AI, they expect instant, automatic edits directly on the image</w:t>
      </w:r>
      <w:r w:rsidDel="00000000" w:rsidR="00000000" w:rsidRPr="00000000">
        <w:rPr>
          <w:rFonts w:ascii="Poppins" w:cs="Poppins" w:eastAsia="Poppins" w:hAnsi="Poppins"/>
          <w:rtl w:val="0"/>
        </w:rPr>
        <w:t xml:space="preserve"> — so some were </w:t>
      </w:r>
      <w:r w:rsidDel="00000000" w:rsidR="00000000" w:rsidRPr="00000000">
        <w:rPr>
          <w:rFonts w:ascii="Poppins" w:cs="Poppins" w:eastAsia="Poppins" w:hAnsi="Poppins"/>
          <w:i w:val="1"/>
          <w:iCs w:val="1"/>
          <w:rtl w:val="0"/>
        </w:rPr>
        <w:t xml:space="preserve">disappointed</w:t>
      </w:r>
      <w:r w:rsidDel="00000000" w:rsidR="00000000" w:rsidRPr="00000000">
        <w:rPr>
          <w:rFonts w:ascii="Poppins" w:cs="Poppins" w:eastAsia="Poppins" w:hAnsi="Poppins"/>
          <w:rtl w:val="0"/>
        </w:rPr>
        <w:t xml:space="preserve"> when ‘Genie’ led them to tools requiring them to do the edit themselves instead of completing the task for them. </w:t>
      </w:r>
      <w:hyperlink r:id="rId24">
        <w:r w:rsidDel="00000000" w:rsidR="00000000" w:rsidRPr="00000000">
          <w:rPr>
            <w:rFonts w:ascii="Poppins" w:cs="Poppins" w:eastAsia="Poppins" w:hAnsi="Poppins"/>
            <w:color w:val="1155cc"/>
            <w:u w:val="single"/>
            <w:rtl w:val="0"/>
          </w:rPr>
          <w:t xml:space="preserve">Clip</w:t>
        </w:r>
      </w:hyperlink>
      <w:r w:rsidDel="00000000" w:rsidR="00000000" w:rsidRPr="00000000">
        <w:rPr>
          <w:rtl w:val="0"/>
        </w:rPr>
      </w:r>
    </w:p>
    <w:p w:rsidR="00000000" w:rsidDel="00000000" w:rsidP="00000000" w:rsidRDefault="00000000" w:rsidRPr="00000000" w14:paraId="00000010">
      <w:pPr>
        <w:numPr>
          <w:ilvl w:val="0"/>
          <w:numId w:val="2"/>
        </w:numPr>
        <w:ind w:left="720" w:hanging="360"/>
        <w:rPr>
          <w:rFonts w:ascii="Poppins" w:cs="Poppins" w:eastAsia="Poppins" w:hAnsi="Poppins"/>
        </w:rPr>
      </w:pPr>
      <w:r w:rsidDel="00000000" w:rsidR="00000000" w:rsidRPr="00000000">
        <w:rPr>
          <w:rFonts w:ascii="Poppins SemiBold" w:cs="Poppins SemiBold" w:eastAsia="Poppins SemiBold" w:hAnsi="Poppins SemiBold"/>
          <w:rtl w:val="0"/>
        </w:rPr>
        <w:t xml:space="preserve">In the full editor, some users felt overwhelmed </w:t>
      </w:r>
      <w:r w:rsidDel="00000000" w:rsidR="00000000" w:rsidRPr="00000000">
        <w:rPr>
          <w:rFonts w:ascii="Poppins" w:cs="Poppins" w:eastAsia="Poppins" w:hAnsi="Poppins"/>
          <w:rtl w:val="0"/>
        </w:rPr>
        <w:t xml:space="preserve">and had difficulties finding what they needed, often due to non-specific feature names. </w:t>
      </w:r>
      <w:hyperlink r:id="rId25">
        <w:r w:rsidDel="00000000" w:rsidR="00000000" w:rsidRPr="00000000">
          <w:rPr>
            <w:rFonts w:ascii="Poppins" w:cs="Poppins" w:eastAsia="Poppins" w:hAnsi="Poppins"/>
            <w:color w:val="1155cc"/>
            <w:u w:val="single"/>
            <w:rtl w:val="0"/>
          </w:rPr>
          <w:t xml:space="preserve">Clip </w:t>
        </w:r>
      </w:hyperlink>
      <w:r w:rsidDel="00000000" w:rsidR="00000000" w:rsidRPr="00000000">
        <w:rPr>
          <w:rFonts w:ascii="Poppins" w:cs="Poppins" w:eastAsia="Poppins" w:hAnsi="Poppins"/>
          <w:rtl w:val="0"/>
        </w:rPr>
        <w:t xml:space="preserve">, </w:t>
      </w:r>
      <w:hyperlink r:id="rId26">
        <w:r w:rsidDel="00000000" w:rsidR="00000000" w:rsidRPr="00000000">
          <w:rPr>
            <w:rFonts w:ascii="Poppins" w:cs="Poppins" w:eastAsia="Poppins" w:hAnsi="Poppins"/>
            <w:color w:val="1155cc"/>
            <w:u w:val="single"/>
            <w:rtl w:val="0"/>
          </w:rPr>
          <w:t xml:space="preserve">Clip </w:t>
        </w:r>
      </w:hyperlink>
      <w:r w:rsidDel="00000000" w:rsidR="00000000" w:rsidRPr="00000000">
        <w:rPr>
          <w:rtl w:val="0"/>
        </w:rPr>
      </w:r>
    </w:p>
    <w:p w:rsidR="00000000" w:rsidDel="00000000" w:rsidP="00000000" w:rsidRDefault="00000000" w:rsidRPr="00000000" w14:paraId="00000011">
      <w:pPr>
        <w:numPr>
          <w:ilvl w:val="0"/>
          <w:numId w:val="2"/>
        </w:numPr>
        <w:ind w:left="720" w:hanging="360"/>
        <w:rPr>
          <w:rFonts w:ascii="Poppins" w:cs="Poppins" w:eastAsia="Poppins" w:hAnsi="Poppins"/>
          <w:u w:val="none"/>
        </w:rPr>
      </w:pPr>
      <w:r w:rsidDel="00000000" w:rsidR="00000000" w:rsidRPr="00000000">
        <w:rPr>
          <w:rFonts w:ascii="Poppins SemiBold" w:cs="Poppins SemiBold" w:eastAsia="Poppins SemiBold" w:hAnsi="Poppins SemiBold"/>
          <w:rtl w:val="0"/>
        </w:rPr>
        <w:t xml:space="preserve">Users found the frequent free trial pop-ups disruptive and a</w:t>
      </w:r>
      <w:r w:rsidDel="00000000" w:rsidR="00000000" w:rsidRPr="00000000">
        <w:rPr>
          <w:rFonts w:ascii="Poppins SemiBold" w:cs="Poppins SemiBold" w:eastAsia="Poppins SemiBold" w:hAnsi="Poppins SemiBold"/>
          <w:rtl w:val="0"/>
        </w:rPr>
        <w:t xml:space="preserve">nnoying</w:t>
      </w:r>
      <w:r w:rsidDel="00000000" w:rsidR="00000000" w:rsidRPr="00000000">
        <w:rPr>
          <w:rFonts w:ascii="Poppins" w:cs="Poppins" w:eastAsia="Poppins" w:hAnsi="Poppins"/>
          <w:rtl w:val="0"/>
        </w:rPr>
        <w:t xml:space="preserve">. The lack of clarity around which features required payment led to confusion and frustration. </w:t>
      </w:r>
      <w:hyperlink r:id="rId27">
        <w:r w:rsidDel="00000000" w:rsidR="00000000" w:rsidRPr="00000000">
          <w:rPr>
            <w:rFonts w:ascii="Poppins" w:cs="Poppins" w:eastAsia="Poppins" w:hAnsi="Poppins"/>
            <w:color w:val="1155cc"/>
            <w:u w:val="single"/>
            <w:rtl w:val="0"/>
          </w:rPr>
          <w:t xml:space="preserve">Clip</w:t>
        </w:r>
      </w:hyperlink>
      <w:r w:rsidDel="00000000" w:rsidR="00000000" w:rsidRPr="00000000">
        <w:rPr>
          <w:rFonts w:ascii="Poppins" w:cs="Poppins" w:eastAsia="Poppins" w:hAnsi="Poppins"/>
          <w:rtl w:val="0"/>
        </w:rPr>
        <w:t xml:space="preserve">, </w:t>
      </w:r>
      <w:hyperlink r:id="rId28">
        <w:r w:rsidDel="00000000" w:rsidR="00000000" w:rsidRPr="00000000">
          <w:rPr>
            <w:rFonts w:ascii="Poppins" w:cs="Poppins" w:eastAsia="Poppins" w:hAnsi="Poppins"/>
            <w:color w:val="1155cc"/>
            <w:u w:val="single"/>
            <w:rtl w:val="0"/>
          </w:rPr>
          <w:t xml:space="preserve">Clip </w:t>
        </w:r>
      </w:hyperlink>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Recommendations:</w:t>
      </w:r>
    </w:p>
    <w:p w:rsidR="00000000" w:rsidDel="00000000" w:rsidP="00000000" w:rsidRDefault="00000000" w:rsidRPr="00000000" w14:paraId="00000015">
      <w:pPr>
        <w:rPr>
          <w:rFonts w:ascii="Poppins" w:cs="Poppins" w:eastAsia="Poppins" w:hAnsi="Poppins"/>
          <w:b w:val="1"/>
          <w:bCs w:val="1"/>
        </w:rPr>
      </w:pPr>
      <w:r w:rsidDel="00000000" w:rsidR="00000000" w:rsidRPr="00000000">
        <w:rPr>
          <w:rFonts w:ascii="Poppins" w:cs="Poppins" w:eastAsia="Poppins" w:hAnsi="Poppins"/>
          <w:rtl w:val="0"/>
        </w:rPr>
        <w:t xml:space="preserve">***It should be noted that we tested a build version and not the final design, so the changes of design might have a positive impact on some of the following recs -</w:t>
      </w:r>
      <w:r w:rsidDel="00000000" w:rsidR="00000000" w:rsidRPr="00000000">
        <w:rPr>
          <w:rFonts w:ascii="Poppins" w:cs="Poppins" w:eastAsia="Poppins" w:hAnsi="Poppins"/>
          <w:b w:val="1"/>
          <w:bCs w:val="1"/>
          <w:rtl w:val="0"/>
        </w:rPr>
        <w:br w:type="textWrapping"/>
      </w:r>
      <w:r w:rsidDel="00000000" w:rsidR="00000000" w:rsidRPr="00000000">
        <w:rPr>
          <w:rtl w:val="0"/>
        </w:rPr>
      </w:r>
    </w:p>
    <w:p w:rsidR="00000000" w:rsidDel="00000000" w:rsidP="00000000" w:rsidRDefault="00000000" w:rsidRPr="00000000" w14:paraId="00000016">
      <w:pPr>
        <w:numPr>
          <w:ilvl w:val="0"/>
          <w:numId w:val="4"/>
        </w:numP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Make the mark action clearer</w:t>
      </w:r>
      <w:r w:rsidDel="00000000" w:rsidR="00000000" w:rsidRPr="00000000">
        <w:rPr>
          <w:rFonts w:ascii="Poppins" w:cs="Poppins" w:eastAsia="Poppins" w:hAnsi="Poppins"/>
          <w:rtl w:val="0"/>
        </w:rPr>
        <w:t xml:space="preserve"> by adding a marking animation or guided prompt that shows users</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i w:val="1"/>
          <w:iCs w:val="1"/>
          <w:u w:val="single"/>
          <w:rtl w:val="0"/>
        </w:rPr>
        <w:t xml:space="preserve">exactly</w:t>
      </w:r>
      <w:r w:rsidDel="00000000" w:rsidR="00000000" w:rsidRPr="00000000">
        <w:rPr>
          <w:rFonts w:ascii="Poppins" w:cs="Poppins" w:eastAsia="Poppins" w:hAnsi="Poppins"/>
          <w:i w:val="1"/>
          <w:iCs w:val="1"/>
          <w:rtl w:val="0"/>
        </w:rPr>
        <w:t xml:space="preserve"> how they can use it - make circles, fill, etc.</w:t>
      </w:r>
    </w:p>
    <w:p w:rsidR="00000000" w:rsidDel="00000000" w:rsidP="00000000" w:rsidRDefault="00000000" w:rsidRPr="00000000" w14:paraId="00000017">
      <w:pPr>
        <w:numPr>
          <w:ilvl w:val="0"/>
          <w:numId w:val="4"/>
        </w:numP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Clarify the value of ‘Genie’ early on to address misconceptions </w:t>
      </w:r>
      <w:r w:rsidDel="00000000" w:rsidR="00000000" w:rsidRPr="00000000">
        <w:rPr>
          <w:rFonts w:ascii="Poppins" w:cs="Poppins" w:eastAsia="Poppins" w:hAnsi="Poppins"/>
          <w:rtl w:val="0"/>
        </w:rPr>
        <w:t xml:space="preserve">that it only offers broad or automatic edits. Emphasize that it supports </w:t>
      </w:r>
      <w:r w:rsidDel="00000000" w:rsidR="00000000" w:rsidRPr="00000000">
        <w:rPr>
          <w:rFonts w:ascii="Poppins" w:cs="Poppins" w:eastAsia="Poppins" w:hAnsi="Poppins"/>
          <w:i w:val="1"/>
          <w:iCs w:val="1"/>
          <w:rtl w:val="0"/>
        </w:rPr>
        <w:t xml:space="preserve">any kind of change - broad or specific, with full user control</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b w:val="1"/>
          <w:bCs w:val="1"/>
          <w:rtl w:val="0"/>
        </w:rPr>
        <w:t xml:space="preserve"> to encourage longer engagement before users switch to the full editor</w:t>
      </w:r>
      <w:r w:rsidDel="00000000" w:rsidR="00000000" w:rsidRPr="00000000">
        <w:rPr>
          <w:rFonts w:ascii="Poppins" w:cs="Poppins" w:eastAsia="Poppins" w:hAnsi="Poppins"/>
          <w:rtl w:val="0"/>
        </w:rPr>
        <w:t xml:space="preserve">.</w:t>
      </w:r>
      <w:r w:rsidDel="00000000" w:rsidR="00000000" w:rsidRPr="00000000">
        <w:rPr>
          <w:rtl w:val="0"/>
        </w:rPr>
      </w:r>
    </w:p>
    <w:p w:rsidR="00000000" w:rsidDel="00000000" w:rsidP="00000000" w:rsidRDefault="00000000" w:rsidRPr="00000000" w14:paraId="00000018">
      <w:pPr>
        <w:numPr>
          <w:ilvl w:val="0"/>
          <w:numId w:val="4"/>
        </w:numP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Consider delaying the paywall</w:t>
      </w:r>
      <w:r w:rsidDel="00000000" w:rsidR="00000000" w:rsidRPr="00000000">
        <w:rPr>
          <w:rFonts w:ascii="Poppins" w:cs="Poppins" w:eastAsia="Poppins" w:hAnsi="Poppins"/>
          <w:rtl w:val="0"/>
        </w:rPr>
        <w:t xml:space="preserve"> until users enter the full editor or try to save, to avoid disrupting the ‘Genie’ flow and allow for a smoother, uninterrupted experience.</w:t>
      </w:r>
      <w:r w:rsidDel="00000000" w:rsidR="00000000" w:rsidRPr="00000000">
        <w:rPr>
          <w:rtl w:val="0"/>
        </w:rPr>
      </w:r>
    </w:p>
    <w:p w:rsidR="00000000" w:rsidDel="00000000" w:rsidP="00000000" w:rsidRDefault="00000000" w:rsidRPr="00000000" w14:paraId="00000019">
      <w:pPr>
        <w:rPr>
          <w:rFonts w:ascii="Poppins" w:cs="Poppins" w:eastAsia="Poppins" w:hAnsi="Poppins"/>
        </w:rPr>
      </w:pPr>
      <w:r w:rsidDel="00000000" w:rsidR="00000000" w:rsidRPr="00000000">
        <w:rPr>
          <w:rtl w:val="0"/>
        </w:rPr>
      </w:r>
    </w:p>
    <w:p w:rsidR="00000000" w:rsidDel="00000000" w:rsidP="00000000" w:rsidRDefault="00000000" w:rsidRPr="00000000" w14:paraId="0000001A">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82P6oj7V3vorYJnyI1VNJE8ZnZ7axkI0/view?usp=drive_link" TargetMode="External"/><Relationship Id="rId22" Type="http://schemas.openxmlformats.org/officeDocument/2006/relationships/hyperlink" Target="https://drive.google.com/file/d/1fzSTKdJ6UvwYTt7sFEYz_qFr1tTuN2Y3/view?usp=drive_link" TargetMode="External"/><Relationship Id="rId21" Type="http://schemas.openxmlformats.org/officeDocument/2006/relationships/hyperlink" Target="https://drive.google.com/file/d/1M5-w5Sgp8YjxhYQ0ToTAJOB80JyMxUl3/view?usp=sharing" TargetMode="External"/><Relationship Id="rId24" Type="http://schemas.openxmlformats.org/officeDocument/2006/relationships/hyperlink" Target="https://drive.google.com/file/d/1UPlZyWotd3NfU5e0y-iYQuuL432lQp9D/view?usp=sharing" TargetMode="External"/><Relationship Id="rId23" Type="http://schemas.openxmlformats.org/officeDocument/2006/relationships/hyperlink" Target="https://drive.google.com/file/d/1ERyRtaCkxdEH3YxRY8Wwe8YpC-PfRELl/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TsurTdIYyxiDqtkFk2tAEMmDqgkbuZT/view?usp=drive_link" TargetMode="External"/><Relationship Id="rId26" Type="http://schemas.openxmlformats.org/officeDocument/2006/relationships/hyperlink" Target="https://drive.google.com/file/d/1za53895XT9gTJlbsrkypnS-f5uz0oLv0/view?usp=drive_link" TargetMode="External"/><Relationship Id="rId25" Type="http://schemas.openxmlformats.org/officeDocument/2006/relationships/hyperlink" Target="https://drive.google.com/file/d/1Gjx1PunidLkrJP69D2XRo7-0cvE3qg-7/view?usp=drive_link" TargetMode="External"/><Relationship Id="rId28" Type="http://schemas.openxmlformats.org/officeDocument/2006/relationships/hyperlink" Target="https://drive.google.com/file/d/1kMc2maLAdeC6EhYf-uNj1xOshrcCY5mw/view?usp=drive_link" TargetMode="External"/><Relationship Id="rId27" Type="http://schemas.openxmlformats.org/officeDocument/2006/relationships/hyperlink" Target="https://drive.google.com/file/d/1ivFzihvJejqAt2d_jmsKhiQbv0BUzkZt/view?usp=drive_li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JGUnRdD5vL5n0-U-PEZeueLe-eaNDaEs/view?usp=drive_link" TargetMode="External"/><Relationship Id="rId8" Type="http://schemas.openxmlformats.org/officeDocument/2006/relationships/hyperlink" Target="https://drive.google.com/file/d/1Vo3XoADNA27zFHgXyJXbV4TtzQAvYs69/view?usp=drive_link" TargetMode="External"/><Relationship Id="rId11" Type="http://schemas.openxmlformats.org/officeDocument/2006/relationships/hyperlink" Target="https://drive.google.com/file/d/1xvMnLAxHsU7gcyhAyKMLQiuYdTjX14ta/view?usp=sharing" TargetMode="External"/><Relationship Id="rId10" Type="http://schemas.openxmlformats.org/officeDocument/2006/relationships/hyperlink" Target="https://drive.google.com/file/d/1YQNAnk7v2Qg66vLzqnsk1dLDfav8tJ4k/view?usp=sharing" TargetMode="External"/><Relationship Id="rId13" Type="http://schemas.openxmlformats.org/officeDocument/2006/relationships/hyperlink" Target="https://drive.google.com/file/d/1FPAov4B2M9f4_4t0EFCBGYVoZph0m9NU/view?usp=sharing" TargetMode="External"/><Relationship Id="rId12" Type="http://schemas.openxmlformats.org/officeDocument/2006/relationships/hyperlink" Target="https://drive.google.com/file/d/1VsYWmxj5QP4xYq-fObi2yC1WAwRHGw_f/view?usp=drive_link" TargetMode="External"/><Relationship Id="rId15" Type="http://schemas.openxmlformats.org/officeDocument/2006/relationships/hyperlink" Target="https://drive.google.com/file/d/1VRT8nXlkjaP1l2i3ZSAFNMeEk8FsbJIi/view?usp=drive_link" TargetMode="External"/><Relationship Id="rId14" Type="http://schemas.openxmlformats.org/officeDocument/2006/relationships/hyperlink" Target="https://drive.google.com/file/d/1-J9-kqvMHT2HF_OL4ZoNDUkG-7a6xcBj/view?usp=drive_link" TargetMode="External"/><Relationship Id="rId17" Type="http://schemas.openxmlformats.org/officeDocument/2006/relationships/hyperlink" Target="https://drive.google.com/file/d/1xv4aw2a17EhSrWNyjl11_Ei1JIYgwR88/view?usp=sharing" TargetMode="External"/><Relationship Id="rId16" Type="http://schemas.openxmlformats.org/officeDocument/2006/relationships/hyperlink" Target="https://drive.google.com/file/d/160TtArHRKpr6_Z_HLMTmIm7qzVio_PmV/view?usp=drive_link" TargetMode="External"/><Relationship Id="rId19" Type="http://schemas.openxmlformats.org/officeDocument/2006/relationships/hyperlink" Target="https://drive.google.com/file/d/1NYVms6aQD9xDu6fKKjQTWwg9dHxjak1K/view?usp=drive_link" TargetMode="External"/><Relationship Id="rId18" Type="http://schemas.openxmlformats.org/officeDocument/2006/relationships/hyperlink" Target="https://drive.google.com/file/d/17NDEYxuCiWmJdEINGvpvM0uLOdZU6LxP/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