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практической работе</w:t>
      </w:r>
    </w:p>
    <w:p>
      <w:pPr>
        <w:pStyle w:val="Heading1"/>
      </w:pPr>
      <w:r>
        <w:t>Введение</w:t>
      </w:r>
    </w:p>
    <w:p>
      <w: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>
      <w:pPr>
        <w:pStyle w:val="Heading1"/>
      </w:pPr>
      <w:r>
        <w:t>Основная часть</w:t>
      </w:r>
    </w:p>
    <w:p>
      <w:pPr>
        <w:pStyle w:val="ListBullet"/>
      </w:pPr>
      <w:r>
        <w:t>Форматирование текста</w:t>
      </w:r>
    </w:p>
    <w:p>
      <w:pPr>
        <w:pStyle w:val="ListBullet"/>
      </w:pPr>
      <w:r>
        <w:t>Работа с таблицами</w:t>
      </w:r>
    </w:p>
    <w:p>
      <w:pPr>
        <w:pStyle w:val="ListBullet"/>
      </w:pPr>
      <w:r>
        <w:t>Вставка изображений</w:t>
      </w:r>
    </w:p>
    <w:p>
      <w:pPr>
        <w:pStyle w:val="ListNumber"/>
      </w:pPr>
      <w:r>
        <w:t>Цели работы</w:t>
      </w:r>
    </w:p>
    <w:p>
      <w:pPr>
        <w:pStyle w:val="ListNumber"/>
      </w:pPr>
      <w:r>
        <w:t>Результаты</w:t>
      </w:r>
    </w:p>
    <w:p>
      <w:pPr>
        <w:keepNext/>
        <w:spacing w:before="80"/>
      </w:pPr>
      <w:r>
        <w:t>Примеры элементов оформления представлены в таблице.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3231"/>
        <w:gridCol w:w="3430"/>
        <w:gridCol w:w="3311"/>
      </w:tblGrid>
      <w:tr>
        <w:trPr>
          <w:cantSplit/>
          <w:tblHeader/>
        </w:trPr>
        <w:tc>
          <w:tcPr>
            <w:tcW w:type="dxa" w:w="3231"/>
            <w:vAlign w:val="center"/>
            <w:shd w:fill="F2F2F2"/>
          </w:tcPr>
          <w:p>
            <w:pPr>
              <w:keepNext/>
              <w:spacing w:after="0" w:line="360" w:lineRule="auto"/>
              <w:ind w:firstLine="0"/>
              <w:jc w:val="center"/>
            </w:pPr>
            <w:r>
              <w:rPr>
                <w:b/>
              </w:rPr>
              <w:t>Элемент работы</w:t>
            </w:r>
          </w:p>
        </w:tc>
        <w:tc>
          <w:tcPr>
            <w:tcW w:type="dxa" w:w="3430"/>
            <w:vAlign w:val="center"/>
            <w:shd w:fill="F2F2F2"/>
          </w:tcPr>
          <w:p>
            <w:pPr>
              <w:keepNext/>
              <w:spacing w:after="0" w:line="360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  <w:tc>
          <w:tcPr>
            <w:tcW w:type="dxa" w:w="3311"/>
            <w:vAlign w:val="center"/>
            <w:shd w:fill="F2F2F2"/>
          </w:tcPr>
          <w:p>
            <w:pPr>
              <w:keepNext/>
              <w:spacing w:after="0" w:line="360" w:lineRule="auto"/>
              <w:ind w:firstLine="0"/>
              <w:jc w:val="center"/>
            </w:pPr>
            <w:r>
              <w:rPr>
                <w:b/>
              </w:rPr>
              <w:t>Пример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keepNext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Форматирование текста</w:t>
            </w:r>
          </w:p>
        </w:tc>
        <w:tc>
          <w:tcPr>
            <w:tcW w:type="dxa" w:w="3430"/>
            <w:vAlign w:val="center"/>
          </w:tcPr>
          <w:p>
            <w:pPr>
              <w:keepNext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Изменение шрифта, цвета</w:t>
            </w:r>
          </w:p>
        </w:tc>
        <w:tc>
          <w:tcPr>
            <w:tcW w:type="dxa" w:w="3311"/>
            <w:vAlign w:val="center"/>
          </w:tcPr>
          <w:p>
            <w:pPr>
              <w:keepNext/>
              <w:spacing w:after="0" w:line="360" w:lineRule="auto"/>
              <w:ind w:firstLine="0"/>
              <w:jc w:val="center"/>
            </w:pPr>
            <w:r>
              <w:rPr>
                <w:rFonts w:ascii="Arial" w:hAnsi="Arial"/>
                <w:b w:val="0"/>
                <w:color w:val="0000FF"/>
                <w:sz w:val="28"/>
              </w:rPr>
              <w:t>Arial, 14 пт, синий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keepNext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Таблицы</w:t>
            </w:r>
          </w:p>
        </w:tc>
        <w:tc>
          <w:tcPr>
            <w:tcW w:type="dxa" w:w="3430"/>
            <w:vAlign w:val="center"/>
          </w:tcPr>
          <w:p>
            <w:pPr>
              <w:keepNext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Создание таблиц</w:t>
            </w:r>
          </w:p>
        </w:tc>
        <w:tc>
          <w:tcPr>
            <w:tcW w:type="dxa" w:w="3311"/>
            <w:vAlign w:val="center"/>
          </w:tcPr>
          <w:p>
            <w:pPr>
              <w:keepNext/>
              <w:spacing w:after="0" w:line="360" w:lineRule="auto"/>
              <w:ind w:firstLine="0"/>
              <w:jc w:val="center"/>
            </w:pPr>
            <w:r>
              <w:rPr>
                <w:b w:val="0"/>
              </w:rPr>
              <w:t>3x4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keepNext w:val="0"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Изображения</w:t>
            </w:r>
          </w:p>
        </w:tc>
        <w:tc>
          <w:tcPr>
            <w:tcW w:type="dxa" w:w="3430"/>
            <w:vAlign w:val="center"/>
          </w:tcPr>
          <w:p>
            <w:pPr>
              <w:keepNext w:val="0"/>
              <w:spacing w:after="0" w:line="360" w:lineRule="auto"/>
              <w:ind w:firstLine="0"/>
              <w:jc w:val="left"/>
            </w:pPr>
            <w:r>
              <w:rPr>
                <w:b w:val="0"/>
              </w:rPr>
              <w:t>Вставка картинок</w:t>
            </w:r>
          </w:p>
        </w:tc>
        <w:tc>
          <w:tcPr>
            <w:tcW w:type="dxa" w:w="3311"/>
            <w:vAlign w:val="center"/>
          </w:tcPr>
          <w:p>
            <w:pPr>
              <w:keepNext w:val="0"/>
              <w:spacing w:after="0" w:line="360" w:lineRule="auto"/>
              <w:ind w:firstLine="0"/>
              <w:jc w:val="center"/>
            </w:pPr>
            <w:r>
              <w:rPr>
                <w:b w:val="0"/>
              </w:rPr>
              <w:t>Логотип</w:t>
            </w:r>
          </w:p>
        </w:tc>
      </w:tr>
    </w:tbl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 descr="Компьютер с текстовым редактором на экране, клавиатура и мыш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2bb72e2-6f9d-461c-8c45-e8f86bf59c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Пример изображения</w:t>
      </w:r>
    </w:p>
    <w:p>
      <w:pPr>
        <w:pStyle w:val="Heading1"/>
      </w:pPr>
      <w:r>
        <w:t>Заключение</w:t>
      </w:r>
    </w:p>
    <w:p>
      <w:r>
        <w:t>В документе применены стили заголовков и форматирование абзацев, созданы списки и таблица, добавлены изображение с подписью, колонтитулы и нумерация страниц.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Отчет по практической работе | Чнаваян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  <w:jc w:val="center"/>
    </w:pPr>
    <w:rPr>
      <w:rFonts w:ascii="Times New Roman" w:hAnsi="Times New Roman" w:eastAsia="Times New Roman" w:cs="Times New Roman"/>
      <w:b w:val="0"/>
      <w:color w:val="000000"/>
      <w:sz w:val="20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0"/>
      <w:jc w:val="center"/>
    </w:pPr>
    <w:rPr>
      <w:rFonts w:ascii="Times New Roman" w:hAnsi="Times New Roman" w:eastAsia="Times New Roman" w:cs="Times New Roman"/>
      <w:b w:val="0"/>
      <w:color w:val="000000"/>
      <w:sz w:val="20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Arial" w:cs="Arial"/>
      <w:b w:val="0"/>
      <w:color w:val="000000"/>
      <w:spacing w:val="5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ind w:left="709" w:hanging="340"/>
      <w:contextualSpacing/>
      <w:jc w:val="left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ind w:left="709" w:hanging="340"/>
      <w:contextualSpacing/>
      <w:jc w:val="left"/>
    </w:pPr>
    <w:rPr>
      <w:rFonts w:ascii="Times New Roman" w:hAnsi="Times New Roman" w:eastAsia="Times New Roman" w:cs="Times New Roman"/>
      <w:b w:val="0"/>
      <w:color w:val="000000"/>
      <w:sz w:val="24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center"/>
    </w:pPr>
    <w:rPr>
      <w:rFonts w:ascii="Times New Roman" w:hAnsi="Times New Roman" w:eastAsia="Times New Roman" w:cs="Times New Roman"/>
      <w:b w:val="0"/>
      <w:bCs/>
      <w:color w:val="000000"/>
      <w:sz w:val="24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</dc:title>
  <dc:subject>Работа с текстовым редактором</dc:subject>
  <dc:creator>Шираз Чнаваян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