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A7D7" w14:textId="77777777" w:rsidR="00EF77F5" w:rsidRDefault="00EF77F5" w:rsidP="00957039">
      <w:pPr>
        <w:spacing w:before="600" w:after="60" w:line="240" w:lineRule="auto"/>
        <w:outlineLvl w:val="1"/>
        <w:rPr>
          <w:rFonts w:ascii="PT Sans" w:eastAsia="Times New Roman" w:hAnsi="PT Sans" w:cs="Times New Roman"/>
          <w:b/>
          <w:bCs/>
          <w:color w:val="202020"/>
          <w:sz w:val="36"/>
          <w:szCs w:val="36"/>
          <w:lang w:eastAsia="en-GB"/>
        </w:rPr>
      </w:pPr>
    </w:p>
    <w:p w14:paraId="63108903" w14:textId="6714CFB5" w:rsidR="00EF77F5" w:rsidRDefault="00EF77F5" w:rsidP="00957039">
      <w:pPr>
        <w:spacing w:before="600" w:after="60" w:line="240" w:lineRule="auto"/>
        <w:outlineLvl w:val="1"/>
        <w:rPr>
          <w:rFonts w:ascii="PT Sans" w:eastAsia="Times New Roman" w:hAnsi="PT Sans" w:cs="Times New Roman"/>
          <w:b/>
          <w:bCs/>
          <w:color w:val="202020"/>
          <w:sz w:val="36"/>
          <w:szCs w:val="36"/>
          <w:lang w:eastAsia="en-GB"/>
        </w:rPr>
      </w:pPr>
      <w:r>
        <w:rPr>
          <w:noProof/>
        </w:rPr>
        <w:drawing>
          <wp:inline distT="0" distB="0" distL="0" distR="0" wp14:anchorId="1FC082DB" wp14:editId="3768C661">
            <wp:extent cx="5391150" cy="309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43D3" w14:textId="59D22F19" w:rsidR="00946105" w:rsidRDefault="00946105" w:rsidP="00957039">
      <w:pPr>
        <w:spacing w:before="600" w:after="60" w:line="240" w:lineRule="auto"/>
        <w:outlineLvl w:val="1"/>
        <w:rPr>
          <w:rFonts w:ascii="PT Sans" w:eastAsia="Times New Roman" w:hAnsi="PT Sans" w:cs="Times New Roman"/>
          <w:b/>
          <w:bCs/>
          <w:color w:val="202020"/>
          <w:sz w:val="36"/>
          <w:szCs w:val="36"/>
          <w:lang w:eastAsia="en-GB"/>
        </w:rPr>
      </w:pPr>
      <w:r>
        <w:rPr>
          <w:rFonts w:ascii="PT Sans" w:eastAsia="Times New Roman" w:hAnsi="PT Sans" w:cs="Times New Roman"/>
          <w:b/>
          <w:bCs/>
          <w:color w:val="202020"/>
          <w:sz w:val="36"/>
          <w:szCs w:val="36"/>
          <w:lang w:eastAsia="en-GB"/>
        </w:rPr>
        <w:t>OLTP                                              OLAP</w:t>
      </w:r>
    </w:p>
    <w:p w14:paraId="4777B3B2" w14:textId="6BBF4083" w:rsidR="00946105" w:rsidRPr="00946105" w:rsidRDefault="00946105" w:rsidP="00946105">
      <w:pPr>
        <w:spacing w:before="600" w:after="60" w:line="240" w:lineRule="auto"/>
        <w:outlineLvl w:val="1"/>
        <w:rPr>
          <w:rFonts w:ascii="PT Sans" w:eastAsia="Times New Roman" w:hAnsi="PT Sans" w:cs="Times New Roman"/>
          <w:color w:val="202020"/>
          <w:sz w:val="24"/>
          <w:szCs w:val="24"/>
          <w:lang w:eastAsia="en-GB"/>
        </w:rPr>
      </w:pPr>
      <w:r w:rsidRPr="00946105">
        <w:rPr>
          <w:rFonts w:ascii="PT Sans" w:eastAsia="Times New Roman" w:hAnsi="PT Sans" w:cs="Times New Roman"/>
          <w:color w:val="202020"/>
          <w:sz w:val="24"/>
          <w:szCs w:val="24"/>
          <w:lang w:eastAsia="en-GB"/>
        </w:rPr>
        <w:t xml:space="preserve">INSERT                                                        </w:t>
      </w:r>
      <w:r>
        <w:rPr>
          <w:rFonts w:ascii="PT Sans" w:eastAsia="Times New Roman" w:hAnsi="PT Sans" w:cs="Times New Roman"/>
          <w:color w:val="202020"/>
          <w:sz w:val="24"/>
          <w:szCs w:val="24"/>
          <w:lang w:eastAsia="en-GB"/>
        </w:rPr>
        <w:t xml:space="preserve">           </w:t>
      </w:r>
      <w:r w:rsidRPr="00946105">
        <w:rPr>
          <w:rFonts w:ascii="PT Sans" w:eastAsia="Times New Roman" w:hAnsi="PT Sans" w:cs="Times New Roman"/>
          <w:color w:val="202020"/>
          <w:sz w:val="24"/>
          <w:szCs w:val="24"/>
          <w:lang w:eastAsia="en-GB"/>
        </w:rPr>
        <w:t>SELECT</w:t>
      </w:r>
      <w:r>
        <w:rPr>
          <w:rFonts w:ascii="PT Sans" w:eastAsia="Times New Roman" w:hAnsi="PT Sans" w:cs="Times New Roman"/>
          <w:color w:val="202020"/>
          <w:sz w:val="24"/>
          <w:szCs w:val="24"/>
          <w:lang w:eastAsia="en-GB"/>
        </w:rPr>
        <w:br/>
      </w:r>
      <w:r w:rsidRPr="00946105">
        <w:rPr>
          <w:rFonts w:ascii="PT Sans" w:eastAsia="Times New Roman" w:hAnsi="PT Sans" w:cs="Times New Roman"/>
          <w:color w:val="202020"/>
          <w:sz w:val="24"/>
          <w:szCs w:val="24"/>
          <w:lang w:eastAsia="en-GB"/>
        </w:rPr>
        <w:t>UPDATE</w:t>
      </w:r>
      <w:r>
        <w:rPr>
          <w:rFonts w:ascii="PT Sans" w:eastAsia="Times New Roman" w:hAnsi="PT Sans" w:cs="Times New Roman"/>
          <w:color w:val="202020"/>
          <w:sz w:val="24"/>
          <w:szCs w:val="24"/>
          <w:lang w:eastAsia="en-GB"/>
        </w:rPr>
        <w:br/>
      </w:r>
      <w:r w:rsidRPr="00946105">
        <w:rPr>
          <w:rFonts w:ascii="PT Sans" w:eastAsia="Times New Roman" w:hAnsi="PT Sans" w:cs="Times New Roman"/>
          <w:color w:val="202020"/>
          <w:sz w:val="24"/>
          <w:szCs w:val="24"/>
          <w:lang w:eastAsia="en-GB"/>
        </w:rPr>
        <w:t>DELETE</w:t>
      </w:r>
      <w:r>
        <w:rPr>
          <w:rFonts w:ascii="PT Sans" w:eastAsia="Times New Roman" w:hAnsi="PT Sans" w:cs="Times New Roman"/>
          <w:color w:val="202020"/>
          <w:sz w:val="24"/>
          <w:szCs w:val="24"/>
          <w:lang w:eastAsia="en-GB"/>
        </w:rPr>
        <w:br/>
      </w:r>
      <w:r>
        <w:rPr>
          <w:rFonts w:ascii="PT Sans" w:eastAsia="Times New Roman" w:hAnsi="PT Sans" w:cs="Times New Roman"/>
          <w:color w:val="202020"/>
          <w:sz w:val="24"/>
          <w:szCs w:val="24"/>
          <w:lang w:eastAsia="en-GB"/>
        </w:rPr>
        <w:br/>
      </w:r>
      <w:r w:rsidRPr="00946105">
        <w:rPr>
          <w:rFonts w:ascii="PT Sans" w:eastAsia="Times New Roman" w:hAnsi="PT Sans" w:cs="Times New Roman"/>
          <w:color w:val="808080" w:themeColor="background1" w:themeShade="80"/>
          <w:sz w:val="24"/>
          <w:szCs w:val="24"/>
          <w:lang w:eastAsia="en-GB"/>
        </w:rPr>
        <w:t>SELECT</w:t>
      </w:r>
    </w:p>
    <w:p w14:paraId="47490253" w14:textId="1C3F36BC" w:rsidR="00946105" w:rsidRDefault="00946105" w:rsidP="00957039">
      <w:pPr>
        <w:spacing w:before="600" w:after="60" w:line="240" w:lineRule="auto"/>
        <w:outlineLvl w:val="1"/>
        <w:rPr>
          <w:rFonts w:ascii="PT Sans" w:eastAsia="Times New Roman" w:hAnsi="PT Sans" w:cs="Times New Roman"/>
          <w:b/>
          <w:bCs/>
          <w:color w:val="202020"/>
          <w:sz w:val="36"/>
          <w:szCs w:val="36"/>
          <w:lang w:eastAsia="en-GB"/>
        </w:rPr>
      </w:pPr>
    </w:p>
    <w:p w14:paraId="1E11D59A" w14:textId="2D3C36BC" w:rsidR="00EF77F5" w:rsidRDefault="00EF77F5">
      <w:pPr>
        <w:rPr>
          <w:rFonts w:ascii="PT Sans" w:eastAsia="Times New Roman" w:hAnsi="PT Sans" w:cs="Times New Roman"/>
          <w:b/>
          <w:bCs/>
          <w:color w:val="202020"/>
          <w:sz w:val="36"/>
          <w:szCs w:val="36"/>
          <w:lang w:eastAsia="en-GB"/>
        </w:rPr>
      </w:pPr>
      <w:r>
        <w:rPr>
          <w:rFonts w:ascii="PT Sans" w:eastAsia="Times New Roman" w:hAnsi="PT Sans" w:cs="Times New Roman"/>
          <w:b/>
          <w:bCs/>
          <w:color w:val="202020"/>
          <w:sz w:val="36"/>
          <w:szCs w:val="36"/>
          <w:lang w:eastAsia="en-GB"/>
        </w:rPr>
        <w:br w:type="page"/>
      </w:r>
    </w:p>
    <w:p w14:paraId="7A0C9034" w14:textId="77777777" w:rsidR="00EF77F5" w:rsidRDefault="00EF77F5" w:rsidP="00957039">
      <w:pPr>
        <w:spacing w:before="600" w:after="60" w:line="240" w:lineRule="auto"/>
        <w:outlineLvl w:val="1"/>
        <w:rPr>
          <w:rFonts w:ascii="PT Sans" w:eastAsia="Times New Roman" w:hAnsi="PT Sans" w:cs="Times New Roman"/>
          <w:b/>
          <w:bCs/>
          <w:color w:val="202020"/>
          <w:sz w:val="36"/>
          <w:szCs w:val="36"/>
          <w:lang w:eastAsia="en-GB"/>
        </w:rPr>
      </w:pPr>
    </w:p>
    <w:p w14:paraId="60A54746" w14:textId="74C5CB2E" w:rsidR="00957039" w:rsidRPr="00957039" w:rsidRDefault="00957039" w:rsidP="00957039">
      <w:pPr>
        <w:spacing w:before="600" w:after="60" w:line="240" w:lineRule="auto"/>
        <w:outlineLvl w:val="1"/>
        <w:rPr>
          <w:rFonts w:ascii="PT Sans" w:eastAsia="Times New Roman" w:hAnsi="PT Sans" w:cs="Times New Roman"/>
          <w:b/>
          <w:bCs/>
          <w:color w:val="202020"/>
          <w:sz w:val="36"/>
          <w:szCs w:val="36"/>
          <w:lang w:eastAsia="en-GB"/>
        </w:rPr>
      </w:pPr>
      <w:r w:rsidRPr="00957039">
        <w:rPr>
          <w:rFonts w:ascii="PT Sans" w:eastAsia="Times New Roman" w:hAnsi="PT Sans" w:cs="Times New Roman"/>
          <w:b/>
          <w:bCs/>
          <w:color w:val="202020"/>
          <w:sz w:val="36"/>
          <w:szCs w:val="36"/>
          <w:lang w:eastAsia="en-GB"/>
        </w:rPr>
        <w:t>What is OLTP?</w:t>
      </w:r>
    </w:p>
    <w:p w14:paraId="3FAC36E0" w14:textId="77777777" w:rsidR="00957039" w:rsidRPr="00957039" w:rsidRDefault="00957039" w:rsidP="00957039">
      <w:pPr>
        <w:spacing w:after="360" w:line="240" w:lineRule="auto"/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</w:pPr>
      <w:r w:rsidRPr="00957039"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  <w:t>An OLTP system captures and maintains transaction data in a database. Each transaction involves individual database records made up of multiple fields or columns. Examples include banking and credit card activity or retail checkout scanning.</w:t>
      </w:r>
    </w:p>
    <w:p w14:paraId="4CC1FF2C" w14:textId="77777777" w:rsidR="00957039" w:rsidRPr="00957039" w:rsidRDefault="00957039" w:rsidP="00957039">
      <w:pPr>
        <w:spacing w:after="360" w:line="240" w:lineRule="auto"/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</w:pPr>
      <w:r w:rsidRPr="00957039"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  <w:t xml:space="preserve">In OLTP, the emphasis is on fast processing, because </w:t>
      </w:r>
      <w:r w:rsidRPr="00957039">
        <w:rPr>
          <w:rFonts w:ascii="PT Sans" w:eastAsia="Times New Roman" w:hAnsi="PT Sans" w:cs="Times New Roman"/>
          <w:b/>
          <w:bCs/>
          <w:color w:val="555555"/>
          <w:sz w:val="24"/>
          <w:szCs w:val="24"/>
          <w:lang w:eastAsia="en-GB"/>
        </w:rPr>
        <w:t>OLTP databases are read, written, and updated frequently</w:t>
      </w:r>
      <w:r w:rsidRPr="00957039"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  <w:t>. If a transaction fails, built-in system logic ensures data integrity.</w:t>
      </w:r>
    </w:p>
    <w:p w14:paraId="496725FB" w14:textId="77777777" w:rsidR="00957039" w:rsidRPr="00957039" w:rsidRDefault="00957039" w:rsidP="00957039">
      <w:pPr>
        <w:spacing w:before="600" w:after="60" w:line="240" w:lineRule="auto"/>
        <w:outlineLvl w:val="1"/>
        <w:rPr>
          <w:rFonts w:ascii="PT Sans" w:eastAsia="Times New Roman" w:hAnsi="PT Sans" w:cs="Times New Roman"/>
          <w:b/>
          <w:bCs/>
          <w:color w:val="202020"/>
          <w:sz w:val="36"/>
          <w:szCs w:val="36"/>
          <w:lang w:eastAsia="en-GB"/>
        </w:rPr>
      </w:pPr>
      <w:r w:rsidRPr="00957039">
        <w:rPr>
          <w:rFonts w:ascii="PT Sans" w:eastAsia="Times New Roman" w:hAnsi="PT Sans" w:cs="Times New Roman"/>
          <w:b/>
          <w:bCs/>
          <w:color w:val="202020"/>
          <w:sz w:val="36"/>
          <w:szCs w:val="36"/>
          <w:lang w:eastAsia="en-GB"/>
        </w:rPr>
        <w:t>What is OLAP?</w:t>
      </w:r>
    </w:p>
    <w:p w14:paraId="1528F6B6" w14:textId="53AB3969" w:rsidR="00957039" w:rsidRPr="00957039" w:rsidRDefault="00957039" w:rsidP="00957039">
      <w:pPr>
        <w:spacing w:after="360" w:line="240" w:lineRule="auto"/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</w:pPr>
      <w:r w:rsidRPr="00957039"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  <w:t xml:space="preserve">OLAP </w:t>
      </w:r>
      <w:r w:rsidRPr="00957039">
        <w:rPr>
          <w:rFonts w:ascii="PT Sans" w:eastAsia="Times New Roman" w:hAnsi="PT Sans" w:cs="Times New Roman"/>
          <w:b/>
          <w:bCs/>
          <w:color w:val="555555"/>
          <w:sz w:val="24"/>
          <w:szCs w:val="24"/>
          <w:lang w:eastAsia="en-GB"/>
        </w:rPr>
        <w:t>applies complex queries to large amounts of historical data, aggregated</w:t>
      </w:r>
      <w:r w:rsidRPr="00957039"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  <w:t xml:space="preserve"> from OLTP databases and other sources, for data mining, analytics, and </w:t>
      </w:r>
      <w:r w:rsidRPr="00957039">
        <w:rPr>
          <w:rFonts w:ascii="PT Sans" w:eastAsia="Times New Roman" w:hAnsi="PT Sans" w:cs="Times New Roman"/>
          <w:b/>
          <w:bCs/>
          <w:color w:val="0675C1"/>
          <w:sz w:val="24"/>
          <w:szCs w:val="24"/>
          <w:u w:val="single"/>
          <w:lang w:eastAsia="en-GB"/>
        </w:rPr>
        <w:t>business intelligence</w:t>
      </w:r>
      <w:r w:rsidRPr="00957039"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  <w:t xml:space="preserve"> projects. In OLAP, the emphasis is on response time to these complex queries. Each query involves one or more columns of data aggregated from many rows. Examples include year-over-year financial performance or marketing lead generation trends. </w:t>
      </w:r>
      <w:r w:rsidRPr="00957039">
        <w:rPr>
          <w:rFonts w:ascii="PT Sans" w:eastAsia="Times New Roman" w:hAnsi="PT Sans" w:cs="Times New Roman"/>
          <w:b/>
          <w:bCs/>
          <w:color w:val="555555"/>
          <w:sz w:val="24"/>
          <w:szCs w:val="24"/>
          <w:lang w:eastAsia="en-GB"/>
        </w:rPr>
        <w:t>OLAP databases and </w:t>
      </w:r>
      <w:hyperlink r:id="rId6" w:history="1">
        <w:r w:rsidRPr="00957039">
          <w:rPr>
            <w:rFonts w:ascii="PT Sans" w:eastAsia="Times New Roman" w:hAnsi="PT Sans" w:cs="Times New Roman"/>
            <w:b/>
            <w:bCs/>
            <w:color w:val="0675C1"/>
            <w:sz w:val="24"/>
            <w:szCs w:val="24"/>
            <w:u w:val="single"/>
            <w:lang w:eastAsia="en-GB"/>
          </w:rPr>
          <w:t>data warehouses</w:t>
        </w:r>
      </w:hyperlink>
      <w:r w:rsidRPr="00957039">
        <w:rPr>
          <w:rFonts w:ascii="PT Sans" w:eastAsia="Times New Roman" w:hAnsi="PT Sans" w:cs="Times New Roman"/>
          <w:b/>
          <w:bCs/>
          <w:color w:val="555555"/>
          <w:sz w:val="24"/>
          <w:szCs w:val="24"/>
          <w:lang w:eastAsia="en-GB"/>
        </w:rPr>
        <w:t> give analysts and decision-makers the ability to use custom reporting tools to turn data into information</w:t>
      </w:r>
      <w:r w:rsidRPr="00957039"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  <w:t>. Query failure in OLAP does not interrupt or delay transaction processing for customers, but it can delay or impact the accuracy of business intelligence insights.</w:t>
      </w:r>
    </w:p>
    <w:p w14:paraId="5F8D6681" w14:textId="77777777" w:rsidR="00957039" w:rsidRPr="00957039" w:rsidRDefault="00957039" w:rsidP="00957039">
      <w:pPr>
        <w:spacing w:before="600" w:after="60" w:line="240" w:lineRule="auto"/>
        <w:outlineLvl w:val="1"/>
        <w:rPr>
          <w:rFonts w:ascii="PT Sans" w:eastAsia="Times New Roman" w:hAnsi="PT Sans" w:cs="Times New Roman"/>
          <w:b/>
          <w:bCs/>
          <w:color w:val="202020"/>
          <w:sz w:val="36"/>
          <w:szCs w:val="36"/>
          <w:lang w:eastAsia="en-GB"/>
        </w:rPr>
      </w:pPr>
      <w:r w:rsidRPr="00957039">
        <w:rPr>
          <w:rFonts w:ascii="PT Sans" w:eastAsia="Times New Roman" w:hAnsi="PT Sans" w:cs="Times New Roman"/>
          <w:b/>
          <w:bCs/>
          <w:color w:val="202020"/>
          <w:sz w:val="36"/>
          <w:szCs w:val="36"/>
          <w:lang w:eastAsia="en-GB"/>
        </w:rPr>
        <w:t>ETL: the force that joins OLTP and OLAP</w:t>
      </w:r>
    </w:p>
    <w:p w14:paraId="0451CBBF" w14:textId="3112D982" w:rsidR="003257B5" w:rsidRDefault="00957039" w:rsidP="00FE0857">
      <w:pPr>
        <w:spacing w:after="360" w:line="240" w:lineRule="auto"/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</w:pPr>
      <w:r w:rsidRPr="00957039"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  <w:t>The data from one or more OLTP databases is ingested into OLAP systems through a process called </w:t>
      </w:r>
      <w:hyperlink r:id="rId7" w:history="1">
        <w:r w:rsidRPr="00957039">
          <w:rPr>
            <w:rFonts w:ascii="PT Sans" w:eastAsia="Times New Roman" w:hAnsi="PT Sans" w:cs="Times New Roman"/>
            <w:b/>
            <w:bCs/>
            <w:color w:val="0675C1"/>
            <w:sz w:val="24"/>
            <w:szCs w:val="24"/>
            <w:u w:val="single"/>
            <w:lang w:eastAsia="en-GB"/>
          </w:rPr>
          <w:t>extract, transform, load (ETL)</w:t>
        </w:r>
      </w:hyperlink>
      <w:r w:rsidRPr="00957039"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  <w:t xml:space="preserve">. With an </w:t>
      </w:r>
      <w:r w:rsidRPr="00957039">
        <w:rPr>
          <w:rFonts w:ascii="PT Sans" w:eastAsia="Times New Roman" w:hAnsi="PT Sans" w:cs="Times New Roman"/>
          <w:b/>
          <w:bCs/>
          <w:color w:val="555555"/>
          <w:sz w:val="24"/>
          <w:szCs w:val="24"/>
          <w:lang w:eastAsia="en-GB"/>
        </w:rPr>
        <w:t>ETL tool, users can collect data from several </w:t>
      </w:r>
      <w:hyperlink r:id="rId8" w:history="1">
        <w:r w:rsidRPr="00957039">
          <w:rPr>
            <w:rFonts w:ascii="PT Sans" w:eastAsia="Times New Roman" w:hAnsi="PT Sans" w:cs="Times New Roman"/>
            <w:b/>
            <w:bCs/>
            <w:color w:val="0675C1"/>
            <w:sz w:val="24"/>
            <w:szCs w:val="24"/>
            <w:u w:val="single"/>
            <w:lang w:eastAsia="en-GB"/>
          </w:rPr>
          <w:t>sources</w:t>
        </w:r>
      </w:hyperlink>
      <w:r w:rsidRPr="00957039">
        <w:rPr>
          <w:rFonts w:ascii="PT Sans" w:eastAsia="Times New Roman" w:hAnsi="PT Sans" w:cs="Times New Roman"/>
          <w:b/>
          <w:bCs/>
          <w:color w:val="555555"/>
          <w:sz w:val="24"/>
          <w:szCs w:val="24"/>
          <w:lang w:eastAsia="en-GB"/>
        </w:rPr>
        <w:t> and send it to a </w:t>
      </w:r>
      <w:hyperlink r:id="rId9" w:history="1">
        <w:r w:rsidRPr="00957039">
          <w:rPr>
            <w:rFonts w:ascii="PT Sans" w:eastAsia="Times New Roman" w:hAnsi="PT Sans" w:cs="Times New Roman"/>
            <w:b/>
            <w:bCs/>
            <w:color w:val="0675C1"/>
            <w:sz w:val="24"/>
            <w:szCs w:val="24"/>
            <w:u w:val="single"/>
            <w:lang w:eastAsia="en-GB"/>
          </w:rPr>
          <w:t>destination</w:t>
        </w:r>
      </w:hyperlink>
      <w:r w:rsidRPr="00957039">
        <w:rPr>
          <w:rFonts w:ascii="PT Sans" w:eastAsia="Times New Roman" w:hAnsi="PT Sans" w:cs="Times New Roman"/>
          <w:b/>
          <w:bCs/>
          <w:color w:val="555555"/>
          <w:sz w:val="24"/>
          <w:szCs w:val="24"/>
          <w:lang w:eastAsia="en-GB"/>
        </w:rPr>
        <w:t>,</w:t>
      </w:r>
      <w:r w:rsidRPr="00957039"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  <w:t xml:space="preserve"> such as an OLAP data warehouse, where it is queried by </w:t>
      </w:r>
      <w:hyperlink r:id="rId10" w:history="1">
        <w:r w:rsidRPr="00957039">
          <w:rPr>
            <w:rFonts w:ascii="PT Sans" w:eastAsia="Times New Roman" w:hAnsi="PT Sans" w:cs="Times New Roman"/>
            <w:b/>
            <w:bCs/>
            <w:color w:val="555555"/>
            <w:sz w:val="24"/>
            <w:szCs w:val="24"/>
            <w:lang w:eastAsia="en-GB"/>
          </w:rPr>
          <w:t>analytics and business intelligence tools</w:t>
        </w:r>
      </w:hyperlink>
      <w:r w:rsidRPr="00957039"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  <w:t> </w:t>
      </w:r>
      <w:r w:rsidR="00FE0857"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  <w:t xml:space="preserve">such as </w:t>
      </w:r>
      <w:r w:rsidR="00FE0857" w:rsidRPr="00FE0857">
        <w:rPr>
          <w:rFonts w:ascii="PT Sans" w:eastAsia="Times New Roman" w:hAnsi="PT Sans" w:cs="Times New Roman"/>
          <w:b/>
          <w:bCs/>
          <w:color w:val="555555"/>
          <w:sz w:val="24"/>
          <w:szCs w:val="24"/>
          <w:lang w:eastAsia="en-GB"/>
        </w:rPr>
        <w:t>EXCEL /  POWER BI / SSAS</w:t>
      </w:r>
      <w:r w:rsidR="00FE0857"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  <w:t xml:space="preserve"> </w:t>
      </w:r>
      <w:r w:rsidR="00DA40BE"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  <w:t>/</w:t>
      </w:r>
      <w:r w:rsidR="00DA40BE" w:rsidRPr="00DA40BE">
        <w:rPr>
          <w:rFonts w:ascii="PT Sans" w:eastAsia="Times New Roman" w:hAnsi="PT Sans" w:cs="Times New Roman"/>
          <w:b/>
          <w:bCs/>
          <w:color w:val="555555"/>
          <w:sz w:val="24"/>
          <w:szCs w:val="24"/>
          <w:lang w:eastAsia="en-GB"/>
        </w:rPr>
        <w:t>SSRS</w:t>
      </w:r>
      <w:r w:rsidR="00DA40BE"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  <w:t xml:space="preserve"> </w:t>
      </w:r>
      <w:r w:rsidRPr="00957039"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  <w:t>for insights</w:t>
      </w:r>
      <w:r w:rsidR="00FE0857"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  <w:t>.</w:t>
      </w:r>
    </w:p>
    <w:p w14:paraId="3B2F111D" w14:textId="4C216EF3" w:rsidR="005E1E5B" w:rsidRPr="00FE0857" w:rsidRDefault="00EF77F5" w:rsidP="00FE0857">
      <w:pPr>
        <w:spacing w:after="360" w:line="240" w:lineRule="auto"/>
        <w:rPr>
          <w:rFonts w:ascii="PT Sans" w:eastAsia="Times New Roman" w:hAnsi="PT Sans" w:cs="Times New Roman"/>
          <w:color w:val="555555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9AA4009" wp14:editId="5367785A">
            <wp:extent cx="4593265" cy="2296633"/>
            <wp:effectExtent l="0" t="0" r="0" b="8890"/>
            <wp:docPr id="1" name="Picture 1" descr="OLTP, ETL and OLAP 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TP, ETL and OLAP laye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818" cy="229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3BA6" w14:textId="4EBD221D" w:rsidR="00FE0857" w:rsidRDefault="00FE0857"/>
    <w:p w14:paraId="253DEE38" w14:textId="438101CA" w:rsidR="005E1E5B" w:rsidRDefault="005E1E5B">
      <w:pPr>
        <w:rPr>
          <w:b/>
          <w:bCs/>
          <w:sz w:val="32"/>
          <w:szCs w:val="32"/>
        </w:rPr>
      </w:pPr>
    </w:p>
    <w:p w14:paraId="472E8E34" w14:textId="77777777" w:rsidR="00EF77F5" w:rsidRPr="00DA40BE" w:rsidRDefault="00EF77F5">
      <w:pPr>
        <w:rPr>
          <w:b/>
          <w:bCs/>
          <w:sz w:val="32"/>
          <w:szCs w:val="32"/>
        </w:rPr>
      </w:pPr>
    </w:p>
    <w:p w14:paraId="54F1F76C" w14:textId="03551948" w:rsidR="00DA40BE" w:rsidRDefault="00DA40BE"/>
    <w:p w14:paraId="72B7A091" w14:textId="6F99CAB0" w:rsidR="005E1E5B" w:rsidRDefault="00EF77F5">
      <w:r>
        <w:t xml:space="preserve">OLTP </w:t>
      </w:r>
    </w:p>
    <w:p w14:paraId="7A01AEBB" w14:textId="77777777" w:rsidR="00EF77F5" w:rsidRDefault="00EF77F5"/>
    <w:p w14:paraId="1F3F4ED0" w14:textId="02CEF014" w:rsidR="005E1E5B" w:rsidRDefault="005E1E5B">
      <w:r>
        <w:rPr>
          <w:noProof/>
        </w:rPr>
        <w:drawing>
          <wp:inline distT="0" distB="0" distL="0" distR="0" wp14:anchorId="53615A28" wp14:editId="2D14C6E8">
            <wp:extent cx="5039833" cy="2254133"/>
            <wp:effectExtent l="0" t="0" r="0" b="0"/>
            <wp:docPr id="4" name="Picture 4" descr="A simple OLTP database showing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imple OLTP database showing relationship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56" cy="225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CFC9" w14:textId="4D1C256B" w:rsidR="00EF77F5" w:rsidRDefault="00EF77F5"/>
    <w:p w14:paraId="4BD44AB8" w14:textId="77777777" w:rsidR="00EF77F5" w:rsidRDefault="00EF77F5"/>
    <w:p w14:paraId="69296D88" w14:textId="42A24A9A" w:rsidR="00EF77F5" w:rsidRDefault="00EF77F5">
      <w:proofErr w:type="gramStart"/>
      <w:r>
        <w:t>OLAP</w:t>
      </w:r>
      <w:r w:rsidR="00946105">
        <w:t xml:space="preserve">  (</w:t>
      </w:r>
      <w:proofErr w:type="gramEnd"/>
      <w:r w:rsidR="00946105">
        <w:t>Star Schema)</w:t>
      </w:r>
    </w:p>
    <w:p w14:paraId="23AC90CB" w14:textId="77777777" w:rsidR="00EF77F5" w:rsidRDefault="00EF77F5"/>
    <w:p w14:paraId="64A708BB" w14:textId="48E75635" w:rsidR="00EF77F5" w:rsidRDefault="00EF77F5"/>
    <w:p w14:paraId="5A3927F4" w14:textId="4B14F0B5" w:rsidR="00EF77F5" w:rsidRDefault="00EF77F5">
      <w:r>
        <w:rPr>
          <w:noProof/>
        </w:rPr>
        <w:drawing>
          <wp:inline distT="0" distB="0" distL="0" distR="0" wp14:anchorId="08B00E59" wp14:editId="4C591D3E">
            <wp:extent cx="2635770" cy="2290324"/>
            <wp:effectExtent l="0" t="0" r="0" b="0"/>
            <wp:docPr id="5" name="Picture 5" descr="Star and Snowflake Schema in Data Warehouse with Model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r and Snowflake Schema in Data Warehouse with Model Exampl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93" cy="229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2D69" w14:textId="60D222C2" w:rsidR="00946105" w:rsidRDefault="00946105"/>
    <w:p w14:paraId="788C5200" w14:textId="2988BE02" w:rsidR="00946105" w:rsidRDefault="00946105">
      <w:r>
        <w:rPr>
          <w:noProof/>
        </w:rPr>
        <w:lastRenderedPageBreak/>
        <w:drawing>
          <wp:inline distT="0" distB="0" distL="0" distR="0" wp14:anchorId="7DEE2046" wp14:editId="53D7E37E">
            <wp:extent cx="5731510" cy="3418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105" w:rsidSect="00FE0857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55B74"/>
    <w:multiLevelType w:val="hybridMultilevel"/>
    <w:tmpl w:val="7DDE1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00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39"/>
    <w:rsid w:val="00585721"/>
    <w:rsid w:val="005E1E5B"/>
    <w:rsid w:val="006277B5"/>
    <w:rsid w:val="007A1031"/>
    <w:rsid w:val="00831A4A"/>
    <w:rsid w:val="008D0A5D"/>
    <w:rsid w:val="00946105"/>
    <w:rsid w:val="00957039"/>
    <w:rsid w:val="00A17F94"/>
    <w:rsid w:val="00AC08BF"/>
    <w:rsid w:val="00B8248D"/>
    <w:rsid w:val="00CF6A64"/>
    <w:rsid w:val="00D95432"/>
    <w:rsid w:val="00DA40BE"/>
    <w:rsid w:val="00DC0ABE"/>
    <w:rsid w:val="00EF77F5"/>
    <w:rsid w:val="00FE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8EFD"/>
  <w15:chartTrackingRefBased/>
  <w15:docId w15:val="{A6D07845-A9DB-44C4-8AE9-06D3B2CE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7F94"/>
    <w:pPr>
      <w:keepNext/>
      <w:spacing w:before="240"/>
      <w:outlineLvl w:val="0"/>
    </w:pPr>
    <w:rPr>
      <w:rFonts w:asciiTheme="majorHAnsi" w:eastAsia="SimSun" w:hAnsiTheme="majorHAnsi"/>
      <w:b/>
      <w:bCs/>
      <w:color w:val="2F5496" w:themeColor="accent1" w:themeShade="BF"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0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7F94"/>
    <w:rPr>
      <w:rFonts w:asciiTheme="majorHAnsi" w:eastAsia="SimSun" w:hAnsiTheme="majorHAnsi"/>
      <w:b/>
      <w:bCs/>
      <w:color w:val="2F5496" w:themeColor="accent1" w:themeShade="BF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0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5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570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itchdata.com/integrations/sources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stitchdata.com/etldatabase/etl-proces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titchdata.com/resources/data-warehouse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stitchdata.com/integrations/analysis-too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itchdata.com/integrations/destination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6</cp:revision>
  <dcterms:created xsi:type="dcterms:W3CDTF">2022-08-17T08:10:00Z</dcterms:created>
  <dcterms:modified xsi:type="dcterms:W3CDTF">2022-10-21T08:14:00Z</dcterms:modified>
</cp:coreProperties>
</file>