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Finance Operations Manager / Advisor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Brett Sacks</w:t>
      </w:r>
      <w:r w:rsidDel="00000000" w:rsidR="00000000" w:rsidRPr="00000000">
        <w:rPr>
          <w:rtl w:val="0"/>
        </w:rPr>
        <w:t xml:space="preserve">  |   054-9000-920   |   Tel Aviv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I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sacks.brett@gmail.com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b w:val="1"/>
          <w:rtl w:val="0"/>
        </w:rPr>
        <w:t xml:space="preserve">4 years of experience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leading financial operations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strategy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fast-paced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growth-driven</w:t>
      </w:r>
      <w:r w:rsidDel="00000000" w:rsidR="00000000" w:rsidRPr="00000000">
        <w:rPr>
          <w:rtl w:val="0"/>
        </w:rPr>
        <w:t xml:space="preserve"> environments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Deep expertise in </w:t>
      </w:r>
      <w:r w:rsidDel="00000000" w:rsidR="00000000" w:rsidRPr="00000000">
        <w:rPr>
          <w:b w:val="1"/>
          <w:rtl w:val="0"/>
        </w:rPr>
        <w:t xml:space="preserve">budgeting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cost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financial reporting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international payment operations</w:t>
      </w:r>
      <w:r w:rsidDel="00000000" w:rsidR="00000000" w:rsidRPr="00000000">
        <w:rPr>
          <w:rtl w:val="0"/>
        </w:rPr>
        <w:t xml:space="preserve"> across departments and regions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Strong focus on </w:t>
      </w: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risk mitigation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process optimization</w:t>
      </w:r>
      <w:r w:rsidDel="00000000" w:rsidR="00000000" w:rsidRPr="00000000">
        <w:rPr>
          <w:rtl w:val="0"/>
        </w:rPr>
        <w:t xml:space="preserve">, with a hands-on approach to streamlining workflows and launching operational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building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leading finance teams</w:t>
      </w:r>
      <w:r w:rsidDel="00000000" w:rsidR="00000000" w:rsidRPr="00000000">
        <w:rPr>
          <w:rtl w:val="0"/>
        </w:rPr>
        <w:t xml:space="preserve">, and collaborating cross-functionally with </w:t>
      </w: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teams to implement </w:t>
      </w:r>
      <w:r w:rsidDel="00000000" w:rsidR="00000000" w:rsidRPr="00000000">
        <w:rPr>
          <w:b w:val="1"/>
          <w:rtl w:val="0"/>
        </w:rPr>
        <w:t xml:space="preserve">scalable financial systems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Background includes </w:t>
      </w:r>
      <w:r w:rsidDel="00000000" w:rsidR="00000000" w:rsidRPr="00000000">
        <w:rPr>
          <w:b w:val="1"/>
          <w:rtl w:val="0"/>
        </w:rPr>
        <w:t xml:space="preserve">entrepreneurial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consulting</w:t>
      </w:r>
      <w:r w:rsidDel="00000000" w:rsidR="00000000" w:rsidRPr="00000000">
        <w:rPr>
          <w:rtl w:val="0"/>
        </w:rPr>
        <w:t xml:space="preserve"> roles with hands-on experience in </w:t>
      </w:r>
      <w:r w:rsidDel="00000000" w:rsidR="00000000" w:rsidRPr="00000000">
        <w:rPr>
          <w:b w:val="1"/>
          <w:rtl w:val="0"/>
        </w:rPr>
        <w:t xml:space="preserve">launching operations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streamlining workflows</w:t>
      </w:r>
      <w:r w:rsidDel="00000000" w:rsidR="00000000" w:rsidRPr="00000000">
        <w:rPr>
          <w:rtl w:val="0"/>
        </w:rPr>
        <w:t xml:space="preserve">, and supporting </w:t>
      </w:r>
      <w:r w:rsidDel="00000000" w:rsidR="00000000" w:rsidRPr="00000000">
        <w:rPr>
          <w:b w:val="1"/>
          <w:rtl w:val="0"/>
        </w:rPr>
        <w:t xml:space="preserve">strategic decision-making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Proficient in tools such as </w:t>
      </w:r>
      <w:r w:rsidDel="00000000" w:rsidR="00000000" w:rsidRPr="00000000">
        <w:rPr>
          <w:b w:val="1"/>
          <w:rtl w:val="0"/>
        </w:rPr>
        <w:t xml:space="preserve">Trackbox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ClickUp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Invoicely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Experience with tools like</w:t>
      </w:r>
      <w:r w:rsidDel="00000000" w:rsidR="00000000" w:rsidRPr="00000000">
        <w:rPr>
          <w:b w:val="1"/>
          <w:rtl w:val="0"/>
        </w:rPr>
        <w:t xml:space="preserve"> Excel/Google Sheets, GDrive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English - Native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2021 – Present  </w:t>
      </w:r>
      <w:r w:rsidDel="00000000" w:rsidR="00000000" w:rsidRPr="00000000">
        <w:rPr>
          <w:b w:val="1"/>
          <w:rtl w:val="0"/>
        </w:rPr>
        <w:t xml:space="preserve">Finance Operation Manager</w:t>
      </w:r>
      <w:r w:rsidDel="00000000" w:rsidR="00000000" w:rsidRPr="00000000">
        <w:rPr>
          <w:rtl w:val="0"/>
        </w:rPr>
        <w:t xml:space="preserve">, WiseFuture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b w:val="1"/>
          <w:rtl w:val="0"/>
        </w:rPr>
        <w:t xml:space="preserve">financial strategy</w:t>
      </w:r>
      <w:r w:rsidDel="00000000" w:rsidR="00000000" w:rsidRPr="00000000">
        <w:rPr>
          <w:rtl w:val="0"/>
        </w:rPr>
        <w:t xml:space="preserve">, aligning fiscal planning with corporate goals to drive </w:t>
      </w:r>
      <w:r w:rsidDel="00000000" w:rsidR="00000000" w:rsidRPr="00000000">
        <w:rPr>
          <w:b w:val="1"/>
          <w:rtl w:val="0"/>
        </w:rPr>
        <w:t xml:space="preserve">sustainable growth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15%-25%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Led annual </w:t>
      </w:r>
      <w:r w:rsidDel="00000000" w:rsidR="00000000" w:rsidRPr="00000000">
        <w:rPr>
          <w:b w:val="1"/>
          <w:rtl w:val="0"/>
        </w:rPr>
        <w:t xml:space="preserve">budgeting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forecasting</w:t>
      </w:r>
      <w:r w:rsidDel="00000000" w:rsidR="00000000" w:rsidRPr="00000000">
        <w:rPr>
          <w:rtl w:val="0"/>
        </w:rPr>
        <w:t xml:space="preserve"> processes, managing a monthly operating budget of </w:t>
      </w:r>
      <w:r w:rsidDel="00000000" w:rsidR="00000000" w:rsidRPr="00000000">
        <w:rPr>
          <w:b w:val="1"/>
          <w:rtl w:val="0"/>
        </w:rPr>
        <w:t xml:space="preserve">$1M</w:t>
      </w:r>
      <w:r w:rsidDel="00000000" w:rsidR="00000000" w:rsidRPr="00000000">
        <w:rPr>
          <w:rtl w:val="0"/>
        </w:rPr>
        <w:t xml:space="preserve">, and ensuring accurate financial projections and efficient 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425.19685039370086" w:right="-45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mplemented </w:t>
      </w:r>
      <w:r w:rsidDel="00000000" w:rsidR="00000000" w:rsidRPr="00000000">
        <w:rPr>
          <w:b w:val="1"/>
          <w:rtl w:val="0"/>
        </w:rPr>
        <w:t xml:space="preserve">cost-control</w:t>
      </w:r>
      <w:r w:rsidDel="00000000" w:rsidR="00000000" w:rsidRPr="00000000">
        <w:rPr>
          <w:b w:val="1"/>
          <w:rtl w:val="0"/>
        </w:rPr>
        <w:t xml:space="preserve"> initiatives</w:t>
      </w:r>
      <w:r w:rsidDel="00000000" w:rsidR="00000000" w:rsidRPr="00000000">
        <w:rPr>
          <w:rtl w:val="0"/>
        </w:rPr>
        <w:t xml:space="preserve">, achieving a significant reduction in operational expenses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inancial reporting</w:t>
      </w:r>
      <w:r w:rsidDel="00000000" w:rsidR="00000000" w:rsidRPr="00000000">
        <w:rPr>
          <w:b w:val="1"/>
          <w:rtl w:val="0"/>
        </w:rPr>
        <w:t xml:space="preserve"> (P&amp;L, Monthly)</w:t>
      </w:r>
      <w:r w:rsidDel="00000000" w:rsidR="00000000" w:rsidRPr="00000000">
        <w:rPr>
          <w:rtl w:val="0"/>
        </w:rPr>
        <w:t xml:space="preserve"> in line with regulatory standards, providing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 to senior leadership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Oversaw a </w:t>
      </w:r>
      <w:r w:rsidDel="00000000" w:rsidR="00000000" w:rsidRPr="00000000">
        <w:rPr>
          <w:b w:val="1"/>
          <w:rtl w:val="0"/>
        </w:rPr>
        <w:t xml:space="preserve">cross-functional team</w:t>
      </w:r>
      <w:r w:rsidDel="00000000" w:rsidR="00000000" w:rsidRPr="00000000">
        <w:rPr>
          <w:rtl w:val="0"/>
        </w:rPr>
        <w:t xml:space="preserve"> (Finance, BI, Accounting), fostering a culture of </w:t>
      </w:r>
      <w:r w:rsidDel="00000000" w:rsidR="00000000" w:rsidRPr="00000000">
        <w:rPr>
          <w:rtl w:val="0"/>
        </w:rPr>
        <w:t xml:space="preserve">excellence.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Quarterly Business Review</w:t>
      </w:r>
      <w:r w:rsidDel="00000000" w:rsidR="00000000" w:rsidRPr="00000000">
        <w:rPr>
          <w:b w:val="1"/>
          <w:rtl w:val="0"/>
        </w:rPr>
        <w:t xml:space="preserve">s (QBRs)</w:t>
      </w:r>
      <w:r w:rsidDel="00000000" w:rsidR="00000000" w:rsidRPr="00000000">
        <w:rPr>
          <w:rtl w:val="0"/>
        </w:rPr>
        <w:t xml:space="preserve"> to the CEO and stakeholders, highlighting </w:t>
      </w:r>
      <w:r w:rsidDel="00000000" w:rsidR="00000000" w:rsidRPr="00000000">
        <w:rPr>
          <w:b w:val="1"/>
          <w:rtl w:val="0"/>
        </w:rPr>
        <w:t xml:space="preserve">financial 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strategic milestones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Handled </w:t>
      </w:r>
      <w:r w:rsidDel="00000000" w:rsidR="00000000" w:rsidRPr="00000000">
        <w:rPr>
          <w:b w:val="1"/>
          <w:rtl w:val="0"/>
        </w:rPr>
        <w:t xml:space="preserve">international payments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SEPA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SWIFT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cryptocurrency transactions</w:t>
      </w:r>
      <w:r w:rsidDel="00000000" w:rsidR="00000000" w:rsidRPr="00000000">
        <w:rPr>
          <w:rtl w:val="0"/>
        </w:rPr>
        <w:t xml:space="preserve">, ensuring seamless financial operations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425.19685039370086" w:right="-450" w:hanging="360"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 to manage banking agreements and maintain </w:t>
      </w:r>
      <w:r w:rsidDel="00000000" w:rsidR="00000000" w:rsidRPr="00000000">
        <w:rPr>
          <w:b w:val="1"/>
          <w:rtl w:val="0"/>
        </w:rPr>
        <w:t xml:space="preserve">regulatory compliance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425.19685039370086" w:hanging="360"/>
      </w:pPr>
      <w:r w:rsidDel="00000000" w:rsidR="00000000" w:rsidRPr="00000000">
        <w:rPr>
          <w:rtl w:val="0"/>
        </w:rPr>
        <w:t xml:space="preserve">Administered </w:t>
      </w:r>
      <w:r w:rsidDel="00000000" w:rsidR="00000000" w:rsidRPr="00000000">
        <w:rPr>
          <w:b w:val="1"/>
          <w:rtl w:val="0"/>
        </w:rPr>
        <w:t xml:space="preserve">payroll processes</w:t>
      </w:r>
      <w:r w:rsidDel="00000000" w:rsidR="00000000" w:rsidRPr="00000000">
        <w:rPr>
          <w:rtl w:val="0"/>
        </w:rPr>
        <w:t xml:space="preserve">, including salary, bonus, and incentive distributions</w:t>
      </w:r>
    </w:p>
    <w:p w:rsidR="00000000" w:rsidDel="00000000" w:rsidP="00000000" w:rsidRDefault="00000000" w:rsidRPr="00000000" w14:paraId="0000001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2019 – 2021  </w:t>
      </w:r>
      <w:r w:rsidDel="00000000" w:rsidR="00000000" w:rsidRPr="00000000">
        <w:rPr>
          <w:b w:val="1"/>
          <w:rtl w:val="0"/>
        </w:rPr>
        <w:t xml:space="preserve"> Finance Operation Strategic Advisor</w:t>
      </w:r>
      <w:r w:rsidDel="00000000" w:rsidR="00000000" w:rsidRPr="00000000">
        <w:rPr>
          <w:rtl w:val="0"/>
        </w:rPr>
        <w:t xml:space="preserve">, Tel Aviv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Advised on </w:t>
      </w:r>
      <w:r w:rsidDel="00000000" w:rsidR="00000000" w:rsidRPr="00000000">
        <w:rPr>
          <w:b w:val="1"/>
          <w:rtl w:val="0"/>
        </w:rPr>
        <w:t xml:space="preserve">financial and operational strategy</w:t>
      </w:r>
      <w:r w:rsidDel="00000000" w:rsidR="00000000" w:rsidRPr="00000000">
        <w:rPr>
          <w:rtl w:val="0"/>
        </w:rPr>
        <w:t xml:space="preserve">, leading to measurable improvements, including a </w:t>
      </w:r>
      <w:r w:rsidDel="00000000" w:rsidR="00000000" w:rsidRPr="00000000">
        <w:rPr>
          <w:u w:val="single"/>
          <w:rtl w:val="0"/>
        </w:rPr>
        <w:t xml:space="preserve">10–15% increase in income and cost reductions of up to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in-depth operational and financial assessments</w:t>
      </w:r>
      <w:r w:rsidDel="00000000" w:rsidR="00000000" w:rsidRPr="00000000">
        <w:rPr>
          <w:rtl w:val="0"/>
        </w:rPr>
        <w:t xml:space="preserve">, identifying </w:t>
      </w:r>
      <w:r w:rsidDel="00000000" w:rsidR="00000000" w:rsidRPr="00000000">
        <w:rPr>
          <w:b w:val="1"/>
          <w:rtl w:val="0"/>
        </w:rPr>
        <w:t xml:space="preserve">cost-saving</w:t>
      </w:r>
      <w:r w:rsidDel="00000000" w:rsidR="00000000" w:rsidRPr="00000000">
        <w:rPr>
          <w:rtl w:val="0"/>
        </w:rPr>
        <w:t xml:space="preserve"> opportunities and</w:t>
      </w:r>
      <w:r w:rsidDel="00000000" w:rsidR="00000000" w:rsidRPr="00000000">
        <w:rPr>
          <w:rtl w:val="0"/>
        </w:rPr>
        <w:t xml:space="preserve"> implementing tailored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Analyzed </w:t>
      </w:r>
      <w:r w:rsidDel="00000000" w:rsidR="00000000" w:rsidRPr="00000000">
        <w:rPr>
          <w:b w:val="1"/>
          <w:rtl w:val="0"/>
        </w:rPr>
        <w:t xml:space="preserve">P&amp;L statements</w:t>
      </w:r>
      <w:r w:rsidDel="00000000" w:rsidR="00000000" w:rsidRPr="00000000">
        <w:rPr>
          <w:rtl w:val="0"/>
        </w:rPr>
        <w:t xml:space="preserve">, cash flow, and KPIs to support </w:t>
      </w:r>
      <w:r w:rsidDel="00000000" w:rsidR="00000000" w:rsidRPr="00000000">
        <w:rPr>
          <w:b w:val="1"/>
          <w:rtl w:val="0"/>
        </w:rPr>
        <w:t xml:space="preserve">data-driven decision-making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6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delivered </w:t>
      </w:r>
      <w:r w:rsidDel="00000000" w:rsidR="00000000" w:rsidRPr="00000000">
        <w:rPr>
          <w:b w:val="1"/>
          <w:rtl w:val="0"/>
        </w:rPr>
        <w:t xml:space="preserve">training programs</w:t>
      </w:r>
      <w:r w:rsidDel="00000000" w:rsidR="00000000" w:rsidRPr="00000000">
        <w:rPr>
          <w:rtl w:val="0"/>
        </w:rPr>
        <w:t xml:space="preserve"> to improve service standards and ensure compliance.</w:t>
      </w:r>
    </w:p>
    <w:p w:rsidR="00000000" w:rsidDel="00000000" w:rsidP="00000000" w:rsidRDefault="00000000" w:rsidRPr="00000000" w14:paraId="0000001C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Expertises</w:t>
      </w:r>
    </w:p>
    <w:p w:rsidR="00000000" w:rsidDel="00000000" w:rsidP="00000000" w:rsidRDefault="00000000" w:rsidRPr="00000000" w14:paraId="0000001D">
      <w:pPr>
        <w:ind w:right="-540"/>
        <w:rPr>
          <w:b w:val="1"/>
        </w:rPr>
      </w:pPr>
      <w:r w:rsidDel="00000000" w:rsidR="00000000" w:rsidRPr="00000000">
        <w:rPr>
          <w:rtl w:val="0"/>
        </w:rPr>
        <w:t xml:space="preserve">Strategic Financial Planning, Budgeting &amp; Forecasting, Financial Reporting &amp; Compliance, Cost Reduction Strategies, International Financial Operations, Regulatory Compliance, Payroll Management</w:t>
        <w:br w:type="textWrapping"/>
        <w:br w:type="textWrapping"/>
      </w: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Military Service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Combat Military Service</w:t>
      </w:r>
      <w:r w:rsidDel="00000000" w:rsidR="00000000" w:rsidRPr="00000000">
        <w:rPr>
          <w:color w:val="1c458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rett-sacks-4756a563/" TargetMode="External"/><Relationship Id="rId7" Type="http://schemas.openxmlformats.org/officeDocument/2006/relationships/hyperlink" Target="mailto:sacks.brett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