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МОНГОЛ УЛСЫН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БАТАРЕЙНЫ ХОГ ХАЯГДЛЫН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EPR ТОГТОЛЦООНЫ САНАЛ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Mongolia Circular Battery Initiative (MCBI)</w:t>
      </w:r>
    </w:p>
    <w:p>
      <w:pPr>
        <w:spacing w:after="9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 он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8"/>
              <w:left w:val="single" w:color="0F6E56" w:sz="8"/>
              <w:bottom w:val="single" w:color="0F6E56" w:sz="8"/>
              <w:right w:val="single" w:color="0F6E56" w:sz="8"/>
            </w:tcBorders>
            <w:shd w:fill="E1F5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Товч агуулга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Энэхүү саналд Монгол Улсын Li-ion болон EV батарейны хог хаягдлыг зохицуулах EPR (Extended Producer Responsibility — Үйлдвэрлэгчийн өргөтгөсөн хариуцлага) тогтолцоог нэвтрүүлэх концепцийг дэлгэрэнгүй тайлбарлав.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MCBI нь энэхүү тогтолцоог бүртгэл, цуглуулалт, боловсруулалт, санхүүжилтийн механизмын хамт Чех-Монголын хамтын ажиллагаанд тулгуурлан хэрэгжүүлэхийг санал болгож байна.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0F6E5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 Асуудлын тодорхойлолт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Монгол Улсад Li-ion болон EV батарейны импорт жил бүр өсч байгаа боловч эдгээр батарейны хог хаягдлыг зохицуулах хууль эрх зүйн хүрээ одоогоор бүрэн бүрдээгүй байна. Хар тугалганы батарейг "Электрокем Монгол" ХХК боловсруулдаг ч орчин үеийн Li-ion, NiMH батарейд зориулсан тогтолцоо дутмаг хэвээр байна.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1.1 Гол эрсдэлүүд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Усны эх үүсвэрт хүнцэл, хар тугалга, литийн нэгдэл нэвчих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Хяналтгүй хаягдлаас орчны бохирдол нэмэгдэх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Нөөц ашиглалтын алдагдал — Li, Co, Mn гадаадад алдагдах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Эрчим хүчний шилжилтэд шаардлагатай критик эрдэс материал эргэлтэнд орохгүй байх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F6E5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 EPR тогтолцооны бүтэц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EPR нь үйлдвэрлэгч болон импортлогчийг өөрсдийн бүтээгдэхүүний ашиглалтын дараах хариуцлагыг хүлээхийг шаарддаг олон улсад нотлогдсон бодлогын хэрэгсэл юм. MCBI-н санал болгож буй тогтолцоо дараах бүтэцтэй: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Оролцогч тал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Үүрэг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Санхүүгийн урсгал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Материалын урсгал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Үйлдвэрлэгч / Импортлогч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Бүртгэл, хураамж төлөлт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EPR хураамж → сан руу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Батарей зах зээлд нийлүүлэх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EPR Сан (MCBI)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Удирдлага, хуваарилалт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Хуваарилалт → хэрэгжүүлэгчид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Тайлагнал, хяналт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Цуглуулах сүлжээ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QR буцаалт, логистик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Санхүүжилт авах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Хэрэглэгчээс батарей хүлээн авах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Боловсруулах үйлдвэр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Li, Co, Mn ялгаруулах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Дахивар орлого → санд буцаах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Хаягдал батарейг боловсруулах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Яам / Хяналтын байгууллага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Тусгай зөвшөөрөл, аудит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Хяналт, тайлан хүлээн авах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Нийцлийн баталгаа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Дээрх бүтцийг EPR системийн урсгал диаграм дээр харуулсан (Хавсралт А).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F6E5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 QR код дахин эргэлтийн систем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MCBI нь батарейг хүмүүс биш, бүтээгдэхүүнийг мөшгидөг QR код дээр суурилсан бүтцийг боловсруулж байна. Энэхүү тогтолцоо нь: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Батарей бүрт өвөрмөц QR код оноох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Борлуулалтаас ашиглалт, буцаалт хүртэлх бүх мэдээллийг бүртгэх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Хэрэглэгчид QR уншуулан буцааж өгөхөд урамшуулал авах боломж олгох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Жинхэнэ цикл эдийн засгийн гогцоог баталгаажуулах</w:t>
      </w:r>
    </w:p>
    <w:p>
      <w:pPr>
        <w:spacing w:after="16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Энэхүү систем нь хувийн мэдээлэл цуглуулахгүйгээр, бүтээгдэхүүний мөрийг дагадаг тул хэрэглэгчийн нууцлалыг хамгаална.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F6E5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 Пилот хэрэгжүүлэлтийн төлөвлөгөө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2507"/>
        <w:gridCol w:w="2507"/>
        <w:gridCol w:w="2507"/>
      </w:tblGrid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Үе шат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Үйл ажиллагаа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Хариуцагч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Хугацаа</w:t>
            </w:r>
          </w:p>
        </w:tc>
      </w:tr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1-р үе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Эрх зүйн үндэс, бүртгэлийн систем бэлтгэх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MCBI, Яам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 Q3</w:t>
            </w:r>
          </w:p>
        </w:tc>
      </w:tr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2-р үе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Цуглуулалтын сүлжээ нэвтрүүлэх (пилот)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MCBI, орон нутаг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 Q4</w:t>
            </w:r>
          </w:p>
        </w:tc>
      </w:tr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3-р үе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Боловсруулах үйлдвэртэй гэрээ байгуулах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MCBI, IOCB Prague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2027 Q1</w:t>
            </w:r>
          </w:p>
        </w:tc>
      </w:tr>
      <w:tr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4-р үе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Бүрэн хэмжээний EPR тогтолцоо хэрэгжүүлэх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Бүх оролцогч талууд</w:t>
            </w:r>
          </w:p>
        </w:tc>
        <w:tc>
          <w:tcPr>
            <w:tcW w:type="dxa" w:w="2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2027 Q2+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4.1 Чех-Монголын хамтын ажиллагаа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2025 оны Чех-Монголын Иж Бүрэн Түншлэлийн Тунхаглалд тулгуурлан IOCB Prague-н бага хаягдалт ховор газрын элементийн боловсруулалтын технологийг Монголын эрдэс материалын нөөцтэй хослуулах боломжтой. Энэ нь: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Монголын критик эрдэс материалын нөөц эргэлтийг баталгаажуулна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Чех-Монголын аж үйлдвэрийн хамтын ажиллагааг гүнзгийрүүлнэ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Европын нийлүүлэлтийн сүлжээнд монголын дахивар материал нийлүүлнэ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F6E5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 Санхүүгийн загвар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5.1 EPR хураамжийн тооцоо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Хураамжийн хэмжээ нь зах зээлд нийлүүлсэн батарейны жин болон хими бүрэлдэхүүнд суурилна. Жишиг орнуудын загварыг харгалзвал: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Батарейны төрөл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Хураамжийн жишиг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Зориулалт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Li-ion (гар утас, зөөврийн)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0.5–1.5 USD/кг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Цуглуулалт, логистик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EV батарей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2–5 USD/кВт·ц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Боловсруулалт, дахивар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Аж үйлдвэрийн батарей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1–3 USD/кг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Тусгай боловсруулалт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5.2 Дахивар орлого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Боловсруулалтаас гарах Li, Co, Mn зэрэг материалын зах зээлийн орлогын тодорхой хувийг EPR санд буцааж оруулснаар хураамжийн дарамтыг бууруулна. Энэ нь үйлдвэрлэгчид EPR тогтолцоонд сайн дурын хандлагатай нэгдэх урамшуулал болно.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F6E5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 Яамнаас хүссэн дэмжлэг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EPR хураамжийн эрх зүйн үндэс бүрдүүлэх — тусгай журам, дүрэм батлах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MCBI-г батарейны EPR зохицуулагч байгууллагаар бүртгэх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Цуглуулалтын цэг байгуулах зорилгоор орон нутгийн засаг захиргаатай хамтарч ажиллах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Пилот хэрэгжүүлэлтэд Засгийн газрын туршилт дэмжлэг үзүүлэх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Чех-Монголын аж үйлдвэрийн хамтын ажиллагааг дипломат сувгаар дэмжих</w:t>
      </w:r>
    </w:p>
    <w:p>
      <w:pPr>
        <w:spacing w:after="320" w:before="0"/>
      </w:pPr>
      <w:r>
        <w:t xml:space="preserve"/>
      </w:r>
    </w:p>
    <w:p>
      <w:pPr>
        <w:pBdr>
          <w:top w:val="single" w:color="0F6E56" w:sz="4" w:space="8"/>
        </w:pBdr>
        <w:spacing w:after="80" w:before="2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Холбоо барих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Mongolia Circular Battery Initiative (MCBI)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Вэбсайт: enkhtsetsegshiren.com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2026 он — Улаанбаатар, Монгол Улс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8086"/>
      </w:tabs>
      <w:spacing w:after="0" w:before="100"/>
    </w:pPr>
    <w:r>
      <w:rPr>
        <w:rFonts w:ascii="Arial" w:cs="Arial" w:eastAsia="Arial" w:hAnsi="Arial"/>
        <w:color w:val="888888"/>
        <w:sz w:val="16"/>
        <w:szCs w:val="16"/>
      </w:rPr>
      <w:t xml:space="preserve">Нууц. Зөвхөн яамны хэрэгцээнд.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Нууц баримт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4"/>
      </w:pBdr>
      <w:spacing w:after="200" w:before="0"/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Mongolia Circular Battery Initiative (MCBI)</w:t>
    </w:r>
    <w:r>
      <w:rPr>
        <w:rFonts w:ascii="Arial" w:cs="Arial" w:eastAsia="Arial" w:hAnsi="Arial"/>
        <w:color w:val="888888"/>
        <w:sz w:val="18"/>
        <w:szCs w:val="18"/>
      </w:rPr>
      <w:t xml:space="preserve">  |  EPR тогтолцооны санал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34AB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2026-04-29T18:20:05.894Z</dcterms:created>
  <dcterms:modified xsi:type="dcterms:W3CDTF">2026-04-29T18:20:05.895Z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