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ytohhbnifx0" w:id="0"/>
      <w:bookmarkEnd w:id="0"/>
      <w:r w:rsidDel="00000000" w:rsidR="00000000" w:rsidRPr="00000000">
        <w:rPr>
          <w:rtl w:val="0"/>
        </w:rPr>
        <w:t xml:space="preserve">Лабораторная работа №1 </w:t>
        <w:br w:type="textWrapping"/>
        <w:t xml:space="preserve">«Анализ и прогнозирование временных рядов на примере розничных продаж»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Исходные данные: </w:t>
      </w:r>
      <w:r w:rsidDel="00000000" w:rsidR="00000000" w:rsidRPr="00000000">
        <w:rPr>
          <w:rtl w:val="0"/>
        </w:rPr>
        <w:t xml:space="preserve">файл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retail_sales_mock_data.csv,</w:t>
        </w:r>
      </w:hyperlink>
      <w:r w:rsidDel="00000000" w:rsidR="00000000" w:rsidRPr="00000000">
        <w:rPr>
          <w:rtl w:val="0"/>
        </w:rPr>
        <w:t xml:space="preserve"> содержащий временной ряд розничных продаж.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Ссылка на git с Jupyter Notebook.</w:t>
      </w:r>
    </w:p>
    <w:p w:rsidR="00000000" w:rsidDel="00000000" w:rsidP="00000000" w:rsidRDefault="00000000" w:rsidRPr="00000000" w14:paraId="00000004">
      <w:pPr>
        <w:pStyle w:val="Heading2"/>
        <w:spacing w:line="276" w:lineRule="auto"/>
        <w:rPr/>
      </w:pPr>
      <w:bookmarkStart w:colFirst="0" w:colLast="0" w:name="_i45tcepwnoxr" w:id="1"/>
      <w:bookmarkEnd w:id="1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05">
      <w:pPr>
        <w:pStyle w:val="Heading3"/>
        <w:spacing w:line="276" w:lineRule="auto"/>
        <w:rPr/>
      </w:pPr>
      <w:bookmarkStart w:colFirst="0" w:colLast="0" w:name="_32rjxph6f8kq" w:id="2"/>
      <w:bookmarkEnd w:id="2"/>
      <w:r w:rsidDel="00000000" w:rsidR="00000000" w:rsidRPr="00000000">
        <w:rPr>
          <w:rtl w:val="0"/>
        </w:rPr>
        <w:t xml:space="preserve">2.1. Разведочный анализ данных (EDA)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предварительный анализ временного ряда, визуализации различных типов.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декомпозицию ряда на компоненты тремя методами: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классическая аддитивная/мультипликативная/stl декомпозиция (например, seasonal_decompose из statsmodels);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спектральный анализ с применением быстрого преобразования Фурье (FFT);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вейвлет-анализ (например, с использованием вейвлета Морле или Добеши).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Сравнить результаты методов, оценить их применимость к данному ряду, указать преимущества и ограничения каждого подхода.</w:t>
      </w:r>
    </w:p>
    <w:p w:rsidR="00000000" w:rsidDel="00000000" w:rsidP="00000000" w:rsidRDefault="00000000" w:rsidRPr="00000000" w14:paraId="0000000C">
      <w:pPr>
        <w:pStyle w:val="Heading3"/>
        <w:spacing w:line="276" w:lineRule="auto"/>
        <w:rPr/>
      </w:pPr>
      <w:bookmarkStart w:colFirst="0" w:colLast="0" w:name="_wvrvr1dd6ds3" w:id="3"/>
      <w:bookmarkEnd w:id="3"/>
      <w:r w:rsidDel="00000000" w:rsidR="00000000" w:rsidRPr="00000000">
        <w:rPr>
          <w:rtl w:val="0"/>
        </w:rPr>
        <w:t xml:space="preserve">2.2. Построение прогнозных моделей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На основе результатов EDA и декомпозиции подобрать параметры моделей ARIMA и SARIMAX.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Обучить модели на тренировочной выборке, выполнить прогноз на максимально возможный горизонт с сохранением приемлемого качества.</w:t>
      </w:r>
    </w:p>
    <w:p w:rsidR="00000000" w:rsidDel="00000000" w:rsidP="00000000" w:rsidRDefault="00000000" w:rsidRPr="00000000" w14:paraId="0000000F">
      <w:pPr>
        <w:pStyle w:val="Heading3"/>
        <w:spacing w:line="276" w:lineRule="auto"/>
        <w:rPr/>
      </w:pPr>
      <w:bookmarkStart w:colFirst="0" w:colLast="0" w:name="_6ypmyj5uecbg" w:id="4"/>
      <w:bookmarkEnd w:id="4"/>
      <w:r w:rsidDel="00000000" w:rsidR="00000000" w:rsidRPr="00000000">
        <w:rPr>
          <w:rtl w:val="0"/>
        </w:rPr>
        <w:t xml:space="preserve">2.3. Оценка качества моделей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метрики качества прогноза: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среднеквадратичная ошибка (MSE);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коэффициент детерминации (R²).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сравнение моделей по информационным критериям: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Akaike Information Criterion (AIC);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Bayesian Information Criterion (BIC).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анализ остатков моделей (нормальность, автокоррелированность, гомоскедастичность)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Представить результаты в табличной и графической форме, сделать вывод о предпочтительной модели.</w:t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/>
      </w:pPr>
      <w:bookmarkStart w:colFirst="0" w:colLast="0" w:name="_53j2sezi0ou7" w:id="5"/>
      <w:bookmarkEnd w:id="5"/>
      <w:r w:rsidDel="00000000" w:rsidR="00000000" w:rsidRPr="00000000">
        <w:rPr>
          <w:rtl w:val="0"/>
        </w:rPr>
        <w:t xml:space="preserve">2.4. Документирование и интерпретация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Каждый этап решения должен быть снабжен поясняющими комментариями в коде.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По завершении каждого из пяти основных пунктов сформулировать аналитические выводы.</w:t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/>
      </w:pPr>
      <w:bookmarkStart w:colFirst="0" w:colLast="0" w:name="_t26svvoureeg" w:id="6"/>
      <w:bookmarkEnd w:id="6"/>
      <w:r w:rsidDel="00000000" w:rsidR="00000000" w:rsidRPr="00000000">
        <w:rPr>
          <w:rtl w:val="0"/>
        </w:rPr>
        <w:t xml:space="preserve">3. Критерии оценивания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Каждый из пяти основных пунктов (2.1–2.4) оценивается отдельно, максимальный балл за пункт — 25.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Итоговая оценка вычисляется как сумма баллов по всем пунктам (максимум — 100 баллов).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При сдаче работы до 23:59 11 марта оценка ставится полная.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При сдаче работы до 23:59 25 марта оценка ставится домножаясь на 0.75.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При сдаче работы после 23:59 25 марта оценка ставится домножаясь на 0.6.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Дедлайн проверяется по сдаче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гугл форму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 последнему коммиту на гите.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0wQLwjRL43pJf0ay0ElfJqc1ijFr5sn/view?usp=sharing" TargetMode="External"/><Relationship Id="rId7" Type="http://schemas.openxmlformats.org/officeDocument/2006/relationships/hyperlink" Target="https://docs.google.com/forms/d/e/1FAIpQLScc5Sfd0wqWJhLSXdauZGUBf84gF8GwARsL__cnes7CYnOfpQ/viewform?usp=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