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Ширинкин</w:t>
      </w:r>
      <w:r>
        <w:t xml:space="preserve"> </w:t>
      </w:r>
      <w:r>
        <w:t xml:space="preserve">Т.</w:t>
      </w:r>
      <w:r>
        <w:t xml:space="preserve"> </w:t>
      </w:r>
      <w:r>
        <w:t xml:space="preserve">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арифметическими инструкциями языка ассемблер.</w:t>
      </w:r>
    </w:p>
    <w:bookmarkEnd w:id="20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и первый файл (Рис.</w:t>
      </w:r>
      <w:r>
        <w:t xml:space="preserve"> </w:t>
      </w:r>
      <w:r>
        <w:t xml:space="preserve">[-@fig:000]</w:t>
      </w:r>
      <w:r>
        <w:t xml:space="preserve">)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Рис. 0 Создал каталог и первый файл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0 Создал каталог и первый файл</w:t>
      </w:r>
    </w:p>
    <w:p>
      <w:pPr>
        <w:pStyle w:val="BodyText"/>
      </w:pPr>
      <w:r>
        <w:t xml:space="preserve">Ввёл первый листинг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1 Ввёл первый листинг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Ввёл первый листинг</w:t>
      </w:r>
    </w:p>
    <w:p>
      <w:pPr>
        <w:pStyle w:val="BodyText"/>
      </w:pPr>
      <w:r>
        <w:t xml:space="preserve">Создал исполняемый файл и запустил его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410633"/>
            <wp:effectExtent b="0" l="0" r="0" t="0"/>
            <wp:docPr descr="Рис. 2 Создал исполняемый файл и запустил его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Создал исполняемый файл и запустил его</w:t>
      </w:r>
    </w:p>
    <w:p>
      <w:pPr>
        <w:pStyle w:val="BodyText"/>
      </w:pPr>
      <w:r>
        <w:t xml:space="preserve">Проверяем, что он и правда создан(плюс показываю, что поместил в папку in_out.asm)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334153"/>
            <wp:effectExtent b="0" l="0" r="0" t="0"/>
            <wp:docPr descr="Рис. 3 Проверяем, что он и правда создан(плюс показываю, что поместил в папку in_out.asm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Проверяем, что он и правда создан(плюс показываю, что поместил в папку in_out.asm)</w:t>
      </w:r>
    </w:p>
    <w:p>
      <w:pPr>
        <w:pStyle w:val="BodyText"/>
      </w:pPr>
      <w:r>
        <w:t xml:space="preserve">Заменяем символы цыфр на цыфпы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3997408"/>
            <wp:effectExtent b="0" l="0" r="0" t="0"/>
            <wp:docPr descr="Рис. 4 Заменяем символы цыфр на цыфп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Заменяем символы цыфр на цыфпы</w:t>
      </w:r>
    </w:p>
    <w:p>
      <w:pPr>
        <w:pStyle w:val="BodyText"/>
      </w:pPr>
      <w:r>
        <w:t xml:space="preserve">Заработало: 10 - код символа переноса на новую строку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618123"/>
            <wp:effectExtent b="0" l="0" r="0" t="0"/>
            <wp:docPr descr="Рис. 5 Заработало: 10 - код символа переноса на новую строку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Заработало: 10 - код символа переноса на новую строку</w:t>
      </w:r>
    </w:p>
    <w:p>
      <w:pPr>
        <w:pStyle w:val="BodyText"/>
      </w:pPr>
      <w:r>
        <w:t xml:space="preserve">Создал второй файл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145682"/>
            <wp:effectExtent b="0" l="0" r="0" t="0"/>
            <wp:docPr descr="Рис. 6 Создал второ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Создал второй файл</w:t>
      </w:r>
    </w:p>
    <w:p>
      <w:pPr>
        <w:pStyle w:val="BodyText"/>
      </w:pPr>
      <w:r>
        <w:t xml:space="preserve">Ввёл в него второй код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4035360"/>
            <wp:effectExtent b="0" l="0" r="0" t="0"/>
            <wp:docPr descr="Рис. 7 Ввёл в него второй код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Ввёл в него второй код</w:t>
      </w:r>
    </w:p>
    <w:p>
      <w:pPr>
        <w:pStyle w:val="BodyText"/>
      </w:pPr>
      <w:r>
        <w:t xml:space="preserve">Создал исполняемый файл, запустил: выводит код символа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400351"/>
            <wp:effectExtent b="0" l="0" r="0" t="0"/>
            <wp:docPr descr="Рис. 8 Создал исполняемый файл, запустил: выводит код символ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Создал исполняемый файл, запустил: выводит код символа</w:t>
      </w:r>
    </w:p>
    <w:p>
      <w:pPr>
        <w:pStyle w:val="BodyText"/>
      </w:pPr>
      <w:r>
        <w:t xml:space="preserve">Заменил символы на цыфры : результат - их сумма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408318"/>
            <wp:effectExtent b="0" l="0" r="0" t="0"/>
            <wp:docPr descr="Рис. 9 Заменил символы на цыфры : результат - их сумм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Заменил символы на цыфры : результат - их сумма</w:t>
      </w:r>
    </w:p>
    <w:p>
      <w:pPr>
        <w:pStyle w:val="BodyText"/>
      </w:pPr>
      <w:r>
        <w:t xml:space="preserve">Заменил iprintLF на iprint : просто убрало перенос на новую строку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420000"/>
            <wp:effectExtent b="0" l="0" r="0" t="0"/>
            <wp:docPr descr="Рис. 10 Заменил iprintLF на iprint : просто убрало перенос на новую строку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Заменил iprintLF на iprint : просто убрало перенос на новую строку</w:t>
      </w:r>
    </w:p>
    <w:p>
      <w:pPr>
        <w:pStyle w:val="BodyText"/>
      </w:pPr>
      <w:r>
        <w:t xml:space="preserve">Создаём третий файл кода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141928"/>
            <wp:effectExtent b="0" l="0" r="0" t="0"/>
            <wp:docPr descr="Рис. 11 Создаём третий файл код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Создаём третий файл кода</w:t>
      </w:r>
    </w:p>
    <w:p>
      <w:pPr>
        <w:pStyle w:val="BodyText"/>
      </w:pPr>
      <w:r>
        <w:t xml:space="preserve">Вводим очередной листинг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4029507"/>
            <wp:effectExtent b="0" l="0" r="0" t="0"/>
            <wp:docPr descr="Рис. 12 Вводим очередной листинг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Вводим очередной листинг</w:t>
      </w:r>
    </w:p>
    <w:p>
      <w:pPr>
        <w:pStyle w:val="BodyText"/>
      </w:pPr>
      <w:r>
        <w:t xml:space="preserve">Проверяем: да ответ предсказываемый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510496"/>
            <wp:effectExtent b="0" l="0" r="0" t="0"/>
            <wp:docPr descr="Рис. 13 Проверяем: да ответ предсказываемый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 Проверяем: да ответ предсказываемый</w:t>
      </w:r>
    </w:p>
    <w:p>
      <w:pPr>
        <w:pStyle w:val="BodyText"/>
      </w:pPr>
      <w:r>
        <w:t xml:space="preserve">Собрал, проверил - работает.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r>
        <w:drawing>
          <wp:inline>
            <wp:extent cx="3733800" cy="500926"/>
            <wp:effectExtent b="0" l="0" r="0" t="0"/>
            <wp:docPr descr="Рис. 14 Собрал, проверил - работает.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 Собрал, проверил - работает.</w:t>
      </w:r>
    </w:p>
    <w:p>
      <w:pPr>
        <w:pStyle w:val="BodyText"/>
      </w:pPr>
      <w:r>
        <w:t xml:space="preserve">Создаю новый файл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r>
        <w:drawing>
          <wp:inline>
            <wp:extent cx="3733800" cy="128567"/>
            <wp:effectExtent b="0" l="0" r="0" t="0"/>
            <wp:docPr descr="Рис. 15 Создаю новый файл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 Создаю новый файл</w:t>
      </w:r>
    </w:p>
    <w:p>
      <w:pPr>
        <w:pStyle w:val="BodyText"/>
      </w:pPr>
      <w:r>
        <w:t xml:space="preserve">Ввожу очередной листинг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4040305"/>
            <wp:effectExtent b="0" l="0" r="0" t="0"/>
            <wp:docPr descr="Рис. 16 Ввожу очередной листинг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 Ввожу очередной листинг</w:t>
      </w:r>
    </w:p>
    <w:p>
      <w:pPr>
        <w:pStyle w:val="BodyText"/>
      </w:pPr>
      <w:r>
        <w:t xml:space="preserve">Ввожу номер студенческого: получил вариант 19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r>
        <w:drawing>
          <wp:inline>
            <wp:extent cx="3733800" cy="591493"/>
            <wp:effectExtent b="0" l="0" r="0" t="0"/>
            <wp:docPr descr="Рис. 17 Ввожу номер студенческого: получил вариант 19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 Ввожу номер студенческого: получил вариант 19</w:t>
      </w:r>
    </w:p>
    <w:p>
      <w:pPr>
        <w:numPr>
          <w:ilvl w:val="0"/>
          <w:numId w:val="1001"/>
        </w:numPr>
        <w:pStyle w:val="Compact"/>
      </w:pPr>
      <w:r>
        <w:t xml:space="preserve">Строки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- помещает в eax что нужно напечатать и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- выводит eax</w:t>
      </w:r>
    </w:p>
    <w:p>
      <w:pPr>
        <w:numPr>
          <w:ilvl w:val="0"/>
          <w:numId w:val="1001"/>
        </w:numPr>
        <w:pStyle w:val="Compact"/>
      </w:pPr>
      <w:r>
        <w:t xml:space="preserve">Указать куда записывать вводимую строку; указать количество символов вводимой строки для считывания; считать строку</w:t>
      </w:r>
    </w:p>
    <w:p>
      <w:pPr>
        <w:numPr>
          <w:ilvl w:val="0"/>
          <w:numId w:val="1001"/>
        </w:numPr>
        <w:pStyle w:val="Compact"/>
      </w:pPr>
      <w:r>
        <w:t xml:space="preserve">Уреобразование символов в цыфры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xor edx,edx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б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edx</w:t>
      </w:r>
    </w:p>
    <w:p>
      <w:pPr>
        <w:numPr>
          <w:ilvl w:val="0"/>
          <w:numId w:val="1001"/>
        </w:numPr>
        <w:pStyle w:val="Compact"/>
      </w:pPr>
      <w:r>
        <w:t xml:space="preserve">Добавление 1 к edx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- помещает в eax что нужно напечатать и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- выводит eax</w:t>
      </w:r>
    </w:p>
    <w:bookmarkEnd w:id="75"/>
    <w:bookmarkStart w:id="82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код под свой номер (1 : 3 = 0, после чего ноль умножается на вводимый аргумент, поэтому ответ одинаков - 5*7 = 35)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r>
        <w:drawing>
          <wp:inline>
            <wp:extent cx="3733800" cy="8700116"/>
            <wp:effectExtent b="0" l="0" r="0" t="0"/>
            <wp:docPr descr="Рис. 18 Пишу код под свой номер (1 : 3 = 0, после чего ноль умножается на вводимый аргумент, поэтому ответ одинаков - 5*7 = 35).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 Пишу код под свой номер (1 : 3 = 0, после чего ноль умножается на вводимый аргумент, поэтому ответ одинаков - 5*7 = 35).</w:t>
      </w:r>
    </w:p>
    <w:p>
      <w:pPr>
        <w:pStyle w:val="BodyText"/>
      </w:pPr>
      <w:r>
        <w:t xml:space="preserve">Проверил x1 и x2 : 35 и 35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r>
        <w:drawing>
          <wp:inline>
            <wp:extent cx="3733800" cy="916339"/>
            <wp:effectExtent b="0" l="0" r="0" t="0"/>
            <wp:docPr descr="Рис. 19 Проверил x1 и x2 : 35 и 35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 Проверил x1 и x2 : 35 и 35</w:t>
      </w:r>
    </w:p>
    <w:bookmarkEnd w:id="82"/>
    <w:bookmarkStart w:id="8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достигнута: приобретены навыки работы с арифметическими инструкциями языка ассемблер.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№6</dc:title>
  <dc:creator>Ширинкин Т. Б.</dc:creator>
  <dc:language>ru-RU</dc:language>
  <cp:keywords/>
  <dcterms:created xsi:type="dcterms:W3CDTF">2023-11-18T21:24:10Z</dcterms:created>
  <dcterms:modified xsi:type="dcterms:W3CDTF">2023-11-18T21:24:10Z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