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B17A" w14:textId="2AE843E6" w:rsidR="00B7506D" w:rsidRPr="00DB1332" w:rsidRDefault="00DB1332" w:rsidP="009B245A">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DETERMINING THE ZONE OF CORONA VIRUS</w:t>
      </w:r>
    </w:p>
    <w:p w14:paraId="71F4C977" w14:textId="77777777" w:rsidR="009B245A" w:rsidRPr="009B245A" w:rsidRDefault="009B245A" w:rsidP="009B245A">
      <w:pPr>
        <w:pStyle w:val="NormalWeb"/>
        <w:shd w:val="clear" w:color="auto" w:fill="FFFFFF"/>
        <w:spacing w:after="240" w:afterAutospacing="0"/>
        <w:rPr>
          <w:b/>
          <w:bCs/>
          <w:color w:val="24292F"/>
          <w:sz w:val="32"/>
          <w:szCs w:val="32"/>
        </w:rPr>
      </w:pPr>
      <w:r w:rsidRPr="009B245A">
        <w:rPr>
          <w:b/>
          <w:bCs/>
          <w:color w:val="24292F"/>
          <w:sz w:val="32"/>
          <w:szCs w:val="32"/>
        </w:rPr>
        <w:t xml:space="preserve">1.Problem Statement: </w:t>
      </w:r>
    </w:p>
    <w:p w14:paraId="668E69BE" w14:textId="302F9563" w:rsidR="009B245A" w:rsidRPr="009B245A" w:rsidRDefault="009B245A" w:rsidP="009B245A">
      <w:pPr>
        <w:pStyle w:val="NormalWeb"/>
        <w:shd w:val="clear" w:color="auto" w:fill="FFFFFF"/>
        <w:spacing w:after="240" w:afterAutospacing="0"/>
        <w:rPr>
          <w:color w:val="24292F"/>
        </w:rPr>
      </w:pPr>
      <w:r>
        <w:rPr>
          <w:color w:val="24292F"/>
        </w:rPr>
        <w:t xml:space="preserve"> </w:t>
      </w:r>
      <w:r>
        <w:rPr>
          <w:color w:val="24292F"/>
        </w:rPr>
        <w:tab/>
      </w:r>
      <w:r w:rsidRPr="009B245A">
        <w:rPr>
          <w:color w:val="24292F"/>
        </w:rPr>
        <w:t>To determine the zone of coronavirus based on the given input. Whenever the user enters name of a particular region, then it identifies in which zone (Red or Green or Orange) the entered region based on details entered in the file and gives the output according to the index value.</w:t>
      </w:r>
    </w:p>
    <w:p w14:paraId="75F0D84C" w14:textId="77777777" w:rsidR="009B245A" w:rsidRPr="009B245A" w:rsidRDefault="009B245A" w:rsidP="009B245A">
      <w:pPr>
        <w:pStyle w:val="NormalWeb"/>
        <w:shd w:val="clear" w:color="auto" w:fill="FFFFFF"/>
        <w:spacing w:before="0" w:beforeAutospacing="0" w:after="240" w:afterAutospacing="0"/>
        <w:rPr>
          <w:b/>
          <w:bCs/>
          <w:color w:val="24292F"/>
          <w:sz w:val="32"/>
          <w:szCs w:val="32"/>
        </w:rPr>
      </w:pPr>
      <w:r w:rsidRPr="009B245A">
        <w:rPr>
          <w:b/>
          <w:bCs/>
          <w:color w:val="24292F"/>
          <w:sz w:val="32"/>
          <w:szCs w:val="32"/>
        </w:rPr>
        <w:t xml:space="preserve">Problem Description: </w:t>
      </w:r>
    </w:p>
    <w:p w14:paraId="007B9AA2" w14:textId="30CAFA4B" w:rsidR="009B245A" w:rsidRPr="009B245A" w:rsidRDefault="009B245A" w:rsidP="009B245A">
      <w:pPr>
        <w:pStyle w:val="NormalWeb"/>
        <w:shd w:val="clear" w:color="auto" w:fill="FFFFFF"/>
        <w:spacing w:before="0" w:beforeAutospacing="0" w:after="240" w:afterAutospacing="0"/>
        <w:ind w:firstLine="720"/>
        <w:rPr>
          <w:color w:val="24292F"/>
        </w:rPr>
      </w:pPr>
      <w:r w:rsidRPr="009B245A">
        <w:rPr>
          <w:color w:val="24292F"/>
        </w:rPr>
        <w:t xml:space="preserve">A novel type of coronavirus (2019-nCoV) infecting humans appeared in Wuhan, China, at the end of December 2019. Since the identification of the outbreak the infection quickly spread involving in one month more than 31,000 confirmed cases with 638 </w:t>
      </w:r>
      <w:proofErr w:type="gramStart"/>
      <w:r w:rsidRPr="009B245A">
        <w:rPr>
          <w:color w:val="24292F"/>
        </w:rPr>
        <w:t>death</w:t>
      </w:r>
      <w:proofErr w:type="gramEnd"/>
      <w:r w:rsidRPr="009B245A">
        <w:rPr>
          <w:color w:val="24292F"/>
        </w:rPr>
        <w:t>. The Union Health Ministry on May 1 reclassified districts as coming under red, orange and green zones with specific guidelines for each heading into the lockdown extension announced by the Ministry of Home Affairs.</w:t>
      </w:r>
    </w:p>
    <w:p w14:paraId="20E7EEF4" w14:textId="77777777" w:rsidR="009B245A" w:rsidRPr="009B245A" w:rsidRDefault="009B245A" w:rsidP="009B245A">
      <w:pPr>
        <w:pStyle w:val="NormalWeb"/>
        <w:shd w:val="clear" w:color="auto" w:fill="FFFFFF"/>
        <w:spacing w:before="0" w:beforeAutospacing="0"/>
        <w:rPr>
          <w:color w:val="24292F"/>
        </w:rPr>
      </w:pPr>
      <w:r w:rsidRPr="009B245A">
        <w:rPr>
          <w:color w:val="24292F"/>
        </w:rPr>
        <w:t xml:space="preserve">This classification is based on infection rates besides other factors. 319 districts with either zero confirmed cases or no confirmed cases in the last 21 days were classified as coming under the green zone. 130 districts were classified under falling under the red zone based on the relatively higher number of total </w:t>
      </w:r>
      <w:proofErr w:type="gramStart"/>
      <w:r w:rsidRPr="009B245A">
        <w:rPr>
          <w:color w:val="24292F"/>
        </w:rPr>
        <w:t>number</w:t>
      </w:r>
      <w:proofErr w:type="gramEnd"/>
      <w:r w:rsidRPr="009B245A">
        <w:rPr>
          <w:color w:val="24292F"/>
        </w:rPr>
        <w:t xml:space="preserve"> of active cases, the doubling rate of confirmed cases and the extent of testing and surveillance feedback from the districts. 284 districts were identified as under the "orange zone" - that were neither in the red or green zones. In this pandemic situation, it is important to know the zone of a particular area so that more precautions are to be taken to move forward. This Project determines the zone of a particular region based on the given input. Whenever the user enters name of a particular region, then it identifies in which zone (Red or Green or Orange) the entered region is and gives the output according to the index </w:t>
      </w:r>
      <w:proofErr w:type="gramStart"/>
      <w:r w:rsidRPr="009B245A">
        <w:rPr>
          <w:color w:val="24292F"/>
        </w:rPr>
        <w:t>value(</w:t>
      </w:r>
      <w:proofErr w:type="gramEnd"/>
      <w:r w:rsidRPr="009B245A">
        <w:rPr>
          <w:color w:val="24292F"/>
        </w:rPr>
        <w:t xml:space="preserve">for district value=1,state value=2). For example, the entered region is Telangana then the output is based on number of times the existence of region in the file </w:t>
      </w:r>
      <w:proofErr w:type="spellStart"/>
      <w:r w:rsidRPr="009B245A">
        <w:rPr>
          <w:color w:val="24292F"/>
        </w:rPr>
        <w:t>i.e</w:t>
      </w:r>
      <w:proofErr w:type="spellEnd"/>
      <w:r w:rsidRPr="009B245A">
        <w:rPr>
          <w:color w:val="24292F"/>
        </w:rPr>
        <w:t xml:space="preserve">, if infected cases are 15 in file, it gives output as "Telangana is in ORANGE ZONE !!!". It also has the capability of taking user </w:t>
      </w:r>
      <w:proofErr w:type="gramStart"/>
      <w:r w:rsidRPr="009B245A">
        <w:rPr>
          <w:color w:val="24292F"/>
        </w:rPr>
        <w:t>details(</w:t>
      </w:r>
      <w:proofErr w:type="spellStart"/>
      <w:proofErr w:type="gramEnd"/>
      <w:r w:rsidRPr="009B245A">
        <w:rPr>
          <w:color w:val="24292F"/>
        </w:rPr>
        <w:t>Name,District,State</w:t>
      </w:r>
      <w:proofErr w:type="spellEnd"/>
      <w:r w:rsidRPr="009B245A">
        <w:rPr>
          <w:color w:val="24292F"/>
        </w:rPr>
        <w:t>) into the file.</w:t>
      </w:r>
    </w:p>
    <w:p w14:paraId="770222E7" w14:textId="711F9BF3" w:rsidR="000657D6" w:rsidRDefault="00B7506D">
      <w:pPr>
        <w:rPr>
          <w:rFonts w:ascii="Times New Roman" w:hAnsi="Times New Roman" w:cs="Times New Roman"/>
          <w:b/>
          <w:bCs/>
          <w:sz w:val="28"/>
          <w:szCs w:val="28"/>
        </w:rPr>
      </w:pPr>
      <w:r w:rsidRPr="00B7506D">
        <w:rPr>
          <w:rFonts w:ascii="Times New Roman" w:hAnsi="Times New Roman" w:cs="Times New Roman"/>
          <w:b/>
          <w:bCs/>
          <w:sz w:val="28"/>
          <w:szCs w:val="28"/>
        </w:rPr>
        <w:lastRenderedPageBreak/>
        <w:t>SWOT Analysis</w:t>
      </w:r>
      <w:r>
        <w:rPr>
          <w:rFonts w:ascii="Times New Roman" w:hAnsi="Times New Roman" w:cs="Times New Roman"/>
          <w:b/>
          <w:bCs/>
          <w:sz w:val="28"/>
          <w:szCs w:val="28"/>
        </w:rPr>
        <w:t>:</w:t>
      </w:r>
      <w:r w:rsidR="009B245A" w:rsidRPr="009B245A">
        <w:rPr>
          <w:noProof/>
        </w:rPr>
        <w:t xml:space="preserve"> </w:t>
      </w:r>
      <w:r w:rsidR="009B245A">
        <w:rPr>
          <w:noProof/>
        </w:rPr>
        <w:drawing>
          <wp:inline distT="0" distB="0" distL="0" distR="0" wp14:anchorId="3685C972" wp14:editId="71A6ADB5">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5120"/>
                    </a:xfrm>
                    <a:prstGeom prst="rect">
                      <a:avLst/>
                    </a:prstGeom>
                  </pic:spPr>
                </pic:pic>
              </a:graphicData>
            </a:graphic>
          </wp:inline>
        </w:drawing>
      </w:r>
    </w:p>
    <w:p w14:paraId="08429A52" w14:textId="757DCFE7" w:rsidR="00B7506D" w:rsidRDefault="00B7506D">
      <w:pPr>
        <w:rPr>
          <w:rFonts w:ascii="Times New Roman" w:hAnsi="Times New Roman" w:cs="Times New Roman"/>
          <w:b/>
          <w:bCs/>
          <w:sz w:val="28"/>
          <w:szCs w:val="28"/>
        </w:rPr>
      </w:pPr>
    </w:p>
    <w:p w14:paraId="72395292" w14:textId="77777777" w:rsidR="00DB1332" w:rsidRDefault="00DB1332">
      <w:pPr>
        <w:rPr>
          <w:rFonts w:ascii="Times New Roman" w:hAnsi="Times New Roman" w:cs="Times New Roman"/>
          <w:b/>
          <w:bCs/>
          <w:sz w:val="28"/>
          <w:szCs w:val="28"/>
        </w:rPr>
      </w:pPr>
    </w:p>
    <w:p w14:paraId="36866428" w14:textId="1C21AC7B" w:rsidR="00DB1332" w:rsidRDefault="00DB1332">
      <w:pPr>
        <w:rPr>
          <w:rFonts w:ascii="Times New Roman" w:hAnsi="Times New Roman" w:cs="Times New Roman"/>
          <w:b/>
          <w:bCs/>
          <w:sz w:val="28"/>
          <w:szCs w:val="28"/>
        </w:rPr>
      </w:pPr>
      <w:r>
        <w:rPr>
          <w:rFonts w:ascii="Times New Roman" w:hAnsi="Times New Roman" w:cs="Times New Roman"/>
          <w:b/>
          <w:bCs/>
          <w:sz w:val="28"/>
          <w:szCs w:val="28"/>
        </w:rPr>
        <w:t>4W’S &amp; 1H</w:t>
      </w:r>
    </w:p>
    <w:p w14:paraId="52E2A919" w14:textId="387EA54E" w:rsidR="00DB1332" w:rsidRDefault="00DB1332">
      <w:pPr>
        <w:rPr>
          <w:rFonts w:ascii="Times New Roman" w:hAnsi="Times New Roman" w:cs="Times New Roman"/>
          <w:b/>
          <w:bCs/>
          <w:sz w:val="28"/>
          <w:szCs w:val="28"/>
        </w:rPr>
      </w:pPr>
      <w:r>
        <w:rPr>
          <w:rFonts w:ascii="Times New Roman" w:hAnsi="Times New Roman" w:cs="Times New Roman"/>
          <w:b/>
          <w:bCs/>
          <w:sz w:val="28"/>
          <w:szCs w:val="28"/>
        </w:rPr>
        <w:t>When</w:t>
      </w:r>
    </w:p>
    <w:p w14:paraId="6D9860CC" w14:textId="135C9528" w:rsidR="00DB1332" w:rsidRDefault="00DB1332">
      <w:pPr>
        <w:rPr>
          <w:rFonts w:ascii="Times New Roman" w:hAnsi="Times New Roman" w:cs="Times New Roman"/>
          <w:sz w:val="24"/>
          <w:szCs w:val="24"/>
        </w:rPr>
      </w:pPr>
      <w:r>
        <w:rPr>
          <w:rFonts w:ascii="Times New Roman" w:hAnsi="Times New Roman" w:cs="Times New Roman"/>
          <w:sz w:val="24"/>
          <w:szCs w:val="24"/>
        </w:rPr>
        <w:t>Can be used any time</w:t>
      </w:r>
    </w:p>
    <w:p w14:paraId="61D2EC1B" w14:textId="2C513CDF" w:rsidR="00DB1332" w:rsidRDefault="00DB1332">
      <w:pPr>
        <w:rPr>
          <w:rFonts w:ascii="Times New Roman" w:hAnsi="Times New Roman" w:cs="Times New Roman"/>
          <w:b/>
          <w:bCs/>
          <w:sz w:val="28"/>
          <w:szCs w:val="28"/>
        </w:rPr>
      </w:pPr>
      <w:r>
        <w:rPr>
          <w:rFonts w:ascii="Times New Roman" w:hAnsi="Times New Roman" w:cs="Times New Roman"/>
          <w:b/>
          <w:bCs/>
          <w:sz w:val="28"/>
          <w:szCs w:val="28"/>
        </w:rPr>
        <w:t>What</w:t>
      </w:r>
    </w:p>
    <w:p w14:paraId="4398F2EB" w14:textId="3E11611B" w:rsidR="00DB1332" w:rsidRDefault="00DB1332">
      <w:pPr>
        <w:rPr>
          <w:rFonts w:ascii="Times New Roman" w:hAnsi="Times New Roman" w:cs="Times New Roman"/>
          <w:sz w:val="24"/>
          <w:szCs w:val="24"/>
        </w:rPr>
      </w:pPr>
      <w:r>
        <w:rPr>
          <w:rFonts w:ascii="Times New Roman" w:hAnsi="Times New Roman" w:cs="Times New Roman"/>
          <w:sz w:val="24"/>
          <w:szCs w:val="24"/>
        </w:rPr>
        <w:t>To determine the zone that is affected by virus</w:t>
      </w:r>
    </w:p>
    <w:p w14:paraId="3BC70B0C" w14:textId="1F4A3A2A" w:rsidR="00DB1332" w:rsidRDefault="00DB1332">
      <w:pPr>
        <w:rPr>
          <w:rFonts w:ascii="Times New Roman" w:hAnsi="Times New Roman" w:cs="Times New Roman"/>
          <w:b/>
          <w:bCs/>
          <w:sz w:val="28"/>
          <w:szCs w:val="28"/>
        </w:rPr>
      </w:pPr>
      <w:proofErr w:type="gramStart"/>
      <w:r>
        <w:rPr>
          <w:rFonts w:ascii="Times New Roman" w:hAnsi="Times New Roman" w:cs="Times New Roman"/>
          <w:b/>
          <w:bCs/>
          <w:sz w:val="28"/>
          <w:szCs w:val="28"/>
        </w:rPr>
        <w:t>Where</w:t>
      </w:r>
      <w:proofErr w:type="gramEnd"/>
    </w:p>
    <w:p w14:paraId="7DA62E2D" w14:textId="6B7428C5" w:rsidR="006F6B20" w:rsidRDefault="006F6B20">
      <w:pPr>
        <w:rPr>
          <w:rFonts w:ascii="Times New Roman" w:hAnsi="Times New Roman" w:cs="Times New Roman"/>
          <w:sz w:val="24"/>
          <w:szCs w:val="24"/>
        </w:rPr>
      </w:pPr>
      <w:r>
        <w:rPr>
          <w:rFonts w:ascii="Times New Roman" w:hAnsi="Times New Roman" w:cs="Times New Roman"/>
          <w:sz w:val="24"/>
          <w:szCs w:val="24"/>
        </w:rPr>
        <w:t>Can be used in suspected areas</w:t>
      </w:r>
    </w:p>
    <w:p w14:paraId="624CEEF9" w14:textId="57D85AE4" w:rsidR="006F6B20" w:rsidRDefault="006F6B20">
      <w:pPr>
        <w:rPr>
          <w:rFonts w:ascii="Times New Roman" w:hAnsi="Times New Roman" w:cs="Times New Roman"/>
          <w:b/>
          <w:bCs/>
          <w:sz w:val="28"/>
          <w:szCs w:val="28"/>
        </w:rPr>
      </w:pPr>
      <w:r>
        <w:rPr>
          <w:rFonts w:ascii="Times New Roman" w:hAnsi="Times New Roman" w:cs="Times New Roman"/>
          <w:b/>
          <w:bCs/>
          <w:sz w:val="28"/>
          <w:szCs w:val="28"/>
        </w:rPr>
        <w:t>Who</w:t>
      </w:r>
    </w:p>
    <w:p w14:paraId="2223CA60" w14:textId="2DB9F59F" w:rsidR="006F6B20" w:rsidRDefault="006F6B20">
      <w:pPr>
        <w:rPr>
          <w:rFonts w:ascii="Times New Roman" w:hAnsi="Times New Roman" w:cs="Times New Roman"/>
          <w:sz w:val="24"/>
          <w:szCs w:val="24"/>
        </w:rPr>
      </w:pPr>
      <w:r>
        <w:rPr>
          <w:rFonts w:ascii="Times New Roman" w:hAnsi="Times New Roman" w:cs="Times New Roman"/>
          <w:sz w:val="24"/>
          <w:szCs w:val="24"/>
        </w:rPr>
        <w:t>People of all age groups</w:t>
      </w:r>
    </w:p>
    <w:p w14:paraId="5210A7A2" w14:textId="0BEB71F9" w:rsidR="006F6B20" w:rsidRDefault="006F6B20">
      <w:pPr>
        <w:rPr>
          <w:rFonts w:ascii="Times New Roman" w:hAnsi="Times New Roman" w:cs="Times New Roman"/>
          <w:b/>
          <w:bCs/>
          <w:sz w:val="28"/>
          <w:szCs w:val="28"/>
        </w:rPr>
      </w:pPr>
      <w:r>
        <w:rPr>
          <w:rFonts w:ascii="Times New Roman" w:hAnsi="Times New Roman" w:cs="Times New Roman"/>
          <w:b/>
          <w:bCs/>
          <w:sz w:val="28"/>
          <w:szCs w:val="28"/>
        </w:rPr>
        <w:t>How</w:t>
      </w:r>
    </w:p>
    <w:p w14:paraId="62800DEF" w14:textId="2E5D946F" w:rsidR="006F6B20" w:rsidRDefault="006F6B20" w:rsidP="006F6B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Enter patient details</w:t>
      </w:r>
    </w:p>
    <w:p w14:paraId="571440E9" w14:textId="407EE25F" w:rsidR="006F6B20" w:rsidRPr="006F6B20" w:rsidRDefault="006F6B20" w:rsidP="006F6B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the zone</w:t>
      </w:r>
    </w:p>
    <w:sectPr w:rsidR="006F6B20" w:rsidRPr="006F6B20" w:rsidSect="00EB1D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3471E"/>
    <w:multiLevelType w:val="hybridMultilevel"/>
    <w:tmpl w:val="31EEE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6D"/>
    <w:rsid w:val="000657D6"/>
    <w:rsid w:val="006C7512"/>
    <w:rsid w:val="006F6B20"/>
    <w:rsid w:val="009B245A"/>
    <w:rsid w:val="00B7506D"/>
    <w:rsid w:val="00DB1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50D6"/>
  <w15:chartTrackingRefBased/>
  <w15:docId w15:val="{091D9468-67A0-4C6D-9629-064D8EC3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20"/>
    <w:pPr>
      <w:ind w:left="720"/>
      <w:contextualSpacing/>
    </w:pPr>
  </w:style>
  <w:style w:type="paragraph" w:styleId="NormalWeb">
    <w:name w:val="Normal (Web)"/>
    <w:basedOn w:val="Normal"/>
    <w:uiPriority w:val="99"/>
    <w:semiHidden/>
    <w:unhideWhenUsed/>
    <w:rsid w:val="009B2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17251A0423</dc:creator>
  <cp:keywords/>
  <dc:description/>
  <cp:lastModifiedBy>17251A0423</cp:lastModifiedBy>
  <cp:revision>2</cp:revision>
  <dcterms:created xsi:type="dcterms:W3CDTF">2021-09-08T08:51:00Z</dcterms:created>
  <dcterms:modified xsi:type="dcterms:W3CDTF">2021-09-08T08:51:00Z</dcterms:modified>
</cp:coreProperties>
</file>