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EE96" w14:textId="0D88B8BC" w:rsidR="006529B6" w:rsidRPr="007A024D" w:rsidRDefault="00C037D4" w:rsidP="00690CB1">
      <w:pPr>
        <w:pStyle w:val="a7"/>
        <w:numPr>
          <w:ilvl w:val="0"/>
          <w:numId w:val="1"/>
        </w:numPr>
        <w:ind w:firstLineChars="0"/>
        <w:rPr>
          <w:rFonts w:ascii="Times New Roman" w:hAnsi="Times New Roman" w:cs="Times New Roman" w:hint="eastAsia"/>
          <w:b/>
          <w:bCs/>
          <w:sz w:val="28"/>
          <w:szCs w:val="28"/>
        </w:rPr>
      </w:pPr>
      <w:r w:rsidRPr="007A024D">
        <w:rPr>
          <w:rFonts w:ascii="Times New Roman" w:hAnsi="Times New Roman" w:cs="Times New Roman"/>
          <w:b/>
          <w:bCs/>
          <w:sz w:val="28"/>
          <w:szCs w:val="28"/>
        </w:rPr>
        <w:t xml:space="preserve">Introduction of </w:t>
      </w:r>
      <w:r w:rsidRPr="007A024D">
        <w:rPr>
          <w:rFonts w:ascii="Times New Roman" w:hAnsi="Times New Roman" w:cs="Times New Roman"/>
          <w:b/>
          <w:bCs/>
          <w:sz w:val="28"/>
          <w:szCs w:val="28"/>
        </w:rPr>
        <w:t>Doppelgänger effects</w:t>
      </w:r>
    </w:p>
    <w:p w14:paraId="3250F427" w14:textId="0BBB7402" w:rsidR="007A024D" w:rsidRDefault="0079348A" w:rsidP="00690CB1">
      <w:pPr>
        <w:rPr>
          <w:rFonts w:ascii="Times New Roman" w:hAnsi="Times New Roman" w:cs="Times New Roman" w:hint="eastAsia"/>
          <w:sz w:val="24"/>
          <w:szCs w:val="24"/>
        </w:rPr>
      </w:pPr>
      <w:r w:rsidRPr="00241F8E">
        <w:rPr>
          <w:rFonts w:ascii="Times New Roman" w:hAnsi="Times New Roman" w:cs="Times New Roman"/>
          <w:sz w:val="24"/>
          <w:szCs w:val="24"/>
        </w:rPr>
        <w:t xml:space="preserve">Data </w:t>
      </w:r>
      <w:r w:rsidR="00C96826" w:rsidRPr="00241F8E">
        <w:rPr>
          <w:rFonts w:ascii="Times New Roman" w:hAnsi="Times New Roman" w:cs="Times New Roman"/>
          <w:sz w:val="24"/>
          <w:szCs w:val="24"/>
        </w:rPr>
        <w:t>Doppelgänger</w:t>
      </w:r>
      <w:r w:rsidR="00512C86">
        <w:rPr>
          <w:rFonts w:ascii="Times New Roman" w:hAnsi="Times New Roman" w:cs="Times New Roman"/>
          <w:sz w:val="24"/>
          <w:szCs w:val="24"/>
        </w:rPr>
        <w:t>s</w:t>
      </w:r>
      <w:r w:rsidRPr="00241F8E">
        <w:rPr>
          <w:rFonts w:ascii="Times New Roman" w:hAnsi="Times New Roman" w:cs="Times New Roman"/>
          <w:sz w:val="24"/>
          <w:szCs w:val="24"/>
        </w:rPr>
        <w:t xml:space="preserve"> </w:t>
      </w:r>
      <w:r w:rsidR="00512C86">
        <w:rPr>
          <w:rFonts w:ascii="Times New Roman" w:hAnsi="Times New Roman" w:cs="Times New Roman"/>
          <w:sz w:val="24"/>
          <w:szCs w:val="24"/>
        </w:rPr>
        <w:t>are</w:t>
      </w:r>
      <w:r w:rsidRPr="00241F8E">
        <w:rPr>
          <w:rFonts w:ascii="Times New Roman" w:hAnsi="Times New Roman" w:cs="Times New Roman"/>
          <w:sz w:val="24"/>
          <w:szCs w:val="24"/>
        </w:rPr>
        <w:t xml:space="preserve"> defined as</w:t>
      </w:r>
      <w:r w:rsidR="00C96826" w:rsidRPr="00241F8E">
        <w:rPr>
          <w:rFonts w:ascii="Times New Roman" w:hAnsi="Times New Roman" w:cs="Times New Roman"/>
          <w:sz w:val="24"/>
          <w:szCs w:val="24"/>
        </w:rPr>
        <w:t xml:space="preserve"> the samples</w:t>
      </w:r>
      <w:r w:rsidRPr="00241F8E">
        <w:rPr>
          <w:rFonts w:ascii="Times New Roman" w:hAnsi="Times New Roman" w:cs="Times New Roman"/>
          <w:sz w:val="24"/>
          <w:szCs w:val="24"/>
        </w:rPr>
        <w:t xml:space="preserve"> which</w:t>
      </w:r>
      <w:r w:rsidR="00C96826" w:rsidRPr="00241F8E">
        <w:rPr>
          <w:rFonts w:ascii="Times New Roman" w:hAnsi="Times New Roman" w:cs="Times New Roman"/>
          <w:sz w:val="24"/>
          <w:szCs w:val="24"/>
        </w:rPr>
        <w:t xml:space="preserve"> are independent but similar</w:t>
      </w:r>
      <w:r w:rsidR="00051F9D" w:rsidRPr="00241F8E">
        <w:rPr>
          <w:rFonts w:ascii="Times New Roman" w:hAnsi="Times New Roman" w:cs="Times New Roman"/>
          <w:sz w:val="24"/>
          <w:szCs w:val="24"/>
          <w:vertAlign w:val="superscript"/>
        </w:rPr>
        <w:t>[1]</w:t>
      </w:r>
      <w:r w:rsidR="00700D1F" w:rsidRPr="00241F8E">
        <w:rPr>
          <w:rFonts w:ascii="Times New Roman" w:hAnsi="Times New Roman" w:cs="Times New Roman"/>
          <w:sz w:val="24"/>
          <w:szCs w:val="24"/>
        </w:rPr>
        <w:t xml:space="preserve">. </w:t>
      </w:r>
      <w:r w:rsidR="00700D1F" w:rsidRPr="00241F8E">
        <w:rPr>
          <w:rFonts w:ascii="Times New Roman" w:hAnsi="Times New Roman" w:cs="Times New Roman"/>
          <w:sz w:val="24"/>
          <w:szCs w:val="24"/>
        </w:rPr>
        <w:t xml:space="preserve">The data needs to be diversified. If they are similar data, </w:t>
      </w:r>
      <w:r w:rsidR="002645EE" w:rsidRPr="00241F8E">
        <w:rPr>
          <w:rFonts w:ascii="Times New Roman" w:hAnsi="Times New Roman" w:cs="Times New Roman"/>
          <w:sz w:val="24"/>
          <w:szCs w:val="24"/>
        </w:rPr>
        <w:t>m</w:t>
      </w:r>
      <w:r w:rsidR="002645EE" w:rsidRPr="00241F8E">
        <w:rPr>
          <w:rFonts w:ascii="Times New Roman" w:hAnsi="Times New Roman" w:cs="Times New Roman"/>
          <w:sz w:val="24"/>
          <w:szCs w:val="24"/>
        </w:rPr>
        <w:t>odel complexity is too low and too few data features learned by the machin</w:t>
      </w:r>
      <w:r w:rsidR="002645EE" w:rsidRPr="00241F8E">
        <w:rPr>
          <w:rFonts w:ascii="Times New Roman" w:hAnsi="Times New Roman" w:cs="Times New Roman"/>
          <w:sz w:val="24"/>
          <w:szCs w:val="24"/>
        </w:rPr>
        <w:t xml:space="preserve">e. Hence, </w:t>
      </w:r>
      <w:r w:rsidR="00700D1F" w:rsidRPr="00241F8E">
        <w:rPr>
          <w:rFonts w:ascii="Times New Roman" w:hAnsi="Times New Roman" w:cs="Times New Roman"/>
          <w:sz w:val="24"/>
          <w:szCs w:val="24"/>
        </w:rPr>
        <w:t xml:space="preserve">it </w:t>
      </w:r>
      <w:r w:rsidR="002645EE" w:rsidRPr="00241F8E">
        <w:rPr>
          <w:rFonts w:ascii="Times New Roman" w:hAnsi="Times New Roman" w:cs="Times New Roman"/>
          <w:sz w:val="24"/>
          <w:szCs w:val="24"/>
        </w:rPr>
        <w:t>may be</w:t>
      </w:r>
      <w:r w:rsidR="00700D1F" w:rsidRPr="00241F8E">
        <w:rPr>
          <w:rFonts w:ascii="Times New Roman" w:hAnsi="Times New Roman" w:cs="Times New Roman"/>
          <w:sz w:val="24"/>
          <w:szCs w:val="24"/>
        </w:rPr>
        <w:t xml:space="preserve"> easy to cause underfitting.</w:t>
      </w:r>
      <w:r w:rsidR="00700D1F" w:rsidRPr="00241F8E">
        <w:rPr>
          <w:rFonts w:ascii="Times New Roman" w:hAnsi="Times New Roman" w:cs="Times New Roman"/>
          <w:sz w:val="24"/>
          <w:szCs w:val="24"/>
        </w:rPr>
        <w:t xml:space="preserve"> Data </w:t>
      </w:r>
      <w:r w:rsidRPr="00241F8E">
        <w:rPr>
          <w:rFonts w:ascii="Times New Roman" w:hAnsi="Times New Roman" w:cs="Times New Roman"/>
          <w:sz w:val="24"/>
          <w:szCs w:val="24"/>
        </w:rPr>
        <w:t>d</w:t>
      </w:r>
      <w:r w:rsidR="00700D1F" w:rsidRPr="00241F8E">
        <w:rPr>
          <w:rFonts w:ascii="Times New Roman" w:hAnsi="Times New Roman" w:cs="Times New Roman"/>
          <w:sz w:val="24"/>
          <w:szCs w:val="24"/>
        </w:rPr>
        <w:t>oppelgänger</w:t>
      </w:r>
      <w:r w:rsidR="00512C86">
        <w:rPr>
          <w:rFonts w:ascii="Times New Roman" w:hAnsi="Times New Roman" w:cs="Times New Roman"/>
          <w:sz w:val="24"/>
          <w:szCs w:val="24"/>
        </w:rPr>
        <w:t>s</w:t>
      </w:r>
      <w:r w:rsidR="00700D1F" w:rsidRPr="00241F8E">
        <w:rPr>
          <w:rFonts w:ascii="Times New Roman" w:hAnsi="Times New Roman" w:cs="Times New Roman"/>
          <w:sz w:val="24"/>
          <w:szCs w:val="24"/>
        </w:rPr>
        <w:t xml:space="preserve"> </w:t>
      </w:r>
      <w:r w:rsidR="00512C86">
        <w:rPr>
          <w:rFonts w:ascii="Times New Roman" w:hAnsi="Times New Roman" w:cs="Times New Roman"/>
          <w:sz w:val="24"/>
          <w:szCs w:val="24"/>
        </w:rPr>
        <w:t xml:space="preserve">may </w:t>
      </w:r>
      <w:r w:rsidR="00C96826" w:rsidRPr="00241F8E">
        <w:rPr>
          <w:rFonts w:ascii="Times New Roman" w:hAnsi="Times New Roman" w:cs="Times New Roman"/>
          <w:sz w:val="24"/>
          <w:szCs w:val="24"/>
        </w:rPr>
        <w:t>result in independent derived training sets and validation sets performing well</w:t>
      </w:r>
      <w:r w:rsidR="00051F9D" w:rsidRPr="00241F8E">
        <w:rPr>
          <w:rFonts w:ascii="Times New Roman" w:hAnsi="Times New Roman" w:cs="Times New Roman"/>
          <w:sz w:val="24"/>
          <w:szCs w:val="24"/>
        </w:rPr>
        <w:t xml:space="preserve"> regardless the quality of training, t</w:t>
      </w:r>
      <w:r w:rsidR="00C96826" w:rsidRPr="00241F8E">
        <w:rPr>
          <w:rFonts w:ascii="Times New Roman" w:hAnsi="Times New Roman" w:cs="Times New Roman"/>
          <w:sz w:val="24"/>
          <w:szCs w:val="24"/>
        </w:rPr>
        <w:t>hereby confusing the performance of machine learning ( ML ) models</w:t>
      </w:r>
      <w:r w:rsidR="00AF596A" w:rsidRPr="00241F8E">
        <w:rPr>
          <w:rFonts w:ascii="Times New Roman" w:hAnsi="Times New Roman" w:cs="Times New Roman"/>
          <w:sz w:val="24"/>
          <w:szCs w:val="24"/>
          <w:vertAlign w:val="superscript"/>
        </w:rPr>
        <w:t>[</w:t>
      </w:r>
      <w:r w:rsidR="00051F9D" w:rsidRPr="00241F8E">
        <w:rPr>
          <w:rFonts w:ascii="Times New Roman" w:hAnsi="Times New Roman" w:cs="Times New Roman"/>
          <w:sz w:val="24"/>
          <w:szCs w:val="24"/>
          <w:vertAlign w:val="superscript"/>
        </w:rPr>
        <w:t>2</w:t>
      </w:r>
      <w:r w:rsidR="00AF596A" w:rsidRPr="00241F8E">
        <w:rPr>
          <w:rFonts w:ascii="Times New Roman" w:hAnsi="Times New Roman" w:cs="Times New Roman"/>
          <w:sz w:val="24"/>
          <w:szCs w:val="24"/>
          <w:vertAlign w:val="superscript"/>
        </w:rPr>
        <w:t>]</w:t>
      </w:r>
      <w:r w:rsidRPr="00241F8E">
        <w:rPr>
          <w:rFonts w:ascii="Times New Roman" w:hAnsi="Times New Roman" w:cs="Times New Roman"/>
          <w:sz w:val="24"/>
          <w:szCs w:val="24"/>
        </w:rPr>
        <w:t>, which is called d</w:t>
      </w:r>
      <w:r w:rsidRPr="00241F8E">
        <w:rPr>
          <w:rFonts w:ascii="Times New Roman" w:hAnsi="Times New Roman" w:cs="Times New Roman"/>
          <w:sz w:val="24"/>
          <w:szCs w:val="24"/>
        </w:rPr>
        <w:t>oppelgänger effects</w:t>
      </w:r>
      <w:r w:rsidRPr="00241F8E">
        <w:rPr>
          <w:rFonts w:ascii="Times New Roman" w:hAnsi="Times New Roman" w:cs="Times New Roman"/>
          <w:sz w:val="24"/>
          <w:szCs w:val="24"/>
        </w:rPr>
        <w:t>.</w:t>
      </w:r>
      <w:r w:rsidR="00C96826" w:rsidRPr="00241F8E">
        <w:rPr>
          <w:rFonts w:ascii="Times New Roman" w:hAnsi="Times New Roman" w:cs="Times New Roman"/>
          <w:sz w:val="24"/>
          <w:szCs w:val="24"/>
        </w:rPr>
        <w:t xml:space="preserve"> </w:t>
      </w:r>
    </w:p>
    <w:p w14:paraId="0C42A14F" w14:textId="77777777" w:rsidR="007A024D" w:rsidRDefault="007A024D" w:rsidP="00690CB1">
      <w:pPr>
        <w:rPr>
          <w:rFonts w:ascii="Times New Roman" w:hAnsi="Times New Roman" w:cs="Times New Roman"/>
          <w:sz w:val="24"/>
          <w:szCs w:val="24"/>
        </w:rPr>
      </w:pPr>
    </w:p>
    <w:p w14:paraId="732C29BF" w14:textId="234647B5" w:rsidR="00C96826" w:rsidRPr="00241F8E" w:rsidRDefault="00A63542" w:rsidP="00690CB1">
      <w:pPr>
        <w:rPr>
          <w:rFonts w:ascii="Times New Roman" w:hAnsi="Times New Roman" w:cs="Times New Roman"/>
          <w:sz w:val="24"/>
          <w:szCs w:val="24"/>
        </w:rPr>
      </w:pPr>
      <w:r w:rsidRPr="00241F8E">
        <w:rPr>
          <w:rFonts w:ascii="Times New Roman" w:hAnsi="Times New Roman" w:cs="Times New Roman"/>
          <w:sz w:val="24"/>
          <w:szCs w:val="24"/>
        </w:rPr>
        <w:t xml:space="preserve">It can be commonly found in </w:t>
      </w:r>
      <w:r w:rsidR="005256A7" w:rsidRPr="00241F8E">
        <w:rPr>
          <w:rFonts w:ascii="Times New Roman" w:hAnsi="Times New Roman" w:cs="Times New Roman"/>
          <w:sz w:val="24"/>
          <w:szCs w:val="24"/>
        </w:rPr>
        <w:t xml:space="preserve">biomedical data. </w:t>
      </w:r>
      <w:r w:rsidR="007560B8" w:rsidRPr="00241F8E">
        <w:rPr>
          <w:rFonts w:ascii="Times New Roman" w:hAnsi="Times New Roman" w:cs="Times New Roman"/>
          <w:sz w:val="24"/>
          <w:szCs w:val="24"/>
        </w:rPr>
        <w:t xml:space="preserve">For example, </w:t>
      </w:r>
      <w:r w:rsidR="00827336" w:rsidRPr="00241F8E">
        <w:rPr>
          <w:rFonts w:ascii="Times New Roman" w:hAnsi="Times New Roman" w:cs="Times New Roman"/>
          <w:sz w:val="24"/>
          <w:szCs w:val="24"/>
        </w:rPr>
        <w:t>F. Gao</w:t>
      </w:r>
      <w:r w:rsidR="005256A7" w:rsidRPr="00241F8E">
        <w:rPr>
          <w:rFonts w:ascii="Times New Roman" w:hAnsi="Times New Roman" w:cs="Times New Roman"/>
          <w:sz w:val="24"/>
          <w:szCs w:val="24"/>
        </w:rPr>
        <w:t xml:space="preserve"> </w:t>
      </w:r>
      <w:r w:rsidR="005256A7" w:rsidRPr="00241F8E">
        <w:rPr>
          <w:rFonts w:ascii="Times New Roman" w:hAnsi="Times New Roman" w:cs="Times New Roman"/>
          <w:sz w:val="24"/>
          <w:szCs w:val="24"/>
        </w:rPr>
        <w:t>et.al</w:t>
      </w:r>
      <w:r w:rsidR="005256A7" w:rsidRPr="00241F8E">
        <w:rPr>
          <w:rFonts w:ascii="Times New Roman" w:hAnsi="Times New Roman" w:cs="Times New Roman"/>
          <w:sz w:val="24"/>
          <w:szCs w:val="24"/>
          <w:vertAlign w:val="superscript"/>
        </w:rPr>
        <w:t>[3]</w:t>
      </w:r>
      <w:r w:rsidR="005256A7" w:rsidRPr="00241F8E">
        <w:rPr>
          <w:rFonts w:ascii="Times New Roman" w:hAnsi="Times New Roman" w:cs="Times New Roman"/>
          <w:sz w:val="24"/>
          <w:szCs w:val="24"/>
        </w:rPr>
        <w:t xml:space="preserve"> </w:t>
      </w:r>
      <w:r w:rsidR="00827336" w:rsidRPr="00241F8E">
        <w:rPr>
          <w:rFonts w:ascii="Times New Roman" w:hAnsi="Times New Roman" w:cs="Times New Roman"/>
          <w:sz w:val="24"/>
          <w:szCs w:val="24"/>
        </w:rPr>
        <w:t xml:space="preserve">found the inflation of ML </w:t>
      </w:r>
      <w:r w:rsidR="007560B8" w:rsidRPr="00241F8E">
        <w:rPr>
          <w:rFonts w:ascii="Times New Roman" w:hAnsi="Times New Roman" w:cs="Times New Roman"/>
          <w:sz w:val="24"/>
          <w:szCs w:val="24"/>
        </w:rPr>
        <w:t>when they evaluate the existing chromatin interaction prediction system</w:t>
      </w:r>
      <w:r w:rsidR="007560B8" w:rsidRPr="00241F8E">
        <w:rPr>
          <w:rFonts w:ascii="Times New Roman" w:hAnsi="Times New Roman" w:cs="Times New Roman"/>
          <w:sz w:val="24"/>
          <w:szCs w:val="24"/>
          <w:vertAlign w:val="superscript"/>
        </w:rPr>
        <w:t>[3]</w:t>
      </w:r>
      <w:r w:rsidR="007560B8" w:rsidRPr="00241F8E">
        <w:rPr>
          <w:rFonts w:ascii="Times New Roman" w:hAnsi="Times New Roman" w:cs="Times New Roman"/>
          <w:sz w:val="24"/>
          <w:szCs w:val="24"/>
        </w:rPr>
        <w:t xml:space="preserve">. </w:t>
      </w:r>
      <w:r w:rsidR="007A024D">
        <w:rPr>
          <w:rFonts w:ascii="Times New Roman" w:hAnsi="Times New Roman" w:cs="Times New Roman"/>
          <w:sz w:val="24"/>
          <w:szCs w:val="24"/>
        </w:rPr>
        <w:t xml:space="preserve">What’s more, </w:t>
      </w:r>
      <w:r w:rsidR="00512C86">
        <w:rPr>
          <w:rFonts w:ascii="Times New Roman" w:hAnsi="Times New Roman" w:cs="Times New Roman"/>
          <w:sz w:val="24"/>
          <w:szCs w:val="24"/>
        </w:rPr>
        <w:t>d</w:t>
      </w:r>
      <w:r w:rsidR="00512C86" w:rsidRPr="00512C86">
        <w:rPr>
          <w:rFonts w:ascii="Times New Roman" w:hAnsi="Times New Roman" w:cs="Times New Roman"/>
          <w:sz w:val="24"/>
          <w:szCs w:val="24"/>
        </w:rPr>
        <w:t>ata doppelgänger</w:t>
      </w:r>
      <w:r w:rsidR="00512C86">
        <w:rPr>
          <w:rFonts w:ascii="Times New Roman" w:hAnsi="Times New Roman" w:cs="Times New Roman"/>
          <w:sz w:val="24"/>
          <w:szCs w:val="24"/>
        </w:rPr>
        <w:t>s</w:t>
      </w:r>
      <w:r w:rsidR="00512C86" w:rsidRPr="00512C86">
        <w:rPr>
          <w:rFonts w:ascii="Times New Roman" w:hAnsi="Times New Roman" w:cs="Times New Roman"/>
          <w:sz w:val="24"/>
          <w:szCs w:val="24"/>
        </w:rPr>
        <w:t xml:space="preserve"> are also present in protein function prediction, proteins with similar sequences are inferred to be descended from the same ancestor protein</w:t>
      </w:r>
      <w:r w:rsidR="00512C86">
        <w:rPr>
          <w:rFonts w:ascii="Times New Roman" w:hAnsi="Times New Roman" w:cs="Times New Roman"/>
          <w:sz w:val="24"/>
          <w:szCs w:val="24"/>
        </w:rPr>
        <w:t>.</w:t>
      </w:r>
      <w:r w:rsidR="00512C86">
        <w:rPr>
          <w:rFonts w:ascii="Times New Roman" w:hAnsi="Times New Roman" w:cs="Times New Roman"/>
          <w:sz w:val="24"/>
          <w:szCs w:val="24"/>
          <w:vertAlign w:val="superscript"/>
        </w:rPr>
        <w:t>[1]</w:t>
      </w:r>
      <w:r w:rsidR="00512C86">
        <w:rPr>
          <w:rFonts w:ascii="Times New Roman" w:hAnsi="Times New Roman" w:cs="Times New Roman"/>
          <w:sz w:val="24"/>
          <w:szCs w:val="24"/>
        </w:rPr>
        <w:t xml:space="preserve"> </w:t>
      </w:r>
      <w:r w:rsidR="006B3D6B">
        <w:rPr>
          <w:rFonts w:ascii="Times New Roman" w:hAnsi="Times New Roman" w:cs="Times New Roman"/>
          <w:sz w:val="24"/>
          <w:szCs w:val="24"/>
        </w:rPr>
        <w:t xml:space="preserve">Also, </w:t>
      </w:r>
      <w:r w:rsidR="006B3D6B" w:rsidRPr="006B3D6B">
        <w:rPr>
          <w:rFonts w:ascii="Times New Roman" w:hAnsi="Times New Roman" w:cs="Times New Roman"/>
          <w:sz w:val="24"/>
          <w:szCs w:val="24"/>
        </w:rPr>
        <w:t xml:space="preserve">several independent studies have noted the presence of confounding similarities </w:t>
      </w:r>
      <w:r w:rsidR="006B3D6B">
        <w:rPr>
          <w:rFonts w:ascii="Times New Roman" w:hAnsi="Times New Roman" w:cs="Times New Roman"/>
          <w:sz w:val="24"/>
          <w:szCs w:val="24"/>
        </w:rPr>
        <w:t xml:space="preserve">in </w:t>
      </w:r>
      <w:r w:rsidR="006B3D6B" w:rsidRPr="006B3D6B">
        <w:rPr>
          <w:rFonts w:ascii="Times New Roman" w:hAnsi="Times New Roman" w:cs="Times New Roman"/>
          <w:sz w:val="24"/>
          <w:szCs w:val="24"/>
        </w:rPr>
        <w:t>RNA families (</w:t>
      </w:r>
      <w:proofErr w:type="spellStart"/>
      <w:r w:rsidR="006B3D6B" w:rsidRPr="006B3D6B">
        <w:rPr>
          <w:rFonts w:ascii="Times New Roman" w:hAnsi="Times New Roman" w:cs="Times New Roman"/>
          <w:sz w:val="24"/>
          <w:szCs w:val="24"/>
        </w:rPr>
        <w:t>Szikszai</w:t>
      </w:r>
      <w:proofErr w:type="spellEnd"/>
      <w:r w:rsidR="006B3D6B" w:rsidRPr="006B3D6B">
        <w:rPr>
          <w:rFonts w:ascii="Times New Roman" w:hAnsi="Times New Roman" w:cs="Times New Roman"/>
          <w:sz w:val="24"/>
          <w:szCs w:val="24"/>
        </w:rPr>
        <w:t xml:space="preserve"> et</w:t>
      </w:r>
      <w:r w:rsidR="00F94DD4">
        <w:rPr>
          <w:rFonts w:ascii="Times New Roman" w:hAnsi="Times New Roman" w:cs="Times New Roman"/>
          <w:sz w:val="24"/>
          <w:szCs w:val="24"/>
        </w:rPr>
        <w:t xml:space="preserve"> </w:t>
      </w:r>
      <w:r w:rsidR="006B3D6B" w:rsidRPr="006B3D6B">
        <w:rPr>
          <w:rFonts w:ascii="Times New Roman" w:hAnsi="Times New Roman" w:cs="Times New Roman"/>
          <w:sz w:val="24"/>
          <w:szCs w:val="24"/>
        </w:rPr>
        <w:t>al., 2022)</w:t>
      </w:r>
      <w:r w:rsidR="00F94DD4">
        <w:rPr>
          <w:rFonts w:ascii="Times New Roman" w:hAnsi="Times New Roman" w:cs="Times New Roman"/>
          <w:sz w:val="24"/>
          <w:szCs w:val="24"/>
          <w:vertAlign w:val="superscript"/>
        </w:rPr>
        <w:t>[4]</w:t>
      </w:r>
      <w:r w:rsidR="006B3D6B" w:rsidRPr="006B3D6B">
        <w:rPr>
          <w:rFonts w:ascii="Times New Roman" w:hAnsi="Times New Roman" w:cs="Times New Roman"/>
          <w:sz w:val="24"/>
          <w:szCs w:val="24"/>
        </w:rPr>
        <w:t>, or shared ancestry (Greener et</w:t>
      </w:r>
      <w:r w:rsidR="00F94DD4">
        <w:rPr>
          <w:rFonts w:ascii="Times New Roman" w:hAnsi="Times New Roman" w:cs="Times New Roman"/>
          <w:sz w:val="24"/>
          <w:szCs w:val="24"/>
        </w:rPr>
        <w:t xml:space="preserve"> </w:t>
      </w:r>
      <w:r w:rsidR="006B3D6B" w:rsidRPr="006B3D6B">
        <w:rPr>
          <w:rFonts w:ascii="Times New Roman" w:hAnsi="Times New Roman" w:cs="Times New Roman"/>
          <w:sz w:val="24"/>
          <w:szCs w:val="24"/>
        </w:rPr>
        <w:t>al., 2022)])</w:t>
      </w:r>
      <w:r w:rsidR="00F94DD4">
        <w:rPr>
          <w:rFonts w:ascii="Times New Roman" w:hAnsi="Times New Roman" w:cs="Times New Roman"/>
          <w:sz w:val="24"/>
          <w:szCs w:val="24"/>
          <w:vertAlign w:val="superscript"/>
        </w:rPr>
        <w:t>[5]</w:t>
      </w:r>
      <w:r w:rsidR="006B3D6B" w:rsidRPr="006B3D6B">
        <w:rPr>
          <w:rFonts w:ascii="Times New Roman" w:hAnsi="Times New Roman" w:cs="Times New Roman"/>
          <w:sz w:val="24"/>
          <w:szCs w:val="24"/>
        </w:rPr>
        <w:t>.</w:t>
      </w:r>
      <w:r w:rsidR="00663D55">
        <w:rPr>
          <w:rFonts w:ascii="Times New Roman" w:hAnsi="Times New Roman" w:cs="Times New Roman"/>
          <w:sz w:val="24"/>
          <w:szCs w:val="24"/>
        </w:rPr>
        <w:t xml:space="preserve"> F Cao et al. </w:t>
      </w:r>
      <w:r w:rsidR="00663D55" w:rsidRPr="00663D55">
        <w:rPr>
          <w:rFonts w:ascii="Times New Roman" w:hAnsi="Times New Roman" w:cs="Times New Roman"/>
          <w:sz w:val="24"/>
          <w:szCs w:val="24"/>
        </w:rPr>
        <w:t xml:space="preserve">focus on identifying PPCC DDs in two RNA-Seq data sets, </w:t>
      </w:r>
      <w:proofErr w:type="spellStart"/>
      <w:r w:rsidR="00663D55" w:rsidRPr="00663D55">
        <w:rPr>
          <w:rFonts w:ascii="Times New Roman" w:hAnsi="Times New Roman" w:cs="Times New Roman"/>
          <w:sz w:val="24"/>
          <w:szCs w:val="24"/>
        </w:rPr>
        <w:t>lymph_lung</w:t>
      </w:r>
      <w:proofErr w:type="spellEnd"/>
      <w:r w:rsidR="00663D55" w:rsidRPr="00663D55">
        <w:rPr>
          <w:rFonts w:ascii="Times New Roman" w:hAnsi="Times New Roman" w:cs="Times New Roman"/>
          <w:sz w:val="24"/>
          <w:szCs w:val="24"/>
        </w:rPr>
        <w:t xml:space="preserve"> and </w:t>
      </w:r>
      <w:proofErr w:type="spellStart"/>
      <w:r w:rsidR="00663D55" w:rsidRPr="00663D55">
        <w:rPr>
          <w:rFonts w:ascii="Times New Roman" w:hAnsi="Times New Roman" w:cs="Times New Roman"/>
          <w:sz w:val="24"/>
          <w:szCs w:val="24"/>
        </w:rPr>
        <w:t>large_upper</w:t>
      </w:r>
      <w:proofErr w:type="spellEnd"/>
      <w:r w:rsidR="00663D55">
        <w:rPr>
          <w:rFonts w:ascii="Times New Roman" w:hAnsi="Times New Roman" w:cs="Times New Roman"/>
          <w:sz w:val="24"/>
          <w:szCs w:val="24"/>
          <w:vertAlign w:val="superscript"/>
        </w:rPr>
        <w:t>[3]</w:t>
      </w:r>
      <w:r w:rsidR="00663D55" w:rsidRPr="00663D55">
        <w:rPr>
          <w:rFonts w:ascii="Times New Roman" w:hAnsi="Times New Roman" w:cs="Times New Roman"/>
          <w:sz w:val="24"/>
          <w:szCs w:val="24"/>
        </w:rPr>
        <w:t>.</w:t>
      </w:r>
      <w:r w:rsidR="006B3D6B" w:rsidRPr="006B3D6B">
        <w:rPr>
          <w:rFonts w:ascii="Times New Roman" w:hAnsi="Times New Roman" w:cs="Times New Roman"/>
          <w:sz w:val="24"/>
          <w:szCs w:val="24"/>
        </w:rPr>
        <w:t xml:space="preserve"> </w:t>
      </w:r>
      <w:r w:rsidR="00663D55">
        <w:rPr>
          <w:rFonts w:ascii="Times New Roman" w:hAnsi="Times New Roman" w:cs="Times New Roman"/>
          <w:sz w:val="24"/>
          <w:szCs w:val="24"/>
        </w:rPr>
        <w:t>I</w:t>
      </w:r>
      <w:r w:rsidR="00073AFE" w:rsidRPr="00241F8E">
        <w:rPr>
          <w:rFonts w:ascii="Times New Roman" w:hAnsi="Times New Roman" w:cs="Times New Roman"/>
          <w:sz w:val="24"/>
          <w:szCs w:val="24"/>
        </w:rPr>
        <w:t xml:space="preserve">n my perspective, </w:t>
      </w:r>
      <w:r w:rsidR="0079348A" w:rsidRPr="00241F8E">
        <w:rPr>
          <w:rFonts w:ascii="Times New Roman" w:hAnsi="Times New Roman" w:cs="Times New Roman"/>
          <w:sz w:val="24"/>
          <w:szCs w:val="24"/>
        </w:rPr>
        <w:t>d</w:t>
      </w:r>
      <w:r w:rsidR="0079348A" w:rsidRPr="00241F8E">
        <w:rPr>
          <w:rFonts w:ascii="Times New Roman" w:hAnsi="Times New Roman" w:cs="Times New Roman"/>
          <w:sz w:val="24"/>
          <w:szCs w:val="24"/>
        </w:rPr>
        <w:t>oppelgänger</w:t>
      </w:r>
      <w:r w:rsidR="00073AFE" w:rsidRPr="00241F8E">
        <w:rPr>
          <w:rFonts w:ascii="Times New Roman" w:hAnsi="Times New Roman" w:cs="Times New Roman"/>
          <w:sz w:val="24"/>
          <w:szCs w:val="24"/>
        </w:rPr>
        <w:t xml:space="preserve"> effects</w:t>
      </w:r>
      <w:r w:rsidR="00073AFE" w:rsidRPr="00241F8E">
        <w:rPr>
          <w:rFonts w:ascii="Times New Roman" w:hAnsi="Times New Roman" w:cs="Times New Roman"/>
          <w:sz w:val="24"/>
          <w:szCs w:val="24"/>
        </w:rPr>
        <w:t xml:space="preserve"> can also be found in other professional </w:t>
      </w:r>
      <w:r w:rsidR="00AC2EBF" w:rsidRPr="00241F8E">
        <w:rPr>
          <w:rFonts w:ascii="Times New Roman" w:hAnsi="Times New Roman" w:cs="Times New Roman"/>
          <w:sz w:val="24"/>
          <w:szCs w:val="24"/>
        </w:rPr>
        <w:t xml:space="preserve">directions </w:t>
      </w:r>
      <w:r w:rsidR="00AC2EBF" w:rsidRPr="00241F8E">
        <w:rPr>
          <w:rFonts w:ascii="Times New Roman" w:hAnsi="Times New Roman" w:cs="Times New Roman"/>
          <w:sz w:val="24"/>
          <w:szCs w:val="24"/>
        </w:rPr>
        <w:t xml:space="preserve">as long as independent </w:t>
      </w:r>
      <w:r w:rsidR="00B5219D" w:rsidRPr="00241F8E">
        <w:rPr>
          <w:rFonts w:ascii="Times New Roman" w:hAnsi="Times New Roman" w:cs="Times New Roman"/>
          <w:sz w:val="24"/>
          <w:szCs w:val="24"/>
        </w:rPr>
        <w:t xml:space="preserve">but </w:t>
      </w:r>
      <w:r w:rsidR="00AC2EBF" w:rsidRPr="00241F8E">
        <w:rPr>
          <w:rFonts w:ascii="Times New Roman" w:hAnsi="Times New Roman" w:cs="Times New Roman"/>
          <w:sz w:val="24"/>
          <w:szCs w:val="24"/>
        </w:rPr>
        <w:t>similar data appear.</w:t>
      </w:r>
      <w:r w:rsidR="00B5219D" w:rsidRPr="00241F8E">
        <w:rPr>
          <w:rFonts w:ascii="Times New Roman" w:hAnsi="Times New Roman" w:cs="Times New Roman"/>
          <w:sz w:val="24"/>
          <w:szCs w:val="24"/>
        </w:rPr>
        <w:t xml:space="preserve"> </w:t>
      </w:r>
    </w:p>
    <w:p w14:paraId="34249125" w14:textId="79E10C6F" w:rsidR="00C037D4" w:rsidRPr="00241F8E" w:rsidRDefault="00C037D4" w:rsidP="00690CB1">
      <w:pPr>
        <w:rPr>
          <w:rFonts w:ascii="Times New Roman" w:hAnsi="Times New Roman" w:cs="Times New Roman"/>
          <w:sz w:val="24"/>
          <w:szCs w:val="24"/>
        </w:rPr>
      </w:pPr>
    </w:p>
    <w:p w14:paraId="49A6EFEA" w14:textId="6FC8482E" w:rsidR="00C037D4" w:rsidRPr="007A024D" w:rsidRDefault="00C037D4" w:rsidP="00C037D4">
      <w:pPr>
        <w:pStyle w:val="a7"/>
        <w:numPr>
          <w:ilvl w:val="0"/>
          <w:numId w:val="1"/>
        </w:numPr>
        <w:ind w:firstLineChars="0"/>
        <w:rPr>
          <w:rFonts w:ascii="Times New Roman" w:hAnsi="Times New Roman" w:cs="Times New Roman" w:hint="eastAsia"/>
          <w:b/>
          <w:bCs/>
          <w:sz w:val="28"/>
          <w:szCs w:val="28"/>
        </w:rPr>
      </w:pPr>
      <w:r w:rsidRPr="007A024D">
        <w:rPr>
          <w:rFonts w:ascii="Times New Roman" w:hAnsi="Times New Roman" w:cs="Times New Roman" w:hint="eastAsia"/>
          <w:b/>
          <w:bCs/>
          <w:sz w:val="28"/>
          <w:szCs w:val="28"/>
        </w:rPr>
        <w:t>W</w:t>
      </w:r>
      <w:r w:rsidRPr="007A024D">
        <w:rPr>
          <w:rFonts w:ascii="Times New Roman" w:hAnsi="Times New Roman" w:cs="Times New Roman"/>
          <w:b/>
          <w:bCs/>
          <w:sz w:val="28"/>
          <w:szCs w:val="28"/>
        </w:rPr>
        <w:t xml:space="preserve">ays to </w:t>
      </w:r>
      <w:r w:rsidR="005B0F51">
        <w:rPr>
          <w:rFonts w:ascii="Times New Roman" w:hAnsi="Times New Roman" w:cs="Times New Roman"/>
          <w:b/>
          <w:bCs/>
          <w:sz w:val="28"/>
          <w:szCs w:val="28"/>
        </w:rPr>
        <w:t>check</w:t>
      </w:r>
      <w:r w:rsidRPr="007A024D">
        <w:rPr>
          <w:rFonts w:ascii="Times New Roman" w:hAnsi="Times New Roman" w:cs="Times New Roman"/>
          <w:b/>
          <w:bCs/>
          <w:sz w:val="28"/>
          <w:szCs w:val="28"/>
        </w:rPr>
        <w:t xml:space="preserve"> </w:t>
      </w:r>
      <w:r w:rsidR="00B86D43" w:rsidRPr="007A024D">
        <w:rPr>
          <w:rFonts w:ascii="Times New Roman" w:hAnsi="Times New Roman" w:cs="Times New Roman"/>
          <w:b/>
          <w:bCs/>
          <w:sz w:val="28"/>
          <w:szCs w:val="28"/>
        </w:rPr>
        <w:t>d</w:t>
      </w:r>
      <w:r w:rsidRPr="007A024D">
        <w:rPr>
          <w:rFonts w:ascii="Times New Roman" w:hAnsi="Times New Roman" w:cs="Times New Roman"/>
          <w:b/>
          <w:bCs/>
          <w:sz w:val="28"/>
          <w:szCs w:val="28"/>
        </w:rPr>
        <w:t>oppelgänger effects</w:t>
      </w:r>
    </w:p>
    <w:p w14:paraId="22CB0DA1" w14:textId="541E7861" w:rsidR="00B86D43" w:rsidRPr="00241F8E" w:rsidRDefault="00C037D4" w:rsidP="00690CB1">
      <w:pPr>
        <w:rPr>
          <w:rFonts w:ascii="Times New Roman" w:hAnsi="Times New Roman" w:cs="Times New Roman" w:hint="eastAsia"/>
          <w:sz w:val="24"/>
          <w:szCs w:val="24"/>
        </w:rPr>
      </w:pPr>
      <w:r w:rsidRPr="00241F8E">
        <w:rPr>
          <w:rFonts w:ascii="Times New Roman" w:hAnsi="Times New Roman" w:cs="Times New Roman" w:hint="eastAsia"/>
          <w:sz w:val="24"/>
          <w:szCs w:val="24"/>
        </w:rPr>
        <w:t>A</w:t>
      </w:r>
      <w:r w:rsidRPr="00241F8E">
        <w:rPr>
          <w:rFonts w:ascii="Times New Roman" w:hAnsi="Times New Roman" w:cs="Times New Roman"/>
          <w:sz w:val="24"/>
          <w:szCs w:val="24"/>
        </w:rPr>
        <w:t xml:space="preserve">s we can infer from </w:t>
      </w:r>
      <w:r w:rsidRPr="00241F8E">
        <w:rPr>
          <w:rFonts w:ascii="Times New Roman" w:hAnsi="Times New Roman" w:cs="Times New Roman"/>
          <w:sz w:val="24"/>
          <w:szCs w:val="24"/>
        </w:rPr>
        <w:t xml:space="preserve">"How </w:t>
      </w:r>
      <w:r w:rsidR="00E44DE6" w:rsidRPr="00241F8E">
        <w:rPr>
          <w:rFonts w:ascii="Times New Roman" w:hAnsi="Times New Roman" w:cs="Times New Roman"/>
          <w:sz w:val="24"/>
          <w:szCs w:val="24"/>
        </w:rPr>
        <w:t>doppelgänger</w:t>
      </w:r>
      <w:r w:rsidR="00E44DE6" w:rsidRPr="00241F8E">
        <w:rPr>
          <w:rFonts w:ascii="Times New Roman" w:hAnsi="Times New Roman" w:cs="Times New Roman"/>
          <w:sz w:val="24"/>
          <w:szCs w:val="24"/>
        </w:rPr>
        <w:t xml:space="preserve"> </w:t>
      </w:r>
      <w:r w:rsidRPr="00241F8E">
        <w:rPr>
          <w:rFonts w:ascii="Times New Roman" w:hAnsi="Times New Roman" w:cs="Times New Roman"/>
          <w:sz w:val="24"/>
          <w:szCs w:val="24"/>
        </w:rPr>
        <w:t>effects in biomedical data confound machine learning"</w:t>
      </w:r>
      <w:r w:rsidRPr="00241F8E">
        <w:rPr>
          <w:rFonts w:ascii="Times New Roman" w:hAnsi="Times New Roman" w:cs="Times New Roman"/>
          <w:sz w:val="24"/>
          <w:szCs w:val="24"/>
          <w:vertAlign w:val="superscript"/>
        </w:rPr>
        <w:t>[1]</w:t>
      </w:r>
      <w:r w:rsidRPr="00241F8E">
        <w:rPr>
          <w:rFonts w:ascii="Times New Roman" w:hAnsi="Times New Roman" w:cs="Times New Roman"/>
          <w:sz w:val="24"/>
          <w:szCs w:val="24"/>
        </w:rPr>
        <w:t xml:space="preserve">, </w:t>
      </w:r>
      <w:r w:rsidR="00E44DE6" w:rsidRPr="00241F8E">
        <w:rPr>
          <w:rFonts w:ascii="Times New Roman" w:hAnsi="Times New Roman" w:cs="Times New Roman"/>
          <w:sz w:val="24"/>
          <w:szCs w:val="24"/>
        </w:rPr>
        <w:t>h</w:t>
      </w:r>
      <w:r w:rsidR="00E44DE6" w:rsidRPr="00241F8E">
        <w:rPr>
          <w:rFonts w:ascii="Times New Roman" w:hAnsi="Times New Roman" w:cs="Times New Roman"/>
          <w:sz w:val="24"/>
          <w:szCs w:val="24"/>
        </w:rPr>
        <w:t>aving data doppelgänger does not necessarily result in doppelgänger effects</w:t>
      </w:r>
      <w:r w:rsidR="00E44DE6" w:rsidRPr="00241F8E">
        <w:rPr>
          <w:rFonts w:ascii="Times New Roman" w:hAnsi="Times New Roman" w:cs="Times New Roman"/>
          <w:sz w:val="24"/>
          <w:szCs w:val="24"/>
        </w:rPr>
        <w:t xml:space="preserve">. Only when </w:t>
      </w:r>
      <w:r w:rsidR="00E44DE6" w:rsidRPr="00241F8E">
        <w:rPr>
          <w:rFonts w:ascii="Times New Roman" w:hAnsi="Times New Roman" w:cs="Times New Roman"/>
          <w:sz w:val="24"/>
          <w:szCs w:val="24"/>
        </w:rPr>
        <w:t>data doppelgänger</w:t>
      </w:r>
      <w:r w:rsidR="00E44DE6" w:rsidRPr="00241F8E">
        <w:rPr>
          <w:rFonts w:ascii="Times New Roman" w:hAnsi="Times New Roman" w:cs="Times New Roman"/>
          <w:sz w:val="24"/>
          <w:szCs w:val="24"/>
        </w:rPr>
        <w:t xml:space="preserve"> </w:t>
      </w:r>
      <w:r w:rsidR="00E44DE6" w:rsidRPr="00241F8E">
        <w:rPr>
          <w:rFonts w:ascii="Times New Roman" w:hAnsi="Times New Roman" w:cs="Times New Roman"/>
          <w:sz w:val="24"/>
          <w:szCs w:val="24"/>
        </w:rPr>
        <w:t xml:space="preserve">exists, and the classifier shows false </w:t>
      </w:r>
      <w:r w:rsidR="00FF171C" w:rsidRPr="00241F8E">
        <w:rPr>
          <w:rFonts w:ascii="Times New Roman" w:hAnsi="Times New Roman" w:cs="Times New Roman"/>
          <w:sz w:val="24"/>
          <w:szCs w:val="24"/>
        </w:rPr>
        <w:t>excellent performance</w:t>
      </w:r>
      <w:r w:rsidR="00E44DE6" w:rsidRPr="00241F8E">
        <w:rPr>
          <w:rFonts w:ascii="Times New Roman" w:hAnsi="Times New Roman" w:cs="Times New Roman"/>
          <w:sz w:val="24"/>
          <w:szCs w:val="24"/>
        </w:rPr>
        <w:t xml:space="preserve"> because of this, </w:t>
      </w:r>
      <w:r w:rsidR="00FF171C" w:rsidRPr="00241F8E">
        <w:rPr>
          <w:rFonts w:ascii="Times New Roman" w:hAnsi="Times New Roman" w:cs="Times New Roman"/>
          <w:sz w:val="24"/>
          <w:szCs w:val="24"/>
        </w:rPr>
        <w:t xml:space="preserve">can we call this </w:t>
      </w:r>
      <w:r w:rsidR="00FF171C" w:rsidRPr="00241F8E">
        <w:rPr>
          <w:rFonts w:ascii="Times New Roman" w:hAnsi="Times New Roman" w:cs="Times New Roman"/>
          <w:sz w:val="24"/>
          <w:szCs w:val="24"/>
        </w:rPr>
        <w:t>doppelgänger</w:t>
      </w:r>
      <w:r w:rsidR="00FF171C" w:rsidRPr="00241F8E">
        <w:rPr>
          <w:rFonts w:ascii="Times New Roman" w:hAnsi="Times New Roman" w:cs="Times New Roman"/>
          <w:sz w:val="24"/>
          <w:szCs w:val="24"/>
        </w:rPr>
        <w:t xml:space="preserve"> effect. </w:t>
      </w:r>
      <w:r w:rsidR="00FF171C" w:rsidRPr="00241F8E">
        <w:rPr>
          <w:rFonts w:ascii="Times New Roman" w:hAnsi="Times New Roman" w:cs="Times New Roman"/>
          <w:sz w:val="24"/>
          <w:szCs w:val="24"/>
        </w:rPr>
        <w:t>For example, even if some of the samples in the two data sets are</w:t>
      </w:r>
      <w:r w:rsidR="00FF171C" w:rsidRPr="00241F8E">
        <w:rPr>
          <w:rFonts w:ascii="Times New Roman" w:hAnsi="Times New Roman" w:cs="Times New Roman"/>
          <w:sz w:val="24"/>
          <w:szCs w:val="24"/>
        </w:rPr>
        <w:t xml:space="preserve"> data </w:t>
      </w:r>
      <w:r w:rsidR="00FF171C" w:rsidRPr="00241F8E">
        <w:rPr>
          <w:rFonts w:ascii="Times New Roman" w:hAnsi="Times New Roman" w:cs="Times New Roman"/>
          <w:sz w:val="24"/>
          <w:szCs w:val="24"/>
        </w:rPr>
        <w:t>doppelgänger, but the size</w:t>
      </w:r>
      <w:r w:rsidR="00FF171C" w:rsidRPr="00241F8E">
        <w:rPr>
          <w:rFonts w:ascii="Times New Roman" w:hAnsi="Times New Roman" w:cs="Times New Roman"/>
          <w:sz w:val="24"/>
          <w:szCs w:val="24"/>
        </w:rPr>
        <w:t xml:space="preserve"> of samples</w:t>
      </w:r>
      <w:r w:rsidR="00FF171C" w:rsidRPr="00241F8E">
        <w:rPr>
          <w:rFonts w:ascii="Times New Roman" w:hAnsi="Times New Roman" w:cs="Times New Roman"/>
          <w:sz w:val="24"/>
          <w:szCs w:val="24"/>
        </w:rPr>
        <w:t xml:space="preserve"> is large enough, the data doppelgänger</w:t>
      </w:r>
      <w:r w:rsidR="00FF171C" w:rsidRPr="00241F8E">
        <w:rPr>
          <w:rFonts w:ascii="Times New Roman" w:hAnsi="Times New Roman" w:cs="Times New Roman"/>
          <w:sz w:val="24"/>
          <w:szCs w:val="24"/>
        </w:rPr>
        <w:t xml:space="preserve"> </w:t>
      </w:r>
      <w:r w:rsidR="00FF171C" w:rsidRPr="00241F8E">
        <w:rPr>
          <w:rFonts w:ascii="Times New Roman" w:hAnsi="Times New Roman" w:cs="Times New Roman"/>
          <w:sz w:val="24"/>
          <w:szCs w:val="24"/>
        </w:rPr>
        <w:t xml:space="preserve">is present but powerless, and the classifier can still learn the data well and obtain </w:t>
      </w:r>
      <w:r w:rsidR="00FF171C" w:rsidRPr="00241F8E">
        <w:rPr>
          <w:rFonts w:ascii="Times New Roman" w:hAnsi="Times New Roman" w:cs="Times New Roman"/>
          <w:sz w:val="24"/>
          <w:szCs w:val="24"/>
        </w:rPr>
        <w:t xml:space="preserve">real </w:t>
      </w:r>
      <w:r w:rsidR="00B86D43" w:rsidRPr="00241F8E">
        <w:rPr>
          <w:rFonts w:ascii="Times New Roman" w:hAnsi="Times New Roman" w:cs="Times New Roman"/>
          <w:sz w:val="24"/>
          <w:szCs w:val="24"/>
        </w:rPr>
        <w:t xml:space="preserve">and </w:t>
      </w:r>
      <w:r w:rsidR="00FF171C" w:rsidRPr="00241F8E">
        <w:rPr>
          <w:rFonts w:ascii="Times New Roman" w:hAnsi="Times New Roman" w:cs="Times New Roman"/>
          <w:sz w:val="24"/>
          <w:szCs w:val="24"/>
        </w:rPr>
        <w:t xml:space="preserve">good performance, so that even if the data </w:t>
      </w:r>
      <w:r w:rsidR="00B86D43" w:rsidRPr="00241F8E">
        <w:rPr>
          <w:rFonts w:ascii="Times New Roman" w:hAnsi="Times New Roman" w:cs="Times New Roman"/>
          <w:sz w:val="24"/>
          <w:szCs w:val="24"/>
        </w:rPr>
        <w:t>doppelgänger</w:t>
      </w:r>
      <w:r w:rsidR="00B86D43" w:rsidRPr="00241F8E">
        <w:rPr>
          <w:rFonts w:ascii="Times New Roman" w:hAnsi="Times New Roman" w:cs="Times New Roman"/>
          <w:sz w:val="24"/>
          <w:szCs w:val="24"/>
        </w:rPr>
        <w:t xml:space="preserve"> </w:t>
      </w:r>
      <w:r w:rsidR="00FF171C" w:rsidRPr="00241F8E">
        <w:rPr>
          <w:rFonts w:ascii="Times New Roman" w:hAnsi="Times New Roman" w:cs="Times New Roman"/>
          <w:sz w:val="24"/>
          <w:szCs w:val="24"/>
        </w:rPr>
        <w:t xml:space="preserve">appears, there is no </w:t>
      </w:r>
      <w:r w:rsidR="00B86D43" w:rsidRPr="00241F8E">
        <w:rPr>
          <w:rFonts w:ascii="Times New Roman" w:hAnsi="Times New Roman" w:cs="Times New Roman"/>
          <w:sz w:val="24"/>
          <w:szCs w:val="24"/>
        </w:rPr>
        <w:t>doppelgänger</w:t>
      </w:r>
      <w:r w:rsidR="00FF171C" w:rsidRPr="00241F8E">
        <w:rPr>
          <w:rFonts w:ascii="Times New Roman" w:hAnsi="Times New Roman" w:cs="Times New Roman"/>
          <w:sz w:val="24"/>
          <w:szCs w:val="24"/>
        </w:rPr>
        <w:t xml:space="preserve"> effect, and the performance of the classifier </w:t>
      </w:r>
      <w:r w:rsidR="00B86D43" w:rsidRPr="00241F8E">
        <w:rPr>
          <w:rFonts w:ascii="Times New Roman" w:hAnsi="Times New Roman" w:cs="Times New Roman"/>
          <w:sz w:val="24"/>
          <w:szCs w:val="24"/>
        </w:rPr>
        <w:t>is</w:t>
      </w:r>
      <w:r w:rsidR="00FF171C" w:rsidRPr="00241F8E">
        <w:rPr>
          <w:rFonts w:ascii="Times New Roman" w:hAnsi="Times New Roman" w:cs="Times New Roman"/>
          <w:sz w:val="24"/>
          <w:szCs w:val="24"/>
        </w:rPr>
        <w:t xml:space="preserve"> unaffected</w:t>
      </w:r>
      <w:r w:rsidR="00B86D43" w:rsidRPr="00241F8E">
        <w:rPr>
          <w:rFonts w:ascii="Times New Roman" w:hAnsi="Times New Roman" w:cs="Times New Roman"/>
          <w:sz w:val="24"/>
          <w:szCs w:val="24"/>
        </w:rPr>
        <w:t>.</w:t>
      </w:r>
      <w:r w:rsidR="00A007EE" w:rsidRPr="00241F8E">
        <w:rPr>
          <w:rFonts w:ascii="Times New Roman" w:hAnsi="Times New Roman" w:cs="Times New Roman"/>
          <w:sz w:val="24"/>
          <w:szCs w:val="24"/>
        </w:rPr>
        <w:t xml:space="preserve"> Then, data </w:t>
      </w:r>
      <w:r w:rsidR="00A007EE" w:rsidRPr="00241F8E">
        <w:rPr>
          <w:rFonts w:ascii="Times New Roman" w:hAnsi="Times New Roman" w:cs="Times New Roman"/>
          <w:sz w:val="24"/>
          <w:szCs w:val="24"/>
        </w:rPr>
        <w:t>doppelgänger</w:t>
      </w:r>
      <w:r w:rsidR="00A007EE" w:rsidRPr="00241F8E">
        <w:rPr>
          <w:rFonts w:ascii="Times New Roman" w:hAnsi="Times New Roman" w:cs="Times New Roman"/>
          <w:sz w:val="24"/>
          <w:szCs w:val="24"/>
        </w:rPr>
        <w:t xml:space="preserve"> which leads to </w:t>
      </w:r>
      <w:r w:rsidR="00A007EE" w:rsidRPr="00241F8E">
        <w:rPr>
          <w:rFonts w:ascii="Times New Roman" w:hAnsi="Times New Roman" w:cs="Times New Roman"/>
          <w:sz w:val="24"/>
          <w:szCs w:val="24"/>
        </w:rPr>
        <w:t>doppelgänger</w:t>
      </w:r>
      <w:r w:rsidR="00A007EE" w:rsidRPr="00241F8E">
        <w:rPr>
          <w:rFonts w:ascii="Times New Roman" w:hAnsi="Times New Roman" w:cs="Times New Roman"/>
          <w:sz w:val="24"/>
          <w:szCs w:val="24"/>
        </w:rPr>
        <w:t xml:space="preserve"> effects is called functional data </w:t>
      </w:r>
      <w:r w:rsidR="00A007EE" w:rsidRPr="00241F8E">
        <w:rPr>
          <w:rFonts w:ascii="Times New Roman" w:hAnsi="Times New Roman" w:cs="Times New Roman"/>
          <w:sz w:val="24"/>
          <w:szCs w:val="24"/>
        </w:rPr>
        <w:t>doppelgänger</w:t>
      </w:r>
      <w:r w:rsidR="00A007EE" w:rsidRPr="00241F8E">
        <w:rPr>
          <w:rFonts w:ascii="Times New Roman" w:hAnsi="Times New Roman" w:cs="Times New Roman"/>
          <w:sz w:val="24"/>
          <w:szCs w:val="24"/>
        </w:rPr>
        <w:t>.</w:t>
      </w:r>
    </w:p>
    <w:p w14:paraId="1053EB69" w14:textId="77777777" w:rsidR="007A024D" w:rsidRDefault="007A024D" w:rsidP="00690CB1">
      <w:pPr>
        <w:rPr>
          <w:rFonts w:ascii="Times New Roman" w:hAnsi="Times New Roman" w:cs="Times New Roman"/>
          <w:sz w:val="24"/>
          <w:szCs w:val="24"/>
        </w:rPr>
      </w:pPr>
    </w:p>
    <w:p w14:paraId="519611C0" w14:textId="1B68BC76" w:rsidR="007A024D" w:rsidRDefault="00B86D43" w:rsidP="00690CB1">
      <w:pPr>
        <w:rPr>
          <w:rFonts w:ascii="Times New Roman" w:hAnsi="Times New Roman" w:cs="Times New Roman" w:hint="eastAsia"/>
          <w:sz w:val="24"/>
          <w:szCs w:val="24"/>
        </w:rPr>
      </w:pPr>
      <w:r w:rsidRPr="00241F8E">
        <w:rPr>
          <w:rFonts w:ascii="Times New Roman" w:hAnsi="Times New Roman" w:cs="Times New Roman" w:hint="eastAsia"/>
          <w:sz w:val="24"/>
          <w:szCs w:val="24"/>
        </w:rPr>
        <w:t>H</w:t>
      </w:r>
      <w:r w:rsidRPr="00241F8E">
        <w:rPr>
          <w:rFonts w:ascii="Times New Roman" w:hAnsi="Times New Roman" w:cs="Times New Roman"/>
          <w:sz w:val="24"/>
          <w:szCs w:val="24"/>
        </w:rPr>
        <w:t>ence, we can</w:t>
      </w:r>
      <w:r w:rsidR="0095625D">
        <w:rPr>
          <w:rFonts w:ascii="Times New Roman" w:hAnsi="Times New Roman" w:cs="Times New Roman"/>
          <w:sz w:val="24"/>
          <w:szCs w:val="24"/>
        </w:rPr>
        <w:t xml:space="preserve"> check</w:t>
      </w:r>
      <w:r w:rsidRPr="00241F8E">
        <w:rPr>
          <w:rFonts w:ascii="Times New Roman" w:hAnsi="Times New Roman" w:cs="Times New Roman"/>
          <w:sz w:val="24"/>
          <w:szCs w:val="24"/>
        </w:rPr>
        <w:t xml:space="preserve"> </w:t>
      </w:r>
      <w:r w:rsidRPr="00241F8E">
        <w:rPr>
          <w:rFonts w:ascii="Times New Roman" w:hAnsi="Times New Roman" w:cs="Times New Roman"/>
          <w:sz w:val="24"/>
          <w:szCs w:val="24"/>
        </w:rPr>
        <w:t>doppelgänger</w:t>
      </w:r>
      <w:r w:rsidRPr="00241F8E">
        <w:rPr>
          <w:rFonts w:ascii="Times New Roman" w:hAnsi="Times New Roman" w:cs="Times New Roman"/>
          <w:sz w:val="24"/>
          <w:szCs w:val="24"/>
        </w:rPr>
        <w:t xml:space="preserve"> effects from two </w:t>
      </w:r>
      <w:r w:rsidR="00183787">
        <w:rPr>
          <w:rFonts w:ascii="Times New Roman" w:hAnsi="Times New Roman" w:cs="Times New Roman"/>
          <w:sz w:val="24"/>
          <w:szCs w:val="24"/>
        </w:rPr>
        <w:t>steps</w:t>
      </w:r>
      <w:r w:rsidR="00621AA0" w:rsidRPr="00241F8E">
        <w:rPr>
          <w:rFonts w:ascii="Times New Roman" w:hAnsi="Times New Roman" w:cs="Times New Roman"/>
          <w:sz w:val="24"/>
          <w:szCs w:val="24"/>
        </w:rPr>
        <w:t xml:space="preserve">. </w:t>
      </w:r>
      <w:r w:rsidR="00621AA0" w:rsidRPr="00241F8E">
        <w:rPr>
          <w:rFonts w:ascii="Times New Roman" w:hAnsi="Times New Roman" w:cs="Times New Roman"/>
          <w:sz w:val="24"/>
          <w:szCs w:val="24"/>
        </w:rPr>
        <w:t>First, data preprocessing stage</w:t>
      </w:r>
      <w:r w:rsidR="00621AA0" w:rsidRPr="00241F8E">
        <w:rPr>
          <w:rFonts w:ascii="Times New Roman" w:hAnsi="Times New Roman" w:cs="Times New Roman"/>
          <w:sz w:val="24"/>
          <w:szCs w:val="24"/>
        </w:rPr>
        <w:t xml:space="preserve">, identify </w:t>
      </w:r>
      <w:r w:rsidR="00E350E3">
        <w:rPr>
          <w:rFonts w:ascii="Times New Roman" w:hAnsi="Times New Roman" w:cs="Times New Roman"/>
          <w:sz w:val="24"/>
          <w:szCs w:val="24"/>
        </w:rPr>
        <w:t xml:space="preserve">the presence of </w:t>
      </w:r>
      <w:r w:rsidR="00621AA0" w:rsidRPr="00241F8E">
        <w:rPr>
          <w:rFonts w:ascii="Times New Roman" w:hAnsi="Times New Roman" w:cs="Times New Roman"/>
          <w:sz w:val="24"/>
          <w:szCs w:val="24"/>
        </w:rPr>
        <w:t>d</w:t>
      </w:r>
      <w:r w:rsidR="00621AA0" w:rsidRPr="00241F8E">
        <w:rPr>
          <w:rFonts w:ascii="Times New Roman" w:hAnsi="Times New Roman" w:cs="Times New Roman"/>
          <w:sz w:val="24"/>
          <w:szCs w:val="24"/>
        </w:rPr>
        <w:t>ata</w:t>
      </w:r>
      <w:r w:rsidR="00621AA0" w:rsidRPr="00241F8E">
        <w:rPr>
          <w:rFonts w:ascii="Times New Roman" w:hAnsi="Times New Roman" w:cs="Times New Roman"/>
          <w:sz w:val="24"/>
          <w:szCs w:val="24"/>
        </w:rPr>
        <w:t xml:space="preserve"> </w:t>
      </w:r>
      <w:r w:rsidR="00621AA0" w:rsidRPr="00241F8E">
        <w:rPr>
          <w:rFonts w:ascii="Times New Roman" w:hAnsi="Times New Roman" w:cs="Times New Roman"/>
          <w:sz w:val="24"/>
          <w:szCs w:val="24"/>
        </w:rPr>
        <w:t>doppelgänger before training</w:t>
      </w:r>
      <w:r w:rsidR="00C434D0">
        <w:rPr>
          <w:rFonts w:ascii="Times New Roman" w:hAnsi="Times New Roman" w:cs="Times New Roman"/>
          <w:sz w:val="24"/>
          <w:szCs w:val="24"/>
        </w:rPr>
        <w:t xml:space="preserve"> </w:t>
      </w:r>
      <w:r w:rsidR="00621AA0" w:rsidRPr="00241F8E">
        <w:rPr>
          <w:rFonts w:ascii="Times New Roman" w:hAnsi="Times New Roman" w:cs="Times New Roman"/>
          <w:sz w:val="24"/>
          <w:szCs w:val="24"/>
        </w:rPr>
        <w:t>the classifier</w:t>
      </w:r>
      <w:r w:rsidR="00621AA0" w:rsidRPr="00241F8E">
        <w:rPr>
          <w:rFonts w:ascii="Times New Roman" w:hAnsi="Times New Roman" w:cs="Times New Roman"/>
          <w:sz w:val="24"/>
          <w:szCs w:val="24"/>
        </w:rPr>
        <w:t xml:space="preserve">. </w:t>
      </w:r>
      <w:r w:rsidR="00621AA0" w:rsidRPr="00241F8E">
        <w:rPr>
          <w:rFonts w:ascii="Times New Roman" w:hAnsi="Times New Roman" w:cs="Times New Roman"/>
          <w:sz w:val="24"/>
          <w:szCs w:val="24"/>
        </w:rPr>
        <w:t>Second</w:t>
      </w:r>
      <w:r w:rsidR="00621AA0" w:rsidRPr="00241F8E">
        <w:rPr>
          <w:rFonts w:ascii="Times New Roman" w:hAnsi="Times New Roman" w:cs="Times New Roman"/>
          <w:sz w:val="24"/>
          <w:szCs w:val="24"/>
        </w:rPr>
        <w:t>,</w:t>
      </w:r>
      <w:r w:rsidR="00512C86">
        <w:rPr>
          <w:rFonts w:ascii="Times New Roman" w:hAnsi="Times New Roman" w:cs="Times New Roman"/>
          <w:sz w:val="24"/>
          <w:szCs w:val="24"/>
        </w:rPr>
        <w:t xml:space="preserve"> evalua</w:t>
      </w:r>
      <w:r w:rsidR="00DC2270">
        <w:rPr>
          <w:rFonts w:ascii="Times New Roman" w:hAnsi="Times New Roman" w:cs="Times New Roman"/>
          <w:sz w:val="24"/>
          <w:szCs w:val="24"/>
        </w:rPr>
        <w:t>tion on potential functional data</w:t>
      </w:r>
      <w:r w:rsidR="00DC2270" w:rsidRPr="00DC2270">
        <w:t xml:space="preserve"> </w:t>
      </w:r>
      <w:r w:rsidR="00DC2270" w:rsidRPr="00DC2270">
        <w:rPr>
          <w:rFonts w:ascii="Times New Roman" w:hAnsi="Times New Roman" w:cs="Times New Roman"/>
          <w:sz w:val="24"/>
          <w:szCs w:val="24"/>
        </w:rPr>
        <w:t>doppelgänger</w:t>
      </w:r>
      <w:r w:rsidR="00DC2270">
        <w:rPr>
          <w:rFonts w:ascii="Times New Roman" w:hAnsi="Times New Roman" w:cs="Times New Roman"/>
          <w:sz w:val="24"/>
          <w:szCs w:val="24"/>
        </w:rPr>
        <w:t>s,</w:t>
      </w:r>
      <w:r w:rsidR="00621AA0" w:rsidRPr="00241F8E">
        <w:rPr>
          <w:rFonts w:ascii="Times New Roman" w:hAnsi="Times New Roman" w:cs="Times New Roman"/>
          <w:sz w:val="24"/>
          <w:szCs w:val="24"/>
        </w:rPr>
        <w:t xml:space="preserve"> </w:t>
      </w:r>
      <w:r w:rsidR="00183787">
        <w:rPr>
          <w:rFonts w:ascii="Times New Roman" w:hAnsi="Times New Roman" w:cs="Times New Roman"/>
          <w:sz w:val="24"/>
          <w:szCs w:val="24"/>
        </w:rPr>
        <w:t>check whether data</w:t>
      </w:r>
      <w:r w:rsidR="00183787" w:rsidRPr="00183787">
        <w:t xml:space="preserve"> </w:t>
      </w:r>
      <w:r w:rsidR="00183787" w:rsidRPr="00183787">
        <w:rPr>
          <w:rFonts w:ascii="Times New Roman" w:hAnsi="Times New Roman" w:cs="Times New Roman"/>
          <w:sz w:val="24"/>
          <w:szCs w:val="24"/>
        </w:rPr>
        <w:t>doppelgänger</w:t>
      </w:r>
      <w:r w:rsidR="00183787">
        <w:rPr>
          <w:rFonts w:ascii="Times New Roman" w:hAnsi="Times New Roman" w:cs="Times New Roman"/>
          <w:sz w:val="24"/>
          <w:szCs w:val="24"/>
        </w:rPr>
        <w:t xml:space="preserve"> leads to </w:t>
      </w:r>
      <w:r w:rsidR="00183787" w:rsidRPr="00183787">
        <w:rPr>
          <w:rFonts w:ascii="Times New Roman" w:hAnsi="Times New Roman" w:cs="Times New Roman"/>
          <w:sz w:val="24"/>
          <w:szCs w:val="24"/>
        </w:rPr>
        <w:t>doppelgänger</w:t>
      </w:r>
      <w:r w:rsidR="00183787">
        <w:rPr>
          <w:rFonts w:ascii="Times New Roman" w:hAnsi="Times New Roman" w:cs="Times New Roman"/>
          <w:sz w:val="24"/>
          <w:szCs w:val="24"/>
        </w:rPr>
        <w:t xml:space="preserve"> effects. </w:t>
      </w:r>
    </w:p>
    <w:p w14:paraId="4BD09358" w14:textId="67CB59FC" w:rsidR="007A024D" w:rsidRDefault="007A024D" w:rsidP="00690CB1">
      <w:pPr>
        <w:rPr>
          <w:rFonts w:ascii="Times New Roman" w:hAnsi="Times New Roman" w:cs="Times New Roman"/>
          <w:sz w:val="24"/>
          <w:szCs w:val="24"/>
        </w:rPr>
      </w:pPr>
    </w:p>
    <w:p w14:paraId="7F4815C0" w14:textId="20F4747F" w:rsidR="00DC2270" w:rsidRPr="000B0F02" w:rsidRDefault="00DC2270" w:rsidP="00690CB1">
      <w:pPr>
        <w:rPr>
          <w:rFonts w:ascii="Times New Roman" w:hAnsi="Times New Roman" w:cs="Times New Roman"/>
          <w:b/>
          <w:bCs/>
          <w:i/>
          <w:iCs/>
          <w:sz w:val="24"/>
          <w:szCs w:val="24"/>
        </w:rPr>
      </w:pPr>
      <w:r w:rsidRPr="000B0F02">
        <w:rPr>
          <w:rFonts w:ascii="Times New Roman" w:hAnsi="Times New Roman" w:cs="Times New Roman" w:hint="eastAsia"/>
          <w:b/>
          <w:bCs/>
          <w:i/>
          <w:iCs/>
          <w:sz w:val="24"/>
          <w:szCs w:val="24"/>
        </w:rPr>
        <w:t>2</w:t>
      </w:r>
      <w:r w:rsidRPr="000B0F02">
        <w:rPr>
          <w:rFonts w:ascii="Times New Roman" w:hAnsi="Times New Roman" w:cs="Times New Roman"/>
          <w:b/>
          <w:bCs/>
          <w:i/>
          <w:iCs/>
          <w:sz w:val="24"/>
          <w:szCs w:val="24"/>
        </w:rPr>
        <w:t>.1 D</w:t>
      </w:r>
      <w:r w:rsidRPr="000B0F02">
        <w:rPr>
          <w:rFonts w:ascii="Times New Roman" w:hAnsi="Times New Roman" w:cs="Times New Roman"/>
          <w:b/>
          <w:bCs/>
          <w:i/>
          <w:iCs/>
          <w:sz w:val="24"/>
          <w:szCs w:val="24"/>
        </w:rPr>
        <w:t>ata preprocessing stage</w:t>
      </w:r>
    </w:p>
    <w:p w14:paraId="60545E93" w14:textId="44CFA3F4" w:rsidR="00B86D43" w:rsidRDefault="00183787" w:rsidP="00690CB1">
      <w:pPr>
        <w:rPr>
          <w:rFonts w:ascii="Times New Roman" w:hAnsi="Times New Roman" w:cs="Times New Roman"/>
          <w:sz w:val="24"/>
          <w:szCs w:val="24"/>
        </w:rPr>
      </w:pPr>
      <w:r>
        <w:rPr>
          <w:rFonts w:ascii="Times New Roman" w:hAnsi="Times New Roman" w:cs="Times New Roman"/>
          <w:sz w:val="24"/>
          <w:szCs w:val="24"/>
        </w:rPr>
        <w:t xml:space="preserve">The first step is detailed in </w:t>
      </w:r>
      <w:r w:rsidR="00E350E3" w:rsidRPr="00241F8E">
        <w:rPr>
          <w:rFonts w:ascii="Times New Roman" w:hAnsi="Times New Roman" w:cs="Times New Roman"/>
          <w:sz w:val="24"/>
          <w:szCs w:val="24"/>
        </w:rPr>
        <w:t>"How doppelgänger effects in biomedical data confound machine learning"</w:t>
      </w:r>
      <w:r w:rsidR="00E350E3">
        <w:rPr>
          <w:rFonts w:ascii="Times New Roman" w:hAnsi="Times New Roman" w:cs="Times New Roman"/>
          <w:sz w:val="24"/>
          <w:szCs w:val="24"/>
        </w:rPr>
        <w:t xml:space="preserve">. As </w:t>
      </w:r>
      <w:r w:rsidR="00CE654F">
        <w:rPr>
          <w:rFonts w:ascii="Times New Roman" w:hAnsi="Times New Roman" w:cs="Times New Roman"/>
          <w:sz w:val="24"/>
          <w:szCs w:val="24"/>
        </w:rPr>
        <w:t>ordination methods(e.g., PCA) or embedding methods (</w:t>
      </w:r>
      <w:r w:rsidR="009637A4">
        <w:rPr>
          <w:rFonts w:ascii="Times New Roman" w:hAnsi="Times New Roman" w:cs="Times New Roman"/>
          <w:sz w:val="24"/>
          <w:szCs w:val="24"/>
        </w:rPr>
        <w:t>e.g.</w:t>
      </w:r>
      <w:r w:rsidR="00CE654F">
        <w:rPr>
          <w:rFonts w:ascii="Times New Roman" w:hAnsi="Times New Roman" w:cs="Times New Roman"/>
          <w:sz w:val="24"/>
          <w:szCs w:val="24"/>
        </w:rPr>
        <w:t xml:space="preserve">, </w:t>
      </w:r>
      <w:r w:rsidR="009637A4">
        <w:rPr>
          <w:rFonts w:ascii="Times New Roman" w:hAnsi="Times New Roman" w:cs="Times New Roman"/>
          <w:sz w:val="24"/>
          <w:szCs w:val="24"/>
        </w:rPr>
        <w:t>t-SNE) are unfeasible because of the reduced-dimensional space</w:t>
      </w:r>
      <w:r w:rsidR="007F66E5">
        <w:rPr>
          <w:rFonts w:ascii="Times New Roman" w:hAnsi="Times New Roman" w:cs="Times New Roman"/>
          <w:sz w:val="24"/>
          <w:szCs w:val="24"/>
        </w:rPr>
        <w:t xml:space="preserve"> and dupChecker because of the data leakage </w:t>
      </w:r>
      <w:r w:rsidR="009637A4">
        <w:rPr>
          <w:rFonts w:ascii="Times New Roman" w:hAnsi="Times New Roman" w:cs="Times New Roman"/>
          <w:sz w:val="24"/>
          <w:szCs w:val="24"/>
        </w:rPr>
        <w:t>, Li Rong Wang</w:t>
      </w:r>
      <w:r w:rsidR="009637A4" w:rsidRPr="009637A4">
        <w:rPr>
          <w:rFonts w:ascii="Times New Roman" w:hAnsi="Times New Roman" w:cs="Times New Roman"/>
          <w:sz w:val="24"/>
          <w:szCs w:val="24"/>
        </w:rPr>
        <w:t xml:space="preserve"> </w:t>
      </w:r>
      <w:r w:rsidR="009637A4" w:rsidRPr="00241F8E">
        <w:rPr>
          <w:rFonts w:ascii="Times New Roman" w:hAnsi="Times New Roman" w:cs="Times New Roman"/>
          <w:sz w:val="24"/>
          <w:szCs w:val="24"/>
        </w:rPr>
        <w:t>et.al</w:t>
      </w:r>
      <w:r w:rsidR="009637A4" w:rsidRPr="00241F8E">
        <w:rPr>
          <w:rFonts w:ascii="Times New Roman" w:hAnsi="Times New Roman" w:cs="Times New Roman"/>
          <w:sz w:val="24"/>
          <w:szCs w:val="24"/>
          <w:vertAlign w:val="superscript"/>
        </w:rPr>
        <w:t>[</w:t>
      </w:r>
      <w:r w:rsidR="009637A4">
        <w:rPr>
          <w:rFonts w:ascii="Times New Roman" w:hAnsi="Times New Roman" w:cs="Times New Roman"/>
          <w:sz w:val="24"/>
          <w:szCs w:val="24"/>
          <w:vertAlign w:val="superscript"/>
        </w:rPr>
        <w:t>1</w:t>
      </w:r>
      <w:r w:rsidR="009637A4" w:rsidRPr="00241F8E">
        <w:rPr>
          <w:rFonts w:ascii="Times New Roman" w:hAnsi="Times New Roman" w:cs="Times New Roman"/>
          <w:sz w:val="24"/>
          <w:szCs w:val="24"/>
          <w:vertAlign w:val="superscript"/>
        </w:rPr>
        <w:t>]</w:t>
      </w:r>
      <w:r w:rsidR="009637A4">
        <w:rPr>
          <w:rFonts w:ascii="Times New Roman" w:hAnsi="Times New Roman" w:cs="Times New Roman"/>
          <w:sz w:val="24"/>
          <w:szCs w:val="24"/>
        </w:rPr>
        <w:t xml:space="preserve"> </w:t>
      </w:r>
      <w:r w:rsidR="007F66E5">
        <w:rPr>
          <w:rFonts w:ascii="Times New Roman" w:hAnsi="Times New Roman" w:cs="Times New Roman"/>
          <w:sz w:val="24"/>
          <w:szCs w:val="24"/>
        </w:rPr>
        <w:t xml:space="preserve">use the pairwise Pearson’s </w:t>
      </w:r>
      <w:r w:rsidR="007F66E5">
        <w:rPr>
          <w:rFonts w:ascii="Times New Roman" w:hAnsi="Times New Roman" w:cs="Times New Roman"/>
          <w:sz w:val="24"/>
          <w:szCs w:val="24"/>
        </w:rPr>
        <w:lastRenderedPageBreak/>
        <w:t>correlation co</w:t>
      </w:r>
      <w:r w:rsidR="008F55CC">
        <w:rPr>
          <w:rFonts w:ascii="Times New Roman" w:hAnsi="Times New Roman" w:cs="Times New Roman"/>
          <w:sz w:val="24"/>
          <w:szCs w:val="24"/>
        </w:rPr>
        <w:t xml:space="preserve">efficient (PPCC) to identify the potential functional data </w:t>
      </w:r>
      <w:r w:rsidR="008F55CC" w:rsidRPr="008F55CC">
        <w:rPr>
          <w:rFonts w:ascii="Times New Roman" w:hAnsi="Times New Roman" w:cs="Times New Roman"/>
          <w:sz w:val="24"/>
          <w:szCs w:val="24"/>
        </w:rPr>
        <w:t>doppelgänger</w:t>
      </w:r>
      <w:r w:rsidR="0022742D">
        <w:rPr>
          <w:rFonts w:ascii="Times New Roman" w:hAnsi="Times New Roman" w:cs="Times New Roman"/>
          <w:sz w:val="24"/>
          <w:szCs w:val="24"/>
        </w:rPr>
        <w:t xml:space="preserve"> by using the data </w:t>
      </w:r>
      <w:r w:rsidR="000163FB">
        <w:rPr>
          <w:rFonts w:ascii="Times New Roman" w:hAnsi="Times New Roman" w:cs="Times New Roman"/>
          <w:sz w:val="24"/>
          <w:szCs w:val="24"/>
        </w:rPr>
        <w:t>from</w:t>
      </w:r>
      <w:r w:rsidR="0022742D">
        <w:rPr>
          <w:rFonts w:ascii="Times New Roman" w:hAnsi="Times New Roman" w:cs="Times New Roman"/>
          <w:sz w:val="24"/>
          <w:szCs w:val="24"/>
        </w:rPr>
        <w:t xml:space="preserve"> RCC</w:t>
      </w:r>
      <w:r w:rsidR="00B65E52">
        <w:rPr>
          <w:rFonts w:ascii="Times New Roman" w:hAnsi="Times New Roman" w:cs="Times New Roman"/>
          <w:sz w:val="24"/>
          <w:szCs w:val="24"/>
        </w:rPr>
        <w:t>, following f</w:t>
      </w:r>
      <w:r w:rsidR="00EC16BD">
        <w:rPr>
          <w:rFonts w:ascii="Times New Roman" w:hAnsi="Times New Roman" w:cs="Times New Roman"/>
          <w:sz w:val="24"/>
          <w:szCs w:val="24"/>
        </w:rPr>
        <w:t>ive</w:t>
      </w:r>
      <w:r w:rsidR="00B65E52">
        <w:rPr>
          <w:rFonts w:ascii="Times New Roman" w:hAnsi="Times New Roman" w:cs="Times New Roman"/>
          <w:sz w:val="24"/>
          <w:szCs w:val="24"/>
        </w:rPr>
        <w:t xml:space="preserve"> steps below.</w:t>
      </w:r>
    </w:p>
    <w:p w14:paraId="71209F67" w14:textId="7668F803" w:rsidR="0007664A" w:rsidRDefault="00EC16BD" w:rsidP="0007664A">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Batch correction</w:t>
      </w:r>
      <w:r w:rsidR="006529B6">
        <w:rPr>
          <w:rFonts w:ascii="Times New Roman" w:hAnsi="Times New Roman" w:cs="Times New Roman"/>
          <w:sz w:val="24"/>
          <w:szCs w:val="24"/>
        </w:rPr>
        <w:t xml:space="preserve">, construct benchmark scenario, data are </w:t>
      </w:r>
      <w:r w:rsidR="007A024D">
        <w:rPr>
          <w:rFonts w:ascii="Times New Roman" w:hAnsi="Times New Roman" w:cs="Times New Roman"/>
          <w:sz w:val="24"/>
          <w:szCs w:val="24"/>
        </w:rPr>
        <w:t xml:space="preserve">separated into </w:t>
      </w:r>
      <w:r w:rsidR="00CB5101">
        <w:rPr>
          <w:rFonts w:ascii="Times New Roman" w:hAnsi="Times New Roman" w:cs="Times New Roman"/>
          <w:sz w:val="24"/>
          <w:szCs w:val="24"/>
        </w:rPr>
        <w:t>negative, valid and positive</w:t>
      </w:r>
      <w:r w:rsidR="007A024D">
        <w:rPr>
          <w:rFonts w:ascii="Times New Roman" w:hAnsi="Times New Roman" w:cs="Times New Roman"/>
          <w:sz w:val="24"/>
          <w:szCs w:val="24"/>
        </w:rPr>
        <w:t xml:space="preserve"> </w:t>
      </w:r>
      <w:r w:rsidR="00CB5101">
        <w:rPr>
          <w:rFonts w:ascii="Times New Roman" w:hAnsi="Times New Roman" w:cs="Times New Roman"/>
          <w:sz w:val="24"/>
          <w:szCs w:val="24"/>
        </w:rPr>
        <w:t>cases</w:t>
      </w:r>
      <w:r>
        <w:rPr>
          <w:rFonts w:ascii="Times New Roman" w:hAnsi="Times New Roman" w:cs="Times New Roman"/>
          <w:sz w:val="24"/>
          <w:szCs w:val="24"/>
        </w:rPr>
        <w:t>;</w:t>
      </w:r>
    </w:p>
    <w:p w14:paraId="0EB9B527" w14:textId="6A0336DC" w:rsidR="00EC16BD" w:rsidRDefault="00EC16BD" w:rsidP="0007664A">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Calculate PPCC between samples of different datasets</w:t>
      </w:r>
      <w:r w:rsidR="00CB5101">
        <w:rPr>
          <w:rFonts w:ascii="Times New Roman" w:hAnsi="Times New Roman" w:cs="Times New Roman"/>
          <w:sz w:val="24"/>
          <w:szCs w:val="24"/>
        </w:rPr>
        <w:t>;</w:t>
      </w:r>
    </w:p>
    <w:p w14:paraId="185C742F" w14:textId="2BDC1FDE" w:rsidR="00CB5101" w:rsidRDefault="00CB5101" w:rsidP="0007664A">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Group sample pairs by similarity of different classes;</w:t>
      </w:r>
    </w:p>
    <w:p w14:paraId="36BF5979" w14:textId="0B14FC75" w:rsidR="00CB5101" w:rsidRDefault="00CB5101" w:rsidP="0007664A">
      <w:pPr>
        <w:pStyle w:val="a7"/>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Calculate Cut Off,</w:t>
      </w:r>
      <w:r w:rsidR="0022742D" w:rsidRPr="0022742D">
        <w:t xml:space="preserve"> </w:t>
      </w:r>
      <w:r w:rsidR="0022742D">
        <w:rPr>
          <w:rFonts w:ascii="Times New Roman" w:hAnsi="Times New Roman" w:cs="Times New Roman"/>
          <w:sz w:val="24"/>
          <w:szCs w:val="24"/>
        </w:rPr>
        <w:t>c</w:t>
      </w:r>
      <w:r w:rsidR="0022742D" w:rsidRPr="0022742D">
        <w:rPr>
          <w:rFonts w:ascii="Times New Roman" w:hAnsi="Times New Roman" w:cs="Times New Roman"/>
          <w:sz w:val="24"/>
          <w:szCs w:val="24"/>
        </w:rPr>
        <w:t>alculate the maximum PPCC value for all negative sample pairs, denoted as cut off ( ignore outliers )</w:t>
      </w:r>
      <w:r w:rsidR="0022742D">
        <w:rPr>
          <w:rFonts w:ascii="Times New Roman" w:hAnsi="Times New Roman" w:cs="Times New Roman"/>
          <w:sz w:val="24"/>
          <w:szCs w:val="24"/>
        </w:rPr>
        <w:t>;</w:t>
      </w:r>
    </w:p>
    <w:p w14:paraId="3F25B8FF" w14:textId="6FE0DC91" w:rsidR="0022742D" w:rsidRDefault="0022742D" w:rsidP="0007664A">
      <w:pPr>
        <w:pStyle w:val="a7"/>
        <w:numPr>
          <w:ilvl w:val="0"/>
          <w:numId w:val="2"/>
        </w:numPr>
        <w:ind w:firstLineChars="0"/>
        <w:rPr>
          <w:rFonts w:ascii="Times New Roman" w:hAnsi="Times New Roman" w:cs="Times New Roman"/>
          <w:sz w:val="24"/>
          <w:szCs w:val="24"/>
        </w:rPr>
      </w:pPr>
      <w:r w:rsidRPr="0022742D">
        <w:rPr>
          <w:rFonts w:ascii="Times New Roman" w:hAnsi="Times New Roman" w:cs="Times New Roman"/>
          <w:sz w:val="24"/>
          <w:szCs w:val="24"/>
        </w:rPr>
        <w:t xml:space="preserve">Valid sample pairs with PPCC values </w:t>
      </w:r>
      <w:r>
        <w:rPr>
          <w:rFonts w:ascii="Times New Roman" w:hAnsi="Times New Roman" w:cs="Times New Roman"/>
          <w:sz w:val="24"/>
          <w:szCs w:val="24"/>
        </w:rPr>
        <w:t>bigger</w:t>
      </w:r>
      <w:r w:rsidRPr="0022742D">
        <w:rPr>
          <w:rFonts w:ascii="Times New Roman" w:hAnsi="Times New Roman" w:cs="Times New Roman"/>
          <w:sz w:val="24"/>
          <w:szCs w:val="24"/>
        </w:rPr>
        <w:t xml:space="preserve"> than cut off are dat</w:t>
      </w:r>
      <w:r>
        <w:rPr>
          <w:rFonts w:ascii="Times New Roman" w:hAnsi="Times New Roman" w:cs="Times New Roman"/>
          <w:sz w:val="24"/>
          <w:szCs w:val="24"/>
        </w:rPr>
        <w:t xml:space="preserve">a </w:t>
      </w:r>
      <w:r w:rsidRPr="0022742D">
        <w:rPr>
          <w:rFonts w:ascii="Times New Roman" w:hAnsi="Times New Roman" w:cs="Times New Roman"/>
          <w:sz w:val="24"/>
          <w:szCs w:val="24"/>
        </w:rPr>
        <w:t>doppelgänger</w:t>
      </w:r>
      <w:r>
        <w:rPr>
          <w:rFonts w:ascii="Times New Roman" w:hAnsi="Times New Roman" w:cs="Times New Roman"/>
          <w:sz w:val="24"/>
          <w:szCs w:val="24"/>
        </w:rPr>
        <w:t>s</w:t>
      </w:r>
      <w:r w:rsidR="005277DC">
        <w:rPr>
          <w:rFonts w:ascii="Times New Roman" w:hAnsi="Times New Roman" w:cs="Times New Roman"/>
          <w:sz w:val="24"/>
          <w:szCs w:val="24"/>
          <w:vertAlign w:val="superscript"/>
        </w:rPr>
        <w:t>[1]</w:t>
      </w:r>
      <w:r>
        <w:rPr>
          <w:rFonts w:ascii="Times New Roman" w:hAnsi="Times New Roman" w:cs="Times New Roman"/>
          <w:sz w:val="24"/>
          <w:szCs w:val="24"/>
        </w:rPr>
        <w:t>.</w:t>
      </w:r>
    </w:p>
    <w:p w14:paraId="469332B1" w14:textId="4A85B9FA" w:rsidR="008059DC" w:rsidRDefault="008059DC" w:rsidP="008059DC">
      <w:pPr>
        <w:rPr>
          <w:rFonts w:ascii="Times New Roman" w:hAnsi="Times New Roman" w:cs="Times New Roman"/>
          <w:sz w:val="24"/>
          <w:szCs w:val="24"/>
        </w:rPr>
      </w:pPr>
    </w:p>
    <w:p w14:paraId="073C7ACC" w14:textId="0E283544" w:rsidR="008059DC" w:rsidRDefault="008059DC" w:rsidP="008059DC">
      <w:pPr>
        <w:rPr>
          <w:rFonts w:ascii="Times New Roman" w:hAnsi="Times New Roman" w:cs="Times New Roman"/>
          <w:sz w:val="24"/>
          <w:szCs w:val="24"/>
        </w:rPr>
      </w:pPr>
      <w:r w:rsidRPr="008059DC">
        <w:rPr>
          <w:rFonts w:ascii="Times New Roman" w:hAnsi="Times New Roman" w:cs="Times New Roman"/>
          <w:sz w:val="24"/>
          <w:szCs w:val="24"/>
        </w:rPr>
        <w:t>we may construct a file describing the samples in each training-validation pair. Training-validation pairs should be chosen strategically to have incrementally increasing numbers of PPCC</w:t>
      </w:r>
      <w:r w:rsidR="005277DC">
        <w:rPr>
          <w:rFonts w:ascii="Times New Roman" w:hAnsi="Times New Roman" w:cs="Times New Roman"/>
          <w:sz w:val="24"/>
          <w:szCs w:val="24"/>
        </w:rPr>
        <w:t xml:space="preserve"> </w:t>
      </w:r>
      <w:r w:rsidR="005277DC">
        <w:rPr>
          <w:rFonts w:ascii="Times New Roman" w:hAnsi="Times New Roman" w:cs="Times New Roman"/>
          <w:sz w:val="24"/>
          <w:szCs w:val="24"/>
        </w:rPr>
        <w:t xml:space="preserve">data </w:t>
      </w:r>
      <w:r w:rsidR="005277DC" w:rsidRPr="005277DC">
        <w:rPr>
          <w:rFonts w:ascii="Times New Roman" w:hAnsi="Times New Roman" w:cs="Times New Roman"/>
          <w:sz w:val="24"/>
          <w:szCs w:val="24"/>
        </w:rPr>
        <w:t>doppelgänger</w:t>
      </w:r>
      <w:r w:rsidR="005277DC">
        <w:rPr>
          <w:rFonts w:ascii="Times New Roman" w:hAnsi="Times New Roman" w:cs="Times New Roman"/>
          <w:sz w:val="24"/>
          <w:szCs w:val="24"/>
        </w:rPr>
        <w:t>s</w:t>
      </w:r>
      <w:r w:rsidR="005277DC" w:rsidRPr="008059DC">
        <w:rPr>
          <w:rFonts w:ascii="Times New Roman" w:hAnsi="Times New Roman" w:cs="Times New Roman"/>
          <w:sz w:val="24"/>
          <w:szCs w:val="24"/>
        </w:rPr>
        <w:t xml:space="preserve"> </w:t>
      </w:r>
      <w:r w:rsidRPr="008059DC">
        <w:rPr>
          <w:rFonts w:ascii="Times New Roman" w:hAnsi="Times New Roman" w:cs="Times New Roman"/>
          <w:sz w:val="24"/>
          <w:szCs w:val="24"/>
        </w:rPr>
        <w:t>s between the training and validation sets. This allows us to observe the inflationary effects of the PPCC</w:t>
      </w:r>
      <w:r w:rsidR="005277DC">
        <w:rPr>
          <w:rFonts w:ascii="Times New Roman" w:hAnsi="Times New Roman" w:cs="Times New Roman"/>
          <w:sz w:val="24"/>
          <w:szCs w:val="24"/>
        </w:rPr>
        <w:t xml:space="preserve"> </w:t>
      </w:r>
      <w:r w:rsidR="005277DC">
        <w:rPr>
          <w:rFonts w:ascii="Times New Roman" w:hAnsi="Times New Roman" w:cs="Times New Roman"/>
          <w:sz w:val="24"/>
          <w:szCs w:val="24"/>
        </w:rPr>
        <w:t xml:space="preserve">data </w:t>
      </w:r>
      <w:r w:rsidR="005277DC" w:rsidRPr="005277DC">
        <w:rPr>
          <w:rFonts w:ascii="Times New Roman" w:hAnsi="Times New Roman" w:cs="Times New Roman"/>
          <w:sz w:val="24"/>
          <w:szCs w:val="24"/>
        </w:rPr>
        <w:t>doppelgänger</w:t>
      </w:r>
      <w:r w:rsidR="005277DC">
        <w:rPr>
          <w:rFonts w:ascii="Times New Roman" w:hAnsi="Times New Roman" w:cs="Times New Roman"/>
          <w:sz w:val="24"/>
          <w:szCs w:val="24"/>
        </w:rPr>
        <w:t>s</w:t>
      </w:r>
      <w:r w:rsidR="005277DC" w:rsidRPr="008059DC">
        <w:rPr>
          <w:rFonts w:ascii="Times New Roman" w:hAnsi="Times New Roman" w:cs="Times New Roman"/>
          <w:sz w:val="24"/>
          <w:szCs w:val="24"/>
        </w:rPr>
        <w:t xml:space="preserve"> </w:t>
      </w:r>
      <w:r w:rsidRPr="008059DC">
        <w:rPr>
          <w:rFonts w:ascii="Times New Roman" w:hAnsi="Times New Roman" w:cs="Times New Roman"/>
          <w:sz w:val="24"/>
          <w:szCs w:val="24"/>
        </w:rPr>
        <w:t>s easily</w:t>
      </w:r>
      <w:r w:rsidR="005277DC">
        <w:rPr>
          <w:rFonts w:ascii="Times New Roman" w:hAnsi="Times New Roman" w:cs="Times New Roman"/>
          <w:sz w:val="24"/>
          <w:szCs w:val="24"/>
          <w:vertAlign w:val="superscript"/>
        </w:rPr>
        <w:t>[3]</w:t>
      </w:r>
      <w:r w:rsidRPr="008059DC">
        <w:rPr>
          <w:rFonts w:ascii="Times New Roman" w:hAnsi="Times New Roman" w:cs="Times New Roman"/>
          <w:sz w:val="24"/>
          <w:szCs w:val="24"/>
        </w:rPr>
        <w:t>.</w:t>
      </w:r>
    </w:p>
    <w:p w14:paraId="0F0950CD" w14:textId="736D8683" w:rsidR="005277DC" w:rsidRDefault="005277DC" w:rsidP="008059DC">
      <w:pPr>
        <w:rPr>
          <w:rFonts w:ascii="Times New Roman" w:hAnsi="Times New Roman" w:cs="Times New Roman"/>
          <w:sz w:val="24"/>
          <w:szCs w:val="24"/>
        </w:rPr>
      </w:pPr>
    </w:p>
    <w:p w14:paraId="4BCE38B7" w14:textId="08057B7C" w:rsidR="005277DC" w:rsidRPr="008059DC" w:rsidRDefault="005277DC" w:rsidP="008059DC">
      <w:pPr>
        <w:rPr>
          <w:rFonts w:ascii="Times New Roman" w:hAnsi="Times New Roman" w:cs="Times New Roman" w:hint="eastAsia"/>
          <w:sz w:val="24"/>
          <w:szCs w:val="24"/>
        </w:rPr>
      </w:pPr>
      <w:r>
        <w:rPr>
          <w:rFonts w:ascii="Times New Roman" w:hAnsi="Times New Roman" w:cs="Times New Roman"/>
          <w:sz w:val="24"/>
          <w:szCs w:val="24"/>
        </w:rPr>
        <w:t xml:space="preserve">Also, </w:t>
      </w:r>
      <w:r w:rsidRPr="005277DC">
        <w:rPr>
          <w:rFonts w:ascii="Times New Roman" w:hAnsi="Times New Roman" w:cs="Times New Roman"/>
          <w:sz w:val="24"/>
          <w:szCs w:val="24"/>
        </w:rPr>
        <w:t>other correlation metrics such as the Spearman Rank correlation coefficient and Kendall Rank correlation coefficient can</w:t>
      </w:r>
      <w:r>
        <w:rPr>
          <w:rFonts w:ascii="Times New Roman" w:hAnsi="Times New Roman" w:cs="Times New Roman"/>
          <w:sz w:val="24"/>
          <w:szCs w:val="24"/>
        </w:rPr>
        <w:t xml:space="preserve"> have the same effect as PPCC and be applied into identifying data </w:t>
      </w:r>
      <w:r w:rsidRPr="005277DC">
        <w:rPr>
          <w:rFonts w:ascii="Times New Roman" w:hAnsi="Times New Roman" w:cs="Times New Roman"/>
          <w:sz w:val="24"/>
          <w:szCs w:val="24"/>
        </w:rPr>
        <w:t>doppelgänger</w:t>
      </w:r>
      <w:r>
        <w:rPr>
          <w:rFonts w:ascii="Times New Roman" w:hAnsi="Times New Roman" w:cs="Times New Roman"/>
          <w:sz w:val="24"/>
          <w:szCs w:val="24"/>
        </w:rPr>
        <w:t>s.</w:t>
      </w:r>
    </w:p>
    <w:p w14:paraId="690C4493" w14:textId="6CD1932A" w:rsidR="00A63542" w:rsidRDefault="00A63542" w:rsidP="00690CB1">
      <w:pPr>
        <w:rPr>
          <w:rFonts w:ascii="Times New Roman" w:hAnsi="Times New Roman" w:cs="Times New Roman"/>
          <w:sz w:val="24"/>
          <w:szCs w:val="24"/>
        </w:rPr>
      </w:pPr>
    </w:p>
    <w:p w14:paraId="3F07B60F" w14:textId="217B6606" w:rsidR="000163FB" w:rsidRPr="00EC16BD" w:rsidRDefault="000163FB" w:rsidP="00690CB1">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ake the PPCC of RCC data </w:t>
      </w:r>
      <w:r w:rsidR="00753E8C">
        <w:rPr>
          <w:rFonts w:ascii="Times New Roman" w:hAnsi="Times New Roman" w:cs="Times New Roman"/>
          <w:sz w:val="24"/>
          <w:szCs w:val="24"/>
        </w:rPr>
        <w:t xml:space="preserve">to </w:t>
      </w:r>
      <w:r>
        <w:rPr>
          <w:rFonts w:ascii="Times New Roman" w:hAnsi="Times New Roman" w:cs="Times New Roman"/>
          <w:sz w:val="24"/>
          <w:szCs w:val="24"/>
        </w:rPr>
        <w:t>set as an example to analyze (Fig.1)</w:t>
      </w:r>
    </w:p>
    <w:p w14:paraId="6E7ADDF4" w14:textId="76928602" w:rsidR="00A63542" w:rsidRPr="000163FB" w:rsidRDefault="0081494A" w:rsidP="0081494A">
      <w:pPr>
        <w:jc w:val="center"/>
        <w:rPr>
          <w:rFonts w:ascii="Times New Roman" w:hAnsi="Times New Roman" w:cs="Times New Roman" w:hint="eastAsia"/>
          <w:sz w:val="24"/>
          <w:szCs w:val="24"/>
        </w:rPr>
      </w:pPr>
      <w:r w:rsidRPr="0081494A">
        <w:rPr>
          <w:rFonts w:ascii="Times New Roman" w:hAnsi="Times New Roman" w:cs="Times New Roman"/>
          <w:noProof/>
          <w:sz w:val="24"/>
          <w:szCs w:val="24"/>
        </w:rPr>
        <w:drawing>
          <wp:inline distT="0" distB="0" distL="0" distR="0" wp14:anchorId="0E02A95F" wp14:editId="19A87824">
            <wp:extent cx="4495558" cy="3786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9185" cy="3797915"/>
                    </a:xfrm>
                    <a:prstGeom prst="rect">
                      <a:avLst/>
                    </a:prstGeom>
                    <a:noFill/>
                    <a:ln>
                      <a:noFill/>
                    </a:ln>
                  </pic:spPr>
                </pic:pic>
              </a:graphicData>
            </a:graphic>
          </wp:inline>
        </w:drawing>
      </w:r>
    </w:p>
    <w:p w14:paraId="63856536" w14:textId="5303776F" w:rsidR="00051F9D" w:rsidRPr="00241F8E" w:rsidRDefault="0081494A" w:rsidP="0081494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ig.1 </w:t>
      </w:r>
      <w:r w:rsidRPr="0081494A">
        <w:rPr>
          <w:rFonts w:ascii="Times New Roman" w:hAnsi="Times New Roman" w:cs="Times New Roman"/>
          <w:sz w:val="24"/>
          <w:szCs w:val="24"/>
        </w:rPr>
        <w:t>Distribution of pairwise Pearson’s correlation coefficients (PPCCs) across different sample pairs</w:t>
      </w:r>
    </w:p>
    <w:p w14:paraId="0B1D2E07" w14:textId="4709B2E4" w:rsidR="00051F9D" w:rsidRDefault="00051F9D" w:rsidP="00690CB1">
      <w:pPr>
        <w:rPr>
          <w:rFonts w:ascii="Times New Roman" w:hAnsi="Times New Roman" w:cs="Times New Roman"/>
          <w:sz w:val="24"/>
          <w:szCs w:val="24"/>
        </w:rPr>
      </w:pPr>
    </w:p>
    <w:p w14:paraId="12233BB4" w14:textId="1605B200" w:rsidR="00051F9D" w:rsidRDefault="0081494A" w:rsidP="00690CB1">
      <w:pP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s we can indicate from the d</w:t>
      </w:r>
      <w:r w:rsidRPr="0081494A">
        <w:rPr>
          <w:rFonts w:ascii="Times New Roman" w:hAnsi="Times New Roman" w:cs="Times New Roman"/>
          <w:sz w:val="24"/>
          <w:szCs w:val="24"/>
        </w:rPr>
        <w:t>istribution of pairwise Pearson’s correlation coefficients (PPCCs) across different sample pairs</w:t>
      </w:r>
      <w:r>
        <w:rPr>
          <w:rFonts w:ascii="Times New Roman" w:hAnsi="Times New Roman" w:cs="Times New Roman"/>
          <w:sz w:val="24"/>
          <w:szCs w:val="24"/>
        </w:rPr>
        <w:t xml:space="preserve">. </w:t>
      </w:r>
      <w:r w:rsidR="000B0F02">
        <w:rPr>
          <w:rFonts w:ascii="Times New Roman" w:hAnsi="Times New Roman" w:cs="Times New Roman"/>
          <w:sz w:val="24"/>
          <w:szCs w:val="24"/>
        </w:rPr>
        <w:t xml:space="preserve">The data in the first and third column belong to the negative case, </w:t>
      </w:r>
      <w:r w:rsidR="001644F5">
        <w:rPr>
          <w:rFonts w:ascii="Times New Roman" w:hAnsi="Times New Roman" w:cs="Times New Roman"/>
          <w:sz w:val="24"/>
          <w:szCs w:val="24"/>
        </w:rPr>
        <w:t xml:space="preserve">data in </w:t>
      </w:r>
      <w:r w:rsidR="000B0F02">
        <w:rPr>
          <w:rFonts w:ascii="Times New Roman" w:hAnsi="Times New Roman" w:cs="Times New Roman"/>
          <w:sz w:val="24"/>
          <w:szCs w:val="24"/>
        </w:rPr>
        <w:t xml:space="preserve">the second column belongs to the </w:t>
      </w:r>
      <w:r w:rsidR="001644F5">
        <w:rPr>
          <w:rFonts w:ascii="Times New Roman" w:hAnsi="Times New Roman" w:cs="Times New Roman"/>
          <w:sz w:val="24"/>
          <w:szCs w:val="24"/>
        </w:rPr>
        <w:t xml:space="preserve">valid case and data in last column belongs to the positive case. The data in the valid case whose PPCC is bigger than all data in the negative case is </w:t>
      </w:r>
      <w:r w:rsidR="009C4FF1">
        <w:rPr>
          <w:rFonts w:ascii="Times New Roman" w:hAnsi="Times New Roman" w:cs="Times New Roman"/>
          <w:sz w:val="24"/>
          <w:szCs w:val="24"/>
        </w:rPr>
        <w:t>defined as data</w:t>
      </w:r>
      <w:r w:rsidR="009C4FF1" w:rsidRPr="009C4FF1">
        <w:t xml:space="preserve"> </w:t>
      </w:r>
      <w:r w:rsidR="009C4FF1" w:rsidRPr="009C4FF1">
        <w:rPr>
          <w:rFonts w:ascii="Times New Roman" w:hAnsi="Times New Roman" w:cs="Times New Roman"/>
          <w:sz w:val="24"/>
          <w:szCs w:val="24"/>
        </w:rPr>
        <w:t>doppelgänger</w:t>
      </w:r>
      <w:r w:rsidR="009C4FF1">
        <w:rPr>
          <w:rFonts w:ascii="Times New Roman" w:hAnsi="Times New Roman" w:cs="Times New Roman"/>
          <w:sz w:val="24"/>
          <w:szCs w:val="24"/>
        </w:rPr>
        <w:t>. We can also infer that the data whose PPCC is between 0.9 and 1 in the third column may be the outliers.</w:t>
      </w:r>
    </w:p>
    <w:p w14:paraId="738A57DA" w14:textId="145A05E3" w:rsidR="00753E8C" w:rsidRDefault="00753E8C" w:rsidP="00690CB1">
      <w:pPr>
        <w:rPr>
          <w:rFonts w:ascii="Times New Roman" w:hAnsi="Times New Roman" w:cs="Times New Roman"/>
          <w:sz w:val="24"/>
          <w:szCs w:val="24"/>
        </w:rPr>
      </w:pPr>
    </w:p>
    <w:p w14:paraId="03192A4C" w14:textId="6FC799D7" w:rsidR="00734F6F" w:rsidRPr="000B0F02" w:rsidRDefault="00734F6F" w:rsidP="00734F6F">
      <w:pPr>
        <w:rPr>
          <w:rFonts w:ascii="Times New Roman" w:hAnsi="Times New Roman" w:cs="Times New Roman"/>
          <w:b/>
          <w:bCs/>
          <w:i/>
          <w:iCs/>
          <w:sz w:val="24"/>
          <w:szCs w:val="24"/>
        </w:rPr>
      </w:pPr>
      <w:r w:rsidRPr="000B0F02">
        <w:rPr>
          <w:rFonts w:ascii="Times New Roman" w:hAnsi="Times New Roman" w:cs="Times New Roman" w:hint="eastAsia"/>
          <w:b/>
          <w:bCs/>
          <w:i/>
          <w:iCs/>
          <w:sz w:val="24"/>
          <w:szCs w:val="24"/>
        </w:rPr>
        <w:t>2</w:t>
      </w:r>
      <w:r w:rsidRPr="000B0F02">
        <w:rPr>
          <w:rFonts w:ascii="Times New Roman" w:hAnsi="Times New Roman" w:cs="Times New Roman"/>
          <w:b/>
          <w:bCs/>
          <w:i/>
          <w:iCs/>
          <w:sz w:val="24"/>
          <w:szCs w:val="24"/>
        </w:rPr>
        <w:t>.</w:t>
      </w:r>
      <w:r>
        <w:rPr>
          <w:rFonts w:ascii="Times New Roman" w:hAnsi="Times New Roman" w:cs="Times New Roman"/>
          <w:b/>
          <w:bCs/>
          <w:i/>
          <w:iCs/>
          <w:sz w:val="24"/>
          <w:szCs w:val="24"/>
        </w:rPr>
        <w:t>2</w:t>
      </w:r>
      <w:r w:rsidRPr="000B0F02">
        <w:rPr>
          <w:rFonts w:ascii="Times New Roman" w:hAnsi="Times New Roman" w:cs="Times New Roman"/>
          <w:b/>
          <w:bCs/>
          <w:i/>
          <w:iCs/>
          <w:sz w:val="24"/>
          <w:szCs w:val="24"/>
        </w:rPr>
        <w:t xml:space="preserve"> </w:t>
      </w:r>
      <w:r w:rsidRPr="00734F6F">
        <w:rPr>
          <w:rFonts w:ascii="Times New Roman" w:hAnsi="Times New Roman" w:cs="Times New Roman"/>
          <w:b/>
          <w:bCs/>
          <w:i/>
          <w:iCs/>
          <w:sz w:val="24"/>
          <w:szCs w:val="24"/>
        </w:rPr>
        <w:t>E</w:t>
      </w:r>
      <w:r w:rsidRPr="00734F6F">
        <w:rPr>
          <w:rFonts w:ascii="Times New Roman" w:hAnsi="Times New Roman" w:cs="Times New Roman"/>
          <w:b/>
          <w:bCs/>
          <w:i/>
          <w:iCs/>
          <w:sz w:val="24"/>
          <w:szCs w:val="24"/>
        </w:rPr>
        <w:t>valuation on potential functional</w:t>
      </w:r>
      <w:r w:rsidRPr="00734F6F">
        <w:rPr>
          <w:rFonts w:ascii="Times New Roman" w:hAnsi="Times New Roman" w:cs="Times New Roman"/>
          <w:b/>
          <w:bCs/>
          <w:i/>
          <w:iCs/>
          <w:sz w:val="24"/>
          <w:szCs w:val="24"/>
        </w:rPr>
        <w:t xml:space="preserve"> DDs</w:t>
      </w:r>
    </w:p>
    <w:p w14:paraId="5CA0880A" w14:textId="59768553" w:rsidR="00734F6F" w:rsidRDefault="00FB14E3" w:rsidP="00C23A61">
      <w:pPr>
        <w:rPr>
          <w:rFonts w:ascii="Times New Roman" w:hAnsi="Times New Roman" w:cs="Times New Roman"/>
          <w:sz w:val="24"/>
          <w:szCs w:val="24"/>
        </w:rPr>
      </w:pPr>
      <w:r>
        <w:rPr>
          <w:rFonts w:ascii="Times New Roman" w:hAnsi="Times New Roman" w:cs="Times New Roman"/>
          <w:sz w:val="24"/>
          <w:szCs w:val="24"/>
        </w:rPr>
        <w:t>Li Rong Wang</w:t>
      </w:r>
      <w:r w:rsidRPr="009637A4">
        <w:rPr>
          <w:rFonts w:ascii="Times New Roman" w:hAnsi="Times New Roman" w:cs="Times New Roman"/>
          <w:sz w:val="24"/>
          <w:szCs w:val="24"/>
        </w:rPr>
        <w:t xml:space="preserve"> </w:t>
      </w:r>
      <w:r w:rsidRPr="00241F8E">
        <w:rPr>
          <w:rFonts w:ascii="Times New Roman" w:hAnsi="Times New Roman" w:cs="Times New Roman"/>
          <w:sz w:val="24"/>
          <w:szCs w:val="24"/>
        </w:rPr>
        <w:t>et.al</w:t>
      </w:r>
      <w:r w:rsidRPr="007E5CF4">
        <w:rPr>
          <w:rFonts w:ascii="Times New Roman" w:hAnsi="Times New Roman" w:cs="Times New Roman"/>
          <w:sz w:val="24"/>
          <w:szCs w:val="24"/>
        </w:rPr>
        <w:t>[1]</w:t>
      </w:r>
      <w:r w:rsidRPr="00FB14E3">
        <w:rPr>
          <w:rFonts w:ascii="Times New Roman" w:hAnsi="Times New Roman" w:cs="Times New Roman"/>
          <w:sz w:val="24"/>
          <w:szCs w:val="24"/>
        </w:rPr>
        <w:t xml:space="preserve"> </w:t>
      </w:r>
      <w:r w:rsidRPr="00FB14E3">
        <w:rPr>
          <w:rFonts w:ascii="Times New Roman" w:hAnsi="Times New Roman" w:cs="Times New Roman"/>
          <w:sz w:val="24"/>
          <w:szCs w:val="24"/>
        </w:rPr>
        <w:t>us</w:t>
      </w:r>
      <w:r>
        <w:rPr>
          <w:rFonts w:ascii="Times New Roman" w:hAnsi="Times New Roman" w:cs="Times New Roman"/>
          <w:sz w:val="24"/>
          <w:szCs w:val="24"/>
        </w:rPr>
        <w:t>e</w:t>
      </w:r>
      <w:r w:rsidRPr="00FB14E3">
        <w:rPr>
          <w:rFonts w:ascii="Times New Roman" w:hAnsi="Times New Roman" w:cs="Times New Roman"/>
          <w:sz w:val="24"/>
          <w:szCs w:val="24"/>
        </w:rPr>
        <w:t xml:space="preserve"> k-nearest neighbor (</w:t>
      </w:r>
      <w:proofErr w:type="spellStart"/>
      <w:r w:rsidRPr="00FB14E3">
        <w:rPr>
          <w:rFonts w:ascii="Times New Roman" w:hAnsi="Times New Roman" w:cs="Times New Roman"/>
          <w:sz w:val="24"/>
          <w:szCs w:val="24"/>
        </w:rPr>
        <w:t>kNN</w:t>
      </w:r>
      <w:proofErr w:type="spellEnd"/>
      <w:r w:rsidRPr="00FB14E3">
        <w:rPr>
          <w:rFonts w:ascii="Times New Roman" w:hAnsi="Times New Roman" w:cs="Times New Roman"/>
          <w:sz w:val="24"/>
          <w:szCs w:val="24"/>
        </w:rPr>
        <w:t xml:space="preserve">) </w:t>
      </w:r>
      <w:r>
        <w:rPr>
          <w:rFonts w:ascii="Times New Roman" w:hAnsi="Times New Roman" w:cs="Times New Roman"/>
          <w:sz w:val="24"/>
          <w:szCs w:val="24"/>
        </w:rPr>
        <w:t>,Naïve Bayes, Decision Tree and</w:t>
      </w:r>
      <w:r w:rsidR="00C23A61">
        <w:rPr>
          <w:rFonts w:ascii="Times New Roman" w:hAnsi="Times New Roman" w:cs="Times New Roman"/>
          <w:sz w:val="24"/>
          <w:szCs w:val="24"/>
        </w:rPr>
        <w:t xml:space="preserve"> </w:t>
      </w:r>
      <w:r>
        <w:rPr>
          <w:rFonts w:ascii="Times New Roman" w:hAnsi="Times New Roman" w:cs="Times New Roman"/>
          <w:sz w:val="24"/>
          <w:szCs w:val="24"/>
        </w:rPr>
        <w:t xml:space="preserve">Logistic Regression </w:t>
      </w:r>
      <w:r w:rsidRPr="00FB14E3">
        <w:rPr>
          <w:rFonts w:ascii="Times New Roman" w:hAnsi="Times New Roman" w:cs="Times New Roman"/>
          <w:sz w:val="24"/>
          <w:szCs w:val="24"/>
        </w:rPr>
        <w:t>models in which the training</w:t>
      </w:r>
      <w:r w:rsidR="00C23A61">
        <w:rPr>
          <w:rFonts w:ascii="Times New Roman" w:hAnsi="Times New Roman" w:cs="Times New Roman"/>
          <w:sz w:val="24"/>
          <w:szCs w:val="24"/>
        </w:rPr>
        <w:t xml:space="preserve"> </w:t>
      </w:r>
      <w:r w:rsidRPr="00FB14E3">
        <w:rPr>
          <w:rFonts w:ascii="Times New Roman" w:hAnsi="Times New Roman" w:cs="Times New Roman"/>
          <w:sz w:val="24"/>
          <w:szCs w:val="24"/>
        </w:rPr>
        <w:t xml:space="preserve">validation set with doppelgängers in validation </w:t>
      </w:r>
      <w:r w:rsidR="00C23A61">
        <w:rPr>
          <w:rFonts w:ascii="Times New Roman" w:hAnsi="Times New Roman" w:cs="Times New Roman"/>
          <w:sz w:val="24"/>
          <w:szCs w:val="24"/>
        </w:rPr>
        <w:t>to evaluate</w:t>
      </w:r>
      <w:r w:rsidRPr="00FB14E3">
        <w:rPr>
          <w:rFonts w:ascii="Times New Roman" w:hAnsi="Times New Roman" w:cs="Times New Roman"/>
          <w:sz w:val="24"/>
          <w:szCs w:val="24"/>
        </w:rPr>
        <w:t xml:space="preserve"> an identical accuracy distribution to the training-validation set with perfect leakage</w:t>
      </w:r>
      <w:r w:rsidR="00C23A61">
        <w:rPr>
          <w:rFonts w:ascii="Times New Roman" w:hAnsi="Times New Roman" w:cs="Times New Roman"/>
          <w:sz w:val="24"/>
          <w:szCs w:val="24"/>
        </w:rPr>
        <w:t>.</w:t>
      </w:r>
      <w:r w:rsidR="007E5CF4" w:rsidRPr="007E5CF4">
        <w:t xml:space="preserve"> </w:t>
      </w:r>
      <w:r w:rsidR="007E5CF4" w:rsidRPr="007E5CF4">
        <w:rPr>
          <w:rFonts w:ascii="Times New Roman" w:hAnsi="Times New Roman" w:cs="Times New Roman"/>
          <w:sz w:val="24"/>
          <w:szCs w:val="24"/>
        </w:rPr>
        <w:t>By putting all the splits into the training set, the accuracy drops to 0.5, which is the expected accuracy based on the random feature training model.</w:t>
      </w:r>
    </w:p>
    <w:p w14:paraId="32E5AC9A" w14:textId="301B558E" w:rsidR="007E5CF4" w:rsidRDefault="007E5CF4" w:rsidP="00C23A61">
      <w:pPr>
        <w:rPr>
          <w:rFonts w:ascii="Times New Roman" w:hAnsi="Times New Roman" w:cs="Times New Roman"/>
          <w:sz w:val="24"/>
          <w:szCs w:val="24"/>
        </w:rPr>
      </w:pPr>
    </w:p>
    <w:p w14:paraId="23ADF89D" w14:textId="34713EE2" w:rsidR="007E5CF4" w:rsidRDefault="007E5CF4" w:rsidP="00C23A61">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bout how to evaluate the potential functional data </w:t>
      </w:r>
      <w:r w:rsidR="00DB3B25" w:rsidRPr="009C4FF1">
        <w:rPr>
          <w:rFonts w:ascii="Times New Roman" w:hAnsi="Times New Roman" w:cs="Times New Roman"/>
          <w:sz w:val="24"/>
          <w:szCs w:val="24"/>
        </w:rPr>
        <w:t>doppelgänger</w:t>
      </w:r>
      <w:r w:rsidR="00DB3B25">
        <w:rPr>
          <w:rFonts w:ascii="Times New Roman" w:hAnsi="Times New Roman" w:cs="Times New Roman"/>
          <w:sz w:val="24"/>
          <w:szCs w:val="24"/>
        </w:rPr>
        <w:t xml:space="preserve">s, in my perspective, we can </w:t>
      </w:r>
      <w:r w:rsidR="00DB3B25" w:rsidRPr="00DB3B25">
        <w:rPr>
          <w:rFonts w:ascii="Times New Roman" w:hAnsi="Times New Roman" w:cs="Times New Roman"/>
          <w:sz w:val="24"/>
          <w:szCs w:val="24"/>
        </w:rPr>
        <w:t>start with other evaluation criteria of the classifier besides accuracy, such as recall rate, precision rate, confusion matrix, AUC value, etc.</w:t>
      </w:r>
      <w:r w:rsidR="00DB3B25">
        <w:rPr>
          <w:rFonts w:ascii="Times New Roman" w:hAnsi="Times New Roman" w:cs="Times New Roman"/>
          <w:sz w:val="24"/>
          <w:szCs w:val="24"/>
        </w:rPr>
        <w:t xml:space="preserve"> These criteria can give evaluation in more aspects, which benefits a lot on </w:t>
      </w:r>
      <w:r w:rsidR="00DB3B25" w:rsidRPr="009C4FF1">
        <w:rPr>
          <w:rFonts w:ascii="Times New Roman" w:hAnsi="Times New Roman" w:cs="Times New Roman"/>
          <w:sz w:val="24"/>
          <w:szCs w:val="24"/>
        </w:rPr>
        <w:t>doppelgänger</w:t>
      </w:r>
      <w:r w:rsidR="00DB3B25">
        <w:rPr>
          <w:rFonts w:ascii="Times New Roman" w:hAnsi="Times New Roman" w:cs="Times New Roman"/>
          <w:sz w:val="24"/>
          <w:szCs w:val="24"/>
        </w:rPr>
        <w:t xml:space="preserve"> effect identifying.</w:t>
      </w:r>
    </w:p>
    <w:p w14:paraId="65799E06" w14:textId="6F29FACE" w:rsidR="009C4FF1" w:rsidRDefault="009C4FF1" w:rsidP="00C23A61">
      <w:pPr>
        <w:rPr>
          <w:rFonts w:ascii="Times New Roman" w:hAnsi="Times New Roman" w:cs="Times New Roman"/>
          <w:sz w:val="24"/>
          <w:szCs w:val="24"/>
        </w:rPr>
      </w:pPr>
    </w:p>
    <w:p w14:paraId="07FC6C8C" w14:textId="77777777" w:rsidR="0095625D" w:rsidRDefault="0053657E" w:rsidP="0053657E">
      <w:pPr>
        <w:rPr>
          <w:rFonts w:ascii="Times New Roman" w:hAnsi="Times New Roman" w:cs="Times New Roman"/>
          <w:sz w:val="24"/>
          <w:szCs w:val="24"/>
        </w:rPr>
      </w:pPr>
      <w:r w:rsidRPr="0053657E">
        <w:rPr>
          <w:rFonts w:ascii="Times New Roman" w:hAnsi="Times New Roman" w:cs="Times New Roman"/>
          <w:sz w:val="24"/>
          <w:szCs w:val="24"/>
        </w:rPr>
        <w:t>ACC has many drawbacks as an evaluation index. When applied to imbalanced datasets, ACC provides an overly optimistic evaluation of most classifier performance</w:t>
      </w:r>
      <w:r w:rsidR="00CC5E4E">
        <w:rPr>
          <w:rFonts w:ascii="Times New Roman" w:hAnsi="Times New Roman" w:cs="Times New Roman"/>
          <w:sz w:val="24"/>
          <w:szCs w:val="24"/>
          <w:vertAlign w:val="superscript"/>
        </w:rPr>
        <w:t>[6]</w:t>
      </w:r>
      <w:r w:rsidRPr="0053657E">
        <w:rPr>
          <w:rFonts w:ascii="Times New Roman" w:hAnsi="Times New Roman" w:cs="Times New Roman"/>
          <w:sz w:val="24"/>
          <w:szCs w:val="24"/>
        </w:rPr>
        <w:t xml:space="preserve">. It is not appropriate to only use ACC as a classifier evaluation index in some cases. </w:t>
      </w:r>
    </w:p>
    <w:p w14:paraId="2A4AA019" w14:textId="77777777" w:rsidR="0095625D" w:rsidRDefault="0095625D" w:rsidP="0053657E">
      <w:pPr>
        <w:rPr>
          <w:rFonts w:ascii="Times New Roman" w:hAnsi="Times New Roman" w:cs="Times New Roman"/>
          <w:sz w:val="24"/>
          <w:szCs w:val="24"/>
        </w:rPr>
      </w:pPr>
    </w:p>
    <w:p w14:paraId="6D6D3DE6" w14:textId="77777777" w:rsidR="0095625D" w:rsidRDefault="0053657E" w:rsidP="0095625D">
      <w:pPr>
        <w:rPr>
          <w:rFonts w:ascii="Times New Roman" w:hAnsi="Times New Roman" w:cs="Times New Roman"/>
          <w:sz w:val="24"/>
          <w:szCs w:val="24"/>
        </w:rPr>
      </w:pPr>
      <w:r w:rsidRPr="0053657E">
        <w:rPr>
          <w:rFonts w:ascii="Times New Roman" w:hAnsi="Times New Roman" w:cs="Times New Roman"/>
          <w:sz w:val="24"/>
          <w:szCs w:val="24"/>
        </w:rPr>
        <w:t>The most popular and widely used measure is the Kappa coefficient. The Kappa coefficient was developed by Cohen in 1960 to test reliability among raters</w:t>
      </w:r>
      <w:r w:rsidR="00CC5E4E">
        <w:rPr>
          <w:rFonts w:ascii="Times New Roman" w:hAnsi="Times New Roman" w:cs="Times New Roman"/>
          <w:sz w:val="24"/>
          <w:szCs w:val="24"/>
          <w:vertAlign w:val="superscript"/>
        </w:rPr>
        <w:t>[7]</w:t>
      </w:r>
      <w:r w:rsidRPr="0053657E">
        <w:rPr>
          <w:rFonts w:ascii="Times New Roman" w:hAnsi="Times New Roman" w:cs="Times New Roman"/>
          <w:sz w:val="24"/>
          <w:szCs w:val="24"/>
        </w:rPr>
        <w:t xml:space="preserve">. In the past few decades, Kappa coefficient has also entered the field of machine learning to compare classifier performance. </w:t>
      </w:r>
    </w:p>
    <w:p w14:paraId="19B231E1" w14:textId="77777777" w:rsidR="0095625D" w:rsidRDefault="0095625D" w:rsidP="0095625D">
      <w:pPr>
        <w:rPr>
          <w:rFonts w:ascii="Times New Roman" w:hAnsi="Times New Roman" w:cs="Times New Roman"/>
          <w:sz w:val="24"/>
          <w:szCs w:val="24"/>
        </w:rPr>
      </w:pPr>
    </w:p>
    <w:p w14:paraId="2C89DDE2" w14:textId="77777777" w:rsidR="0095625D" w:rsidRDefault="0053657E" w:rsidP="0095625D">
      <w:r w:rsidRPr="0053657E">
        <w:rPr>
          <w:rFonts w:ascii="Times New Roman" w:hAnsi="Times New Roman" w:cs="Times New Roman"/>
          <w:sz w:val="24"/>
          <w:szCs w:val="24"/>
        </w:rPr>
        <w:t>The Matthews correlation coefficient MCC was first proposed by Matthews in 1975 to compare chemical structures</w:t>
      </w:r>
      <w:r w:rsidR="00CC5E4E">
        <w:rPr>
          <w:rFonts w:ascii="Times New Roman" w:hAnsi="Times New Roman" w:cs="Times New Roman"/>
          <w:sz w:val="24"/>
          <w:szCs w:val="24"/>
          <w:vertAlign w:val="superscript"/>
        </w:rPr>
        <w:t>[8]</w:t>
      </w:r>
      <w:r w:rsidRPr="0053657E">
        <w:rPr>
          <w:rFonts w:ascii="Times New Roman" w:hAnsi="Times New Roman" w:cs="Times New Roman"/>
          <w:sz w:val="24"/>
          <w:szCs w:val="24"/>
        </w:rPr>
        <w:t xml:space="preserve">. In 1920, it was re-proposed by </w:t>
      </w:r>
      <w:proofErr w:type="spellStart"/>
      <w:r w:rsidRPr="0053657E">
        <w:rPr>
          <w:rFonts w:ascii="Times New Roman" w:hAnsi="Times New Roman" w:cs="Times New Roman"/>
          <w:sz w:val="24"/>
          <w:szCs w:val="24"/>
        </w:rPr>
        <w:t>Baldi</w:t>
      </w:r>
      <w:proofErr w:type="spellEnd"/>
      <w:r w:rsidRPr="0053657E">
        <w:rPr>
          <w:rFonts w:ascii="Times New Roman" w:hAnsi="Times New Roman" w:cs="Times New Roman"/>
          <w:sz w:val="24"/>
          <w:szCs w:val="24"/>
        </w:rPr>
        <w:t xml:space="preserve"> et al. Since then, this index has been introduced into the field of machine learning. Because the MCC takes into account all error situations, the MCC is considered more reliable than the ACC</w:t>
      </w:r>
      <w:r w:rsidR="00CC5E4E">
        <w:rPr>
          <w:rFonts w:ascii="Times New Roman" w:hAnsi="Times New Roman" w:cs="Times New Roman"/>
          <w:sz w:val="24"/>
          <w:szCs w:val="24"/>
          <w:vertAlign w:val="superscript"/>
        </w:rPr>
        <w:t>[6]</w:t>
      </w:r>
      <w:r w:rsidRPr="0053657E">
        <w:rPr>
          <w:rFonts w:ascii="Times New Roman" w:hAnsi="Times New Roman" w:cs="Times New Roman"/>
          <w:sz w:val="24"/>
          <w:szCs w:val="24"/>
        </w:rPr>
        <w:t>. But this indicator applies only to binary classification problems.</w:t>
      </w:r>
      <w:r w:rsidR="00A16CE5" w:rsidRPr="00A16CE5">
        <w:t xml:space="preserve"> </w:t>
      </w:r>
    </w:p>
    <w:p w14:paraId="09A77E2C" w14:textId="77777777" w:rsidR="0095625D" w:rsidRDefault="0095625D" w:rsidP="0095625D"/>
    <w:p w14:paraId="3887AC9E" w14:textId="4011E5BE" w:rsidR="0053657E" w:rsidRDefault="00A16CE5" w:rsidP="0095625D">
      <w:pPr>
        <w:rPr>
          <w:rFonts w:ascii="Times New Roman" w:hAnsi="Times New Roman" w:cs="Times New Roman" w:hint="eastAsia"/>
          <w:sz w:val="24"/>
          <w:szCs w:val="24"/>
        </w:rPr>
      </w:pPr>
      <w:r w:rsidRPr="00A16CE5">
        <w:rPr>
          <w:rFonts w:ascii="Times New Roman" w:hAnsi="Times New Roman" w:cs="Times New Roman"/>
          <w:sz w:val="24"/>
          <w:szCs w:val="24"/>
        </w:rPr>
        <w:t xml:space="preserve">In addition, there are AUC evaluation indicators based on ranking indicators calculated according to the ROC curve. The ROC curve is drawn on the basis of selecting two categories, with the classification error rate of one category as the abscissa and the classification accuracy of the other category as the ordinate. However, when the curves intersect, the direct observation curve cannot intuitively measure the performance of the classifier, so the AUC index is proposed. It can be seen from the origin of the index that the AUC index is also only applicable to the binary classification problem, and the AUC index takes into account the classification effect </w:t>
      </w:r>
      <w:r w:rsidRPr="00A16CE5">
        <w:rPr>
          <w:rFonts w:ascii="Times New Roman" w:hAnsi="Times New Roman" w:cs="Times New Roman"/>
          <w:sz w:val="24"/>
          <w:szCs w:val="24"/>
        </w:rPr>
        <w:lastRenderedPageBreak/>
        <w:t>of both categories.</w:t>
      </w:r>
    </w:p>
    <w:p w14:paraId="4ADCECD8" w14:textId="3DDE5770" w:rsidR="00C23A61" w:rsidRDefault="00C23A61" w:rsidP="00C23A61">
      <w:pPr>
        <w:rPr>
          <w:rFonts w:ascii="Times New Roman" w:hAnsi="Times New Roman" w:cs="Times New Roman"/>
          <w:sz w:val="24"/>
          <w:szCs w:val="24"/>
        </w:rPr>
      </w:pPr>
    </w:p>
    <w:p w14:paraId="0FEF002C" w14:textId="77777777" w:rsidR="005B0F51" w:rsidRPr="007A024D" w:rsidRDefault="005B0F51" w:rsidP="005B0F51">
      <w:pPr>
        <w:pStyle w:val="a7"/>
        <w:numPr>
          <w:ilvl w:val="0"/>
          <w:numId w:val="1"/>
        </w:numPr>
        <w:ind w:firstLineChars="0"/>
        <w:rPr>
          <w:rFonts w:ascii="Times New Roman" w:hAnsi="Times New Roman" w:cs="Times New Roman" w:hint="eastAsia"/>
          <w:b/>
          <w:bCs/>
          <w:sz w:val="28"/>
          <w:szCs w:val="28"/>
        </w:rPr>
      </w:pPr>
      <w:r w:rsidRPr="007A024D">
        <w:rPr>
          <w:rFonts w:ascii="Times New Roman" w:hAnsi="Times New Roman" w:cs="Times New Roman" w:hint="eastAsia"/>
          <w:b/>
          <w:bCs/>
          <w:sz w:val="28"/>
          <w:szCs w:val="28"/>
        </w:rPr>
        <w:t>W</w:t>
      </w:r>
      <w:r w:rsidRPr="007A024D">
        <w:rPr>
          <w:rFonts w:ascii="Times New Roman" w:hAnsi="Times New Roman" w:cs="Times New Roman"/>
          <w:b/>
          <w:bCs/>
          <w:sz w:val="28"/>
          <w:szCs w:val="28"/>
        </w:rPr>
        <w:t>ays to avoid doppelgänger effects</w:t>
      </w:r>
    </w:p>
    <w:p w14:paraId="2CDFF244" w14:textId="3F19AD99" w:rsidR="00612F17" w:rsidRDefault="00612F17" w:rsidP="008F1D6C">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can learn from </w:t>
      </w:r>
      <w:r>
        <w:rPr>
          <w:rFonts w:ascii="Times New Roman" w:hAnsi="Times New Roman" w:cs="Times New Roman"/>
          <w:sz w:val="24"/>
          <w:szCs w:val="24"/>
        </w:rPr>
        <w:t>Li Rong Wang</w:t>
      </w:r>
      <w:r w:rsidRPr="009637A4">
        <w:rPr>
          <w:rFonts w:ascii="Times New Roman" w:hAnsi="Times New Roman" w:cs="Times New Roman"/>
          <w:sz w:val="24"/>
          <w:szCs w:val="24"/>
        </w:rPr>
        <w:t xml:space="preserve"> </w:t>
      </w:r>
      <w:r w:rsidRPr="00241F8E">
        <w:rPr>
          <w:rFonts w:ascii="Times New Roman" w:hAnsi="Times New Roman" w:cs="Times New Roman"/>
          <w:sz w:val="24"/>
          <w:szCs w:val="24"/>
        </w:rPr>
        <w:t>et.al</w:t>
      </w:r>
      <w:r>
        <w:rPr>
          <w:rFonts w:ascii="Times New Roman" w:hAnsi="Times New Roman" w:cs="Times New Roman"/>
          <w:sz w:val="24"/>
          <w:szCs w:val="24"/>
        </w:rPr>
        <w:t xml:space="preserve"> </w:t>
      </w:r>
      <w:r w:rsidRPr="00241F8E">
        <w:rPr>
          <w:rFonts w:ascii="Times New Roman" w:hAnsi="Times New Roman" w:cs="Times New Roman"/>
          <w:sz w:val="24"/>
          <w:szCs w:val="24"/>
        </w:rPr>
        <w:t>"How doppelgänger effects in biomedical data confound machine learning"</w:t>
      </w:r>
      <w:r w:rsidRPr="00241F8E">
        <w:rPr>
          <w:rFonts w:ascii="Times New Roman" w:hAnsi="Times New Roman" w:cs="Times New Roman"/>
          <w:sz w:val="24"/>
          <w:szCs w:val="24"/>
          <w:vertAlign w:val="superscript"/>
        </w:rPr>
        <w:t>[1]</w:t>
      </w:r>
      <w:r>
        <w:rPr>
          <w:rFonts w:ascii="Times New Roman" w:hAnsi="Times New Roman" w:cs="Times New Roman"/>
          <w:sz w:val="24"/>
          <w:szCs w:val="24"/>
        </w:rPr>
        <w:t>,</w:t>
      </w:r>
      <w:r w:rsidR="00BD11D6">
        <w:rPr>
          <w:rFonts w:ascii="Times New Roman" w:hAnsi="Times New Roman" w:cs="Times New Roman"/>
          <w:sz w:val="24"/>
          <w:szCs w:val="24"/>
        </w:rPr>
        <w:t xml:space="preserve"> there are three feasible ways to avoid </w:t>
      </w:r>
      <w:r w:rsidR="00BD11D6" w:rsidRPr="00241F8E">
        <w:rPr>
          <w:rFonts w:ascii="Times New Roman" w:hAnsi="Times New Roman" w:cs="Times New Roman"/>
          <w:sz w:val="24"/>
          <w:szCs w:val="24"/>
        </w:rPr>
        <w:t>doppelgänger</w:t>
      </w:r>
      <w:r w:rsidR="00BD11D6">
        <w:rPr>
          <w:rFonts w:ascii="Times New Roman" w:hAnsi="Times New Roman" w:cs="Times New Roman"/>
          <w:sz w:val="24"/>
          <w:szCs w:val="24"/>
        </w:rPr>
        <w:t xml:space="preserve"> effects.</w:t>
      </w:r>
    </w:p>
    <w:p w14:paraId="57259927" w14:textId="77777777" w:rsidR="00BD11D6" w:rsidRPr="00612F17" w:rsidRDefault="00BD11D6" w:rsidP="008F1D6C">
      <w:pPr>
        <w:rPr>
          <w:rFonts w:ascii="Times New Roman" w:hAnsi="Times New Roman" w:cs="Times New Roman"/>
          <w:sz w:val="24"/>
          <w:szCs w:val="24"/>
        </w:rPr>
      </w:pPr>
    </w:p>
    <w:p w14:paraId="24884098" w14:textId="257C4E98" w:rsidR="00051F9D" w:rsidRDefault="0095625D" w:rsidP="008F1D6C">
      <w:pPr>
        <w:rPr>
          <w:rFonts w:ascii="Times New Roman" w:hAnsi="Times New Roman" w:cs="Times New Roman"/>
          <w:sz w:val="24"/>
          <w:szCs w:val="24"/>
        </w:rPr>
      </w:pPr>
      <w:r w:rsidRPr="0095625D">
        <w:rPr>
          <w:rFonts w:ascii="Times New Roman" w:hAnsi="Times New Roman" w:cs="Times New Roman"/>
          <w:sz w:val="24"/>
          <w:szCs w:val="24"/>
        </w:rPr>
        <w:t>First, use metadata as a guide for careful cross-checking. This allows us to predict PPCC score ranges and data leakage in scenarios where doppelgängers do not exist. With this information from metadata, we can identify potential doppelgängers and classify them all into training or validation sets, effectively preventing the doppelgänger effect and allowing for a relatively more objective evaluation of ML performance</w:t>
      </w:r>
      <w:r w:rsidR="00612F17">
        <w:rPr>
          <w:rFonts w:ascii="Times New Roman" w:hAnsi="Times New Roman" w:cs="Times New Roman"/>
          <w:sz w:val="24"/>
          <w:szCs w:val="24"/>
          <w:vertAlign w:val="superscript"/>
        </w:rPr>
        <w:t>[1]</w:t>
      </w:r>
      <w:r w:rsidRPr="0095625D">
        <w:rPr>
          <w:rFonts w:ascii="Times New Roman" w:hAnsi="Times New Roman" w:cs="Times New Roman"/>
          <w:sz w:val="24"/>
          <w:szCs w:val="24"/>
        </w:rPr>
        <w:t>.</w:t>
      </w:r>
    </w:p>
    <w:p w14:paraId="5DFA700F" w14:textId="6BA9DAAA" w:rsidR="008F1D6C" w:rsidRDefault="008F1D6C" w:rsidP="008F1D6C">
      <w:pPr>
        <w:rPr>
          <w:rFonts w:ascii="Times New Roman" w:hAnsi="Times New Roman" w:cs="Times New Roman"/>
          <w:sz w:val="24"/>
          <w:szCs w:val="24"/>
        </w:rPr>
      </w:pPr>
    </w:p>
    <w:p w14:paraId="6E36A18B" w14:textId="599F6AE7" w:rsidR="008F1D6C" w:rsidRDefault="00612F17" w:rsidP="008F1D6C">
      <w:pPr>
        <w:rPr>
          <w:rFonts w:ascii="Times New Roman" w:hAnsi="Times New Roman" w:cs="Times New Roman"/>
          <w:sz w:val="24"/>
          <w:szCs w:val="24"/>
        </w:rPr>
      </w:pPr>
      <w:r w:rsidRPr="00612F17">
        <w:rPr>
          <w:rFonts w:ascii="Times New Roman" w:hAnsi="Times New Roman" w:cs="Times New Roman"/>
          <w:sz w:val="24"/>
          <w:szCs w:val="24"/>
        </w:rPr>
        <w:t>Second, instead of evaluating the performance of the model over the entire test data, we can layer the data into layers of different similarities to evaluate the performance of the model on each layer separately</w:t>
      </w:r>
      <w:r>
        <w:rPr>
          <w:rFonts w:ascii="Times New Roman" w:hAnsi="Times New Roman" w:cs="Times New Roman"/>
          <w:sz w:val="24"/>
          <w:szCs w:val="24"/>
          <w:vertAlign w:val="superscript"/>
        </w:rPr>
        <w:t>[1]</w:t>
      </w:r>
      <w:r w:rsidRPr="00612F17">
        <w:rPr>
          <w:rFonts w:ascii="Times New Roman" w:hAnsi="Times New Roman" w:cs="Times New Roman"/>
          <w:sz w:val="24"/>
          <w:szCs w:val="24"/>
        </w:rPr>
        <w:t>.</w:t>
      </w:r>
    </w:p>
    <w:p w14:paraId="53D50046" w14:textId="2D786DE6" w:rsidR="00612F17" w:rsidRDefault="00612F17" w:rsidP="008F1D6C">
      <w:pPr>
        <w:rPr>
          <w:rFonts w:ascii="Times New Roman" w:hAnsi="Times New Roman" w:cs="Times New Roman"/>
          <w:sz w:val="24"/>
          <w:szCs w:val="24"/>
        </w:rPr>
      </w:pPr>
    </w:p>
    <w:p w14:paraId="001CDCB0" w14:textId="1236C653" w:rsidR="00612F17" w:rsidRPr="00612F17" w:rsidRDefault="00612F17" w:rsidP="008F1D6C">
      <w:pPr>
        <w:rPr>
          <w:rFonts w:ascii="Times New Roman" w:hAnsi="Times New Roman" w:cs="Times New Roman" w:hint="eastAsia"/>
          <w:sz w:val="24"/>
          <w:szCs w:val="24"/>
        </w:rPr>
      </w:pPr>
      <w:r w:rsidRPr="00612F17">
        <w:rPr>
          <w:rFonts w:ascii="Times New Roman" w:hAnsi="Times New Roman" w:cs="Times New Roman"/>
          <w:sz w:val="24"/>
          <w:szCs w:val="24"/>
        </w:rPr>
        <w:t>Third, perform independent verification checks involving as many data sets as possible. Although not a direct hedge against data doppelgängers, different validation techniques can inform the objectivity of the classifier. It also informs the generalization of the model, although data doppelgängers may exist in the training set</w:t>
      </w:r>
      <w:r>
        <w:rPr>
          <w:rFonts w:ascii="Times New Roman" w:hAnsi="Times New Roman" w:cs="Times New Roman"/>
          <w:sz w:val="24"/>
          <w:szCs w:val="24"/>
          <w:vertAlign w:val="superscript"/>
        </w:rPr>
        <w:t>[1]</w:t>
      </w:r>
      <w:r w:rsidRPr="00612F17">
        <w:rPr>
          <w:rFonts w:ascii="Times New Roman" w:hAnsi="Times New Roman" w:cs="Times New Roman"/>
          <w:sz w:val="24"/>
          <w:szCs w:val="24"/>
        </w:rPr>
        <w:t>.</w:t>
      </w:r>
    </w:p>
    <w:p w14:paraId="2EB77249" w14:textId="4EA831BC" w:rsidR="000B0F02" w:rsidRDefault="000B0F02" w:rsidP="00690CB1">
      <w:pPr>
        <w:rPr>
          <w:rFonts w:ascii="Times New Roman" w:hAnsi="Times New Roman" w:cs="Times New Roman"/>
          <w:sz w:val="24"/>
          <w:szCs w:val="24"/>
        </w:rPr>
      </w:pPr>
    </w:p>
    <w:p w14:paraId="2588E39F" w14:textId="5A4898B7" w:rsidR="000B0F02" w:rsidRPr="000B0F02" w:rsidRDefault="000B0F02" w:rsidP="00690CB1">
      <w:pPr>
        <w:rPr>
          <w:rFonts w:ascii="Times New Roman" w:hAnsi="Times New Roman" w:cs="Times New Roman" w:hint="eastAsia"/>
          <w:b/>
          <w:bCs/>
          <w:sz w:val="28"/>
          <w:szCs w:val="28"/>
        </w:rPr>
      </w:pPr>
      <w:r w:rsidRPr="000B0F02">
        <w:rPr>
          <w:rFonts w:ascii="Times New Roman" w:hAnsi="Times New Roman" w:cs="Times New Roman" w:hint="eastAsia"/>
          <w:b/>
          <w:bCs/>
          <w:sz w:val="28"/>
          <w:szCs w:val="28"/>
        </w:rPr>
        <w:t>R</w:t>
      </w:r>
      <w:r w:rsidRPr="000B0F02">
        <w:rPr>
          <w:rFonts w:ascii="Times New Roman" w:hAnsi="Times New Roman" w:cs="Times New Roman"/>
          <w:b/>
          <w:bCs/>
          <w:sz w:val="28"/>
          <w:szCs w:val="28"/>
        </w:rPr>
        <w:t>eferences</w:t>
      </w:r>
    </w:p>
    <w:p w14:paraId="7124A1D1" w14:textId="0505BCFD" w:rsidR="00A63542" w:rsidRPr="00241F8E" w:rsidRDefault="00A63542" w:rsidP="00A63542">
      <w:pPr>
        <w:rPr>
          <w:rFonts w:ascii="Times New Roman" w:hAnsi="Times New Roman" w:cs="Times New Roman"/>
          <w:sz w:val="24"/>
          <w:szCs w:val="24"/>
        </w:rPr>
      </w:pPr>
      <w:r w:rsidRPr="00241F8E">
        <w:rPr>
          <w:rFonts w:ascii="Times New Roman" w:hAnsi="Times New Roman" w:cs="Times New Roman"/>
          <w:sz w:val="24"/>
          <w:szCs w:val="24"/>
        </w:rPr>
        <w:t>[1] Wang, L. ,  L. Wong , and  W. Goh . "How doppelg</w:t>
      </w:r>
      <w:r w:rsidR="0007664A">
        <w:rPr>
          <w:rFonts w:ascii="Times New Roman" w:hAnsi="Times New Roman" w:cs="Times New Roman"/>
          <w:sz w:val="24"/>
          <w:szCs w:val="24"/>
        </w:rPr>
        <w:t>a</w:t>
      </w:r>
      <w:r w:rsidRPr="00241F8E">
        <w:rPr>
          <w:rFonts w:ascii="Times New Roman" w:hAnsi="Times New Roman" w:cs="Times New Roman"/>
          <w:sz w:val="24"/>
          <w:szCs w:val="24"/>
        </w:rPr>
        <w:t>nger effects in biomedical data confound machine learning. " Drug discovery today (2021).</w:t>
      </w:r>
      <w:r w:rsidRPr="00241F8E">
        <w:rPr>
          <w:rFonts w:ascii="Times New Roman" w:hAnsi="Times New Roman" w:cs="Times New Roman"/>
          <w:sz w:val="24"/>
          <w:szCs w:val="24"/>
        </w:rPr>
        <w:t xml:space="preserve"> </w:t>
      </w:r>
    </w:p>
    <w:p w14:paraId="037C09F0" w14:textId="55EC5974" w:rsidR="00051F9D" w:rsidRPr="00241F8E" w:rsidRDefault="00A63542" w:rsidP="00A63542">
      <w:pPr>
        <w:rPr>
          <w:rFonts w:ascii="Times New Roman" w:hAnsi="Times New Roman" w:cs="Times New Roman"/>
          <w:sz w:val="24"/>
          <w:szCs w:val="24"/>
        </w:rPr>
      </w:pPr>
      <w:r w:rsidRPr="00241F8E">
        <w:rPr>
          <w:rFonts w:ascii="Times New Roman" w:hAnsi="Times New Roman" w:cs="Times New Roman"/>
          <w:sz w:val="24"/>
          <w:szCs w:val="24"/>
        </w:rPr>
        <w:t>[</w:t>
      </w:r>
      <w:r w:rsidRPr="00241F8E">
        <w:rPr>
          <w:rFonts w:ascii="Times New Roman" w:hAnsi="Times New Roman" w:cs="Times New Roman"/>
          <w:sz w:val="24"/>
          <w:szCs w:val="24"/>
        </w:rPr>
        <w:t>2</w:t>
      </w:r>
      <w:r w:rsidRPr="00241F8E">
        <w:rPr>
          <w:rFonts w:ascii="Times New Roman" w:hAnsi="Times New Roman" w:cs="Times New Roman"/>
          <w:sz w:val="24"/>
          <w:szCs w:val="24"/>
        </w:rPr>
        <w:t>] Ho, S. Y. , et al. "Extensions of the External Validation for Checking Learned Model Interpretability and Generalizability." Patterns 1.8(2020):100129.</w:t>
      </w:r>
    </w:p>
    <w:p w14:paraId="6730A668" w14:textId="2E82FD63" w:rsidR="007560B8" w:rsidRDefault="00073AFE" w:rsidP="00073AFE">
      <w:pPr>
        <w:rPr>
          <w:rFonts w:ascii="Times New Roman" w:hAnsi="Times New Roman" w:cs="Times New Roman"/>
          <w:sz w:val="24"/>
          <w:szCs w:val="24"/>
        </w:rPr>
      </w:pPr>
      <w:r w:rsidRPr="00241F8E">
        <w:rPr>
          <w:rFonts w:ascii="Times New Roman" w:hAnsi="Times New Roman" w:cs="Times New Roman"/>
          <w:sz w:val="24"/>
          <w:szCs w:val="24"/>
        </w:rPr>
        <w:t xml:space="preserve">[3] </w:t>
      </w:r>
      <w:r w:rsidRPr="00241F8E">
        <w:rPr>
          <w:rFonts w:ascii="Times New Roman" w:hAnsi="Times New Roman" w:cs="Times New Roman"/>
          <w:sz w:val="24"/>
          <w:szCs w:val="24"/>
        </w:rPr>
        <w:t xml:space="preserve">F. Cao, M.J. </w:t>
      </w:r>
      <w:proofErr w:type="spellStart"/>
      <w:r w:rsidRPr="00241F8E">
        <w:rPr>
          <w:rFonts w:ascii="Times New Roman" w:hAnsi="Times New Roman" w:cs="Times New Roman"/>
          <w:sz w:val="24"/>
          <w:szCs w:val="24"/>
        </w:rPr>
        <w:t>Fullwood</w:t>
      </w:r>
      <w:proofErr w:type="spellEnd"/>
      <w:r w:rsidRPr="00241F8E">
        <w:rPr>
          <w:rFonts w:ascii="Times New Roman" w:hAnsi="Times New Roman" w:cs="Times New Roman"/>
          <w:sz w:val="24"/>
          <w:szCs w:val="24"/>
        </w:rPr>
        <w:t>, Inﬂated performance measures in enhancer–promoter interaction-prediction methods, Nat Genet 51 (2019) 1196–1198.</w:t>
      </w:r>
    </w:p>
    <w:p w14:paraId="723F961B" w14:textId="338120B6" w:rsidR="00F94DD4" w:rsidRDefault="00F94DD4" w:rsidP="00073AF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sidRPr="00F94DD4">
        <w:t xml:space="preserve"> </w:t>
      </w:r>
      <w:proofErr w:type="spellStart"/>
      <w:r w:rsidRPr="00F94DD4">
        <w:rPr>
          <w:rFonts w:ascii="Times New Roman" w:hAnsi="Times New Roman" w:cs="Times New Roman"/>
          <w:sz w:val="24"/>
          <w:szCs w:val="24"/>
        </w:rPr>
        <w:t>Szikszai</w:t>
      </w:r>
      <w:proofErr w:type="spellEnd"/>
      <w:r w:rsidRPr="00F94DD4">
        <w:rPr>
          <w:rFonts w:ascii="Times New Roman" w:hAnsi="Times New Roman" w:cs="Times New Roman"/>
          <w:sz w:val="24"/>
          <w:szCs w:val="24"/>
        </w:rPr>
        <w:t xml:space="preserve"> M., Wise M.J., Datta A., Ward M., Mathews D. Deep learning models for RNA secondary structure prediction (probably) do not </w:t>
      </w:r>
      <w:proofErr w:type="spellStart"/>
      <w:r w:rsidRPr="00F94DD4">
        <w:rPr>
          <w:rFonts w:ascii="Times New Roman" w:hAnsi="Times New Roman" w:cs="Times New Roman"/>
          <w:sz w:val="24"/>
          <w:szCs w:val="24"/>
        </w:rPr>
        <w:t>generalise</w:t>
      </w:r>
      <w:proofErr w:type="spellEnd"/>
      <w:r w:rsidRPr="00F94DD4">
        <w:rPr>
          <w:rFonts w:ascii="Times New Roman" w:hAnsi="Times New Roman" w:cs="Times New Roman"/>
          <w:sz w:val="24"/>
          <w:szCs w:val="24"/>
        </w:rPr>
        <w:t xml:space="preserve"> across families. </w:t>
      </w:r>
      <w:proofErr w:type="spellStart"/>
      <w:r w:rsidRPr="00F94DD4">
        <w:rPr>
          <w:rFonts w:ascii="Times New Roman" w:hAnsi="Times New Roman" w:cs="Times New Roman"/>
          <w:sz w:val="24"/>
          <w:szCs w:val="24"/>
        </w:rPr>
        <w:t>bioRxiv</w:t>
      </w:r>
      <w:proofErr w:type="spellEnd"/>
      <w:r w:rsidRPr="00F94DD4">
        <w:rPr>
          <w:rFonts w:ascii="Times New Roman" w:hAnsi="Times New Roman" w:cs="Times New Roman"/>
          <w:sz w:val="24"/>
          <w:szCs w:val="24"/>
        </w:rPr>
        <w:t xml:space="preserve">. 2022 </w:t>
      </w:r>
      <w:proofErr w:type="spellStart"/>
      <w:r w:rsidRPr="00F94DD4">
        <w:rPr>
          <w:rFonts w:ascii="Times New Roman" w:hAnsi="Times New Roman" w:cs="Times New Roman"/>
          <w:sz w:val="24"/>
          <w:szCs w:val="24"/>
        </w:rPr>
        <w:t>doi</w:t>
      </w:r>
      <w:proofErr w:type="spellEnd"/>
      <w:r w:rsidRPr="00F94DD4">
        <w:rPr>
          <w:rFonts w:ascii="Times New Roman" w:hAnsi="Times New Roman" w:cs="Times New Roman"/>
          <w:sz w:val="24"/>
          <w:szCs w:val="24"/>
        </w:rPr>
        <w:t>: 10.1101/2022.03.21.485135. Preprint at.</w:t>
      </w:r>
    </w:p>
    <w:p w14:paraId="7BD0AB46" w14:textId="1F266749" w:rsidR="00F94DD4" w:rsidRDefault="00F94DD4" w:rsidP="00073AFE">
      <w:pPr>
        <w:rPr>
          <w:rFonts w:ascii="Times New Roman" w:hAnsi="Times New Roman" w:cs="Times New Roman"/>
          <w:sz w:val="24"/>
          <w:szCs w:val="24"/>
        </w:rPr>
      </w:pPr>
      <w:r>
        <w:rPr>
          <w:rFonts w:ascii="Times New Roman" w:hAnsi="Times New Roman" w:cs="Times New Roman"/>
          <w:sz w:val="24"/>
          <w:szCs w:val="24"/>
        </w:rPr>
        <w:t xml:space="preserve">[5] </w:t>
      </w:r>
      <w:r w:rsidRPr="00F94DD4">
        <w:rPr>
          <w:rFonts w:ascii="Times New Roman" w:hAnsi="Times New Roman" w:cs="Times New Roman"/>
          <w:sz w:val="24"/>
          <w:szCs w:val="24"/>
        </w:rPr>
        <w:t xml:space="preserve">Greener J.G., </w:t>
      </w:r>
      <w:proofErr w:type="spellStart"/>
      <w:r w:rsidRPr="00F94DD4">
        <w:rPr>
          <w:rFonts w:ascii="Times New Roman" w:hAnsi="Times New Roman" w:cs="Times New Roman"/>
          <w:sz w:val="24"/>
          <w:szCs w:val="24"/>
        </w:rPr>
        <w:t>Kandathil</w:t>
      </w:r>
      <w:proofErr w:type="spellEnd"/>
      <w:r w:rsidRPr="00F94DD4">
        <w:rPr>
          <w:rFonts w:ascii="Times New Roman" w:hAnsi="Times New Roman" w:cs="Times New Roman"/>
          <w:sz w:val="24"/>
          <w:szCs w:val="24"/>
        </w:rPr>
        <w:t xml:space="preserve"> S.M., Moffat L., Jones D.T. A guide to machine learning for biologists. Nat. Rev. Mol. Cell Biol. 2022;23:40–55.</w:t>
      </w:r>
    </w:p>
    <w:p w14:paraId="1F550C73" w14:textId="791F1DBC" w:rsidR="00CC5E4E" w:rsidRDefault="00A45686" w:rsidP="00073AFE">
      <w:pPr>
        <w:rPr>
          <w:rFonts w:ascii="Times New Roman" w:hAnsi="Times New Roman" w:cs="Times New Roman"/>
          <w:sz w:val="24"/>
          <w:szCs w:val="24"/>
        </w:rPr>
      </w:pPr>
      <w:r w:rsidRPr="00A45686">
        <w:rPr>
          <w:rFonts w:ascii="Times New Roman" w:hAnsi="Times New Roman" w:cs="Times New Roman"/>
          <w:sz w:val="24"/>
          <w:szCs w:val="24"/>
        </w:rPr>
        <w:t>[</w:t>
      </w:r>
      <w:r>
        <w:rPr>
          <w:rFonts w:ascii="Times New Roman" w:hAnsi="Times New Roman" w:cs="Times New Roman"/>
          <w:sz w:val="24"/>
          <w:szCs w:val="24"/>
        </w:rPr>
        <w:t>6</w:t>
      </w:r>
      <w:r w:rsidRPr="00A45686">
        <w:rPr>
          <w:rFonts w:ascii="Times New Roman" w:hAnsi="Times New Roman" w:cs="Times New Roman"/>
          <w:sz w:val="24"/>
          <w:szCs w:val="24"/>
        </w:rPr>
        <w:t xml:space="preserve">] Chicco, Davide , and  G. </w:t>
      </w:r>
      <w:proofErr w:type="spellStart"/>
      <w:r w:rsidRPr="00A45686">
        <w:rPr>
          <w:rFonts w:ascii="Times New Roman" w:hAnsi="Times New Roman" w:cs="Times New Roman"/>
          <w:sz w:val="24"/>
          <w:szCs w:val="24"/>
        </w:rPr>
        <w:t>Jurman</w:t>
      </w:r>
      <w:proofErr w:type="spellEnd"/>
      <w:r w:rsidRPr="00A45686">
        <w:rPr>
          <w:rFonts w:ascii="Times New Roman" w:hAnsi="Times New Roman" w:cs="Times New Roman"/>
          <w:sz w:val="24"/>
          <w:szCs w:val="24"/>
        </w:rPr>
        <w:t xml:space="preserve"> . "The advantages of the Matthews correlation coefficient (MCC) over F1 score and accuracy in binary classification evaluation." BMC Genomics 21.1(2020).</w:t>
      </w:r>
    </w:p>
    <w:p w14:paraId="1B555880" w14:textId="2E0F7433" w:rsidR="006B3D6B" w:rsidRDefault="00A45686" w:rsidP="00073AFE">
      <w:pPr>
        <w:rPr>
          <w:rFonts w:ascii="Times New Roman" w:hAnsi="Times New Roman" w:cs="Times New Roman"/>
          <w:sz w:val="24"/>
          <w:szCs w:val="24"/>
        </w:rPr>
      </w:pPr>
      <w:r w:rsidRPr="00A45686">
        <w:rPr>
          <w:rFonts w:ascii="Times New Roman" w:hAnsi="Times New Roman" w:cs="Times New Roman"/>
          <w:sz w:val="24"/>
          <w:szCs w:val="24"/>
        </w:rPr>
        <w:t>[</w:t>
      </w:r>
      <w:r>
        <w:rPr>
          <w:rFonts w:ascii="Times New Roman" w:hAnsi="Times New Roman" w:cs="Times New Roman"/>
          <w:sz w:val="24"/>
          <w:szCs w:val="24"/>
        </w:rPr>
        <w:t>7</w:t>
      </w:r>
      <w:r w:rsidRPr="00A45686">
        <w:rPr>
          <w:rFonts w:ascii="Times New Roman" w:hAnsi="Times New Roman" w:cs="Times New Roman"/>
          <w:sz w:val="24"/>
          <w:szCs w:val="24"/>
        </w:rPr>
        <w:t>]Cohen, and J. "A Coefficient of Agreement for Nominal Scales." Educational &amp; Psychological Measurement 20.1(1960):37-46.</w:t>
      </w:r>
    </w:p>
    <w:p w14:paraId="21E985EF" w14:textId="3C346ED7" w:rsidR="00A45686" w:rsidRPr="00241F8E" w:rsidRDefault="00A45686" w:rsidP="00073AFE">
      <w:pPr>
        <w:rPr>
          <w:rFonts w:ascii="Times New Roman" w:hAnsi="Times New Roman" w:cs="Times New Roman" w:hint="eastAsia"/>
          <w:sz w:val="24"/>
          <w:szCs w:val="24"/>
        </w:rPr>
      </w:pPr>
      <w:r w:rsidRPr="00A45686">
        <w:rPr>
          <w:rFonts w:ascii="Times New Roman" w:hAnsi="Times New Roman" w:cs="Times New Roman"/>
          <w:sz w:val="24"/>
          <w:szCs w:val="24"/>
        </w:rPr>
        <w:t>[</w:t>
      </w:r>
      <w:r>
        <w:rPr>
          <w:rFonts w:ascii="Times New Roman" w:hAnsi="Times New Roman" w:cs="Times New Roman"/>
          <w:sz w:val="24"/>
          <w:szCs w:val="24"/>
        </w:rPr>
        <w:t>8</w:t>
      </w:r>
      <w:r w:rsidRPr="00A45686">
        <w:rPr>
          <w:rFonts w:ascii="Times New Roman" w:hAnsi="Times New Roman" w:cs="Times New Roman"/>
          <w:sz w:val="24"/>
          <w:szCs w:val="24"/>
        </w:rPr>
        <w:t xml:space="preserve">] Matthews, B. W. . "Comparison of the predicted and observed secondary structure </w:t>
      </w:r>
      <w:r w:rsidRPr="00A45686">
        <w:rPr>
          <w:rFonts w:ascii="Times New Roman" w:hAnsi="Times New Roman" w:cs="Times New Roman"/>
          <w:sz w:val="24"/>
          <w:szCs w:val="24"/>
        </w:rPr>
        <w:lastRenderedPageBreak/>
        <w:t xml:space="preserve">of T4 phage lysozyme. " </w:t>
      </w:r>
      <w:proofErr w:type="spellStart"/>
      <w:r w:rsidRPr="00A45686">
        <w:rPr>
          <w:rFonts w:ascii="Times New Roman" w:hAnsi="Times New Roman" w:cs="Times New Roman"/>
          <w:sz w:val="24"/>
          <w:szCs w:val="24"/>
        </w:rPr>
        <w:t>Biochim</w:t>
      </w:r>
      <w:proofErr w:type="spellEnd"/>
      <w:r w:rsidRPr="00A45686">
        <w:rPr>
          <w:rFonts w:ascii="Times New Roman" w:hAnsi="Times New Roman" w:cs="Times New Roman"/>
          <w:sz w:val="24"/>
          <w:szCs w:val="24"/>
        </w:rPr>
        <w:t xml:space="preserve"> </w:t>
      </w:r>
      <w:proofErr w:type="spellStart"/>
      <w:r w:rsidRPr="00A45686">
        <w:rPr>
          <w:rFonts w:ascii="Times New Roman" w:hAnsi="Times New Roman" w:cs="Times New Roman"/>
          <w:sz w:val="24"/>
          <w:szCs w:val="24"/>
        </w:rPr>
        <w:t>Biophys</w:t>
      </w:r>
      <w:proofErr w:type="spellEnd"/>
      <w:r w:rsidRPr="00A45686">
        <w:rPr>
          <w:rFonts w:ascii="Times New Roman" w:hAnsi="Times New Roman" w:cs="Times New Roman"/>
          <w:sz w:val="24"/>
          <w:szCs w:val="24"/>
        </w:rPr>
        <w:t xml:space="preserve"> Acta 405.2(1975):442-451.</w:t>
      </w:r>
    </w:p>
    <w:sectPr w:rsidR="00A45686" w:rsidRPr="00241F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F28C" w14:textId="77777777" w:rsidR="008C414C" w:rsidRDefault="008C414C" w:rsidP="009569E3">
      <w:r>
        <w:separator/>
      </w:r>
    </w:p>
  </w:endnote>
  <w:endnote w:type="continuationSeparator" w:id="0">
    <w:p w14:paraId="19E9F476" w14:textId="77777777" w:rsidR="008C414C" w:rsidRDefault="008C414C" w:rsidP="0095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70F9" w14:textId="77777777" w:rsidR="008C414C" w:rsidRDefault="008C414C" w:rsidP="009569E3">
      <w:r>
        <w:separator/>
      </w:r>
    </w:p>
  </w:footnote>
  <w:footnote w:type="continuationSeparator" w:id="0">
    <w:p w14:paraId="2EDA5ADE" w14:textId="77777777" w:rsidR="008C414C" w:rsidRDefault="008C414C" w:rsidP="00956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20150"/>
    <w:multiLevelType w:val="hybridMultilevel"/>
    <w:tmpl w:val="56EAAF1A"/>
    <w:lvl w:ilvl="0" w:tplc="3894E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7C5526"/>
    <w:multiLevelType w:val="hybridMultilevel"/>
    <w:tmpl w:val="CC848998"/>
    <w:lvl w:ilvl="0" w:tplc="08420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1233359">
    <w:abstractNumId w:val="1"/>
  </w:num>
  <w:num w:numId="2" w16cid:durableId="88093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2678E"/>
    <w:rsid w:val="000163FB"/>
    <w:rsid w:val="00051F9D"/>
    <w:rsid w:val="00073AFE"/>
    <w:rsid w:val="0007664A"/>
    <w:rsid w:val="000B0F02"/>
    <w:rsid w:val="001522CE"/>
    <w:rsid w:val="001644F5"/>
    <w:rsid w:val="00183787"/>
    <w:rsid w:val="0022742D"/>
    <w:rsid w:val="00241F8E"/>
    <w:rsid w:val="002645EE"/>
    <w:rsid w:val="003B3425"/>
    <w:rsid w:val="003D0E44"/>
    <w:rsid w:val="00451CA9"/>
    <w:rsid w:val="004A2630"/>
    <w:rsid w:val="00512C86"/>
    <w:rsid w:val="005256A7"/>
    <w:rsid w:val="005277DC"/>
    <w:rsid w:val="0053657E"/>
    <w:rsid w:val="005B0F51"/>
    <w:rsid w:val="005B1251"/>
    <w:rsid w:val="00612F17"/>
    <w:rsid w:val="00621AA0"/>
    <w:rsid w:val="006529B6"/>
    <w:rsid w:val="00663D55"/>
    <w:rsid w:val="00690CB1"/>
    <w:rsid w:val="006B3D6B"/>
    <w:rsid w:val="00700D1F"/>
    <w:rsid w:val="00734F6F"/>
    <w:rsid w:val="0075198E"/>
    <w:rsid w:val="00753E8C"/>
    <w:rsid w:val="007560B8"/>
    <w:rsid w:val="0079348A"/>
    <w:rsid w:val="007A024D"/>
    <w:rsid w:val="007E5CF4"/>
    <w:rsid w:val="007F66E5"/>
    <w:rsid w:val="008059DC"/>
    <w:rsid w:val="0081494A"/>
    <w:rsid w:val="008222EE"/>
    <w:rsid w:val="00827336"/>
    <w:rsid w:val="008C414C"/>
    <w:rsid w:val="008F1D6C"/>
    <w:rsid w:val="008F55CC"/>
    <w:rsid w:val="0095625D"/>
    <w:rsid w:val="009569E3"/>
    <w:rsid w:val="009637A4"/>
    <w:rsid w:val="009C4FF1"/>
    <w:rsid w:val="00A007EE"/>
    <w:rsid w:val="00A16CE5"/>
    <w:rsid w:val="00A45686"/>
    <w:rsid w:val="00A63542"/>
    <w:rsid w:val="00AC2EBF"/>
    <w:rsid w:val="00AF596A"/>
    <w:rsid w:val="00B04D98"/>
    <w:rsid w:val="00B2678E"/>
    <w:rsid w:val="00B5219D"/>
    <w:rsid w:val="00B65E52"/>
    <w:rsid w:val="00B86D43"/>
    <w:rsid w:val="00BD11D6"/>
    <w:rsid w:val="00C037D4"/>
    <w:rsid w:val="00C23A61"/>
    <w:rsid w:val="00C434D0"/>
    <w:rsid w:val="00C96826"/>
    <w:rsid w:val="00CB5101"/>
    <w:rsid w:val="00CC5E4E"/>
    <w:rsid w:val="00CE654F"/>
    <w:rsid w:val="00DB3B25"/>
    <w:rsid w:val="00DC2270"/>
    <w:rsid w:val="00E350E3"/>
    <w:rsid w:val="00E44DE6"/>
    <w:rsid w:val="00EC16BD"/>
    <w:rsid w:val="00F94DD4"/>
    <w:rsid w:val="00FB14E3"/>
    <w:rsid w:val="00FF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2B985"/>
  <w15:chartTrackingRefBased/>
  <w15:docId w15:val="{99CF1E21-18E3-4409-9B6A-6B4C4AD0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F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69E3"/>
    <w:rPr>
      <w:sz w:val="18"/>
      <w:szCs w:val="18"/>
    </w:rPr>
  </w:style>
  <w:style w:type="paragraph" w:styleId="a5">
    <w:name w:val="footer"/>
    <w:basedOn w:val="a"/>
    <w:link w:val="a6"/>
    <w:uiPriority w:val="99"/>
    <w:unhideWhenUsed/>
    <w:rsid w:val="009569E3"/>
    <w:pPr>
      <w:tabs>
        <w:tab w:val="center" w:pos="4153"/>
        <w:tab w:val="right" w:pos="8306"/>
      </w:tabs>
      <w:snapToGrid w:val="0"/>
      <w:jc w:val="left"/>
    </w:pPr>
    <w:rPr>
      <w:sz w:val="18"/>
      <w:szCs w:val="18"/>
    </w:rPr>
  </w:style>
  <w:style w:type="character" w:customStyle="1" w:styleId="a6">
    <w:name w:val="页脚 字符"/>
    <w:basedOn w:val="a0"/>
    <w:link w:val="a5"/>
    <w:uiPriority w:val="99"/>
    <w:rsid w:val="009569E3"/>
    <w:rPr>
      <w:sz w:val="18"/>
      <w:szCs w:val="18"/>
    </w:rPr>
  </w:style>
  <w:style w:type="paragraph" w:styleId="a7">
    <w:name w:val="List Paragraph"/>
    <w:basedOn w:val="a"/>
    <w:uiPriority w:val="34"/>
    <w:qFormat/>
    <w:rsid w:val="00C037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12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07">
          <w:marLeft w:val="0"/>
          <w:marRight w:val="0"/>
          <w:marTop w:val="0"/>
          <w:marBottom w:val="0"/>
          <w:divBdr>
            <w:top w:val="none" w:sz="0" w:space="0" w:color="auto"/>
            <w:left w:val="none" w:sz="0" w:space="0" w:color="auto"/>
            <w:bottom w:val="none" w:sz="0" w:space="0" w:color="auto"/>
            <w:right w:val="none" w:sz="0" w:space="0" w:color="auto"/>
          </w:divBdr>
          <w:divsChild>
            <w:div w:id="2057849110">
              <w:marLeft w:val="0"/>
              <w:marRight w:val="0"/>
              <w:marTop w:val="0"/>
              <w:marBottom w:val="0"/>
              <w:divBdr>
                <w:top w:val="none" w:sz="0" w:space="0" w:color="auto"/>
                <w:left w:val="none" w:sz="0" w:space="0" w:color="auto"/>
                <w:bottom w:val="none" w:sz="0" w:space="0" w:color="auto"/>
                <w:right w:val="none" w:sz="0" w:space="0" w:color="auto"/>
              </w:divBdr>
              <w:divsChild>
                <w:div w:id="6287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0335">
      <w:bodyDiv w:val="1"/>
      <w:marLeft w:val="0"/>
      <w:marRight w:val="0"/>
      <w:marTop w:val="0"/>
      <w:marBottom w:val="0"/>
      <w:divBdr>
        <w:top w:val="none" w:sz="0" w:space="0" w:color="auto"/>
        <w:left w:val="none" w:sz="0" w:space="0" w:color="auto"/>
        <w:bottom w:val="none" w:sz="0" w:space="0" w:color="auto"/>
        <w:right w:val="none" w:sz="0" w:space="0" w:color="auto"/>
      </w:divBdr>
      <w:divsChild>
        <w:div w:id="2003965646">
          <w:marLeft w:val="0"/>
          <w:marRight w:val="0"/>
          <w:marTop w:val="0"/>
          <w:marBottom w:val="0"/>
          <w:divBdr>
            <w:top w:val="none" w:sz="0" w:space="0" w:color="auto"/>
            <w:left w:val="none" w:sz="0" w:space="0" w:color="auto"/>
            <w:bottom w:val="none" w:sz="0" w:space="0" w:color="auto"/>
            <w:right w:val="none" w:sz="0" w:space="0" w:color="auto"/>
          </w:divBdr>
          <w:divsChild>
            <w:div w:id="1456867135">
              <w:marLeft w:val="0"/>
              <w:marRight w:val="0"/>
              <w:marTop w:val="0"/>
              <w:marBottom w:val="0"/>
              <w:divBdr>
                <w:top w:val="none" w:sz="0" w:space="0" w:color="auto"/>
                <w:left w:val="none" w:sz="0" w:space="0" w:color="auto"/>
                <w:bottom w:val="none" w:sz="0" w:space="0" w:color="auto"/>
                <w:right w:val="none" w:sz="0" w:space="0" w:color="auto"/>
              </w:divBdr>
              <w:divsChild>
                <w:div w:id="1645351993">
                  <w:marLeft w:val="0"/>
                  <w:marRight w:val="0"/>
                  <w:marTop w:val="0"/>
                  <w:marBottom w:val="0"/>
                  <w:divBdr>
                    <w:top w:val="none" w:sz="0" w:space="0" w:color="auto"/>
                    <w:left w:val="none" w:sz="0" w:space="0" w:color="auto"/>
                    <w:bottom w:val="none" w:sz="0" w:space="0" w:color="auto"/>
                    <w:right w:val="none" w:sz="0" w:space="0" w:color="auto"/>
                  </w:divBdr>
                  <w:divsChild>
                    <w:div w:id="947085498">
                      <w:marLeft w:val="0"/>
                      <w:marRight w:val="0"/>
                      <w:marTop w:val="0"/>
                      <w:marBottom w:val="0"/>
                      <w:divBdr>
                        <w:top w:val="none" w:sz="0" w:space="0" w:color="auto"/>
                        <w:left w:val="none" w:sz="0" w:space="0" w:color="auto"/>
                        <w:bottom w:val="none" w:sz="0" w:space="0" w:color="auto"/>
                        <w:right w:val="none" w:sz="0" w:space="0" w:color="auto"/>
                      </w:divBdr>
                      <w:divsChild>
                        <w:div w:id="906959635">
                          <w:marLeft w:val="0"/>
                          <w:marRight w:val="0"/>
                          <w:marTop w:val="0"/>
                          <w:marBottom w:val="0"/>
                          <w:divBdr>
                            <w:top w:val="none" w:sz="0" w:space="0" w:color="auto"/>
                            <w:left w:val="none" w:sz="0" w:space="0" w:color="auto"/>
                            <w:bottom w:val="none" w:sz="0" w:space="0" w:color="auto"/>
                            <w:right w:val="none" w:sz="0" w:space="0" w:color="auto"/>
                          </w:divBdr>
                          <w:divsChild>
                            <w:div w:id="790170649">
                              <w:marLeft w:val="0"/>
                              <w:marRight w:val="0"/>
                              <w:marTop w:val="0"/>
                              <w:marBottom w:val="0"/>
                              <w:divBdr>
                                <w:top w:val="none" w:sz="0" w:space="0" w:color="auto"/>
                                <w:left w:val="none" w:sz="0" w:space="0" w:color="auto"/>
                                <w:bottom w:val="none" w:sz="0" w:space="0" w:color="auto"/>
                                <w:right w:val="none" w:sz="0" w:space="0" w:color="auto"/>
                              </w:divBdr>
                              <w:divsChild>
                                <w:div w:id="137889110">
                                  <w:marLeft w:val="0"/>
                                  <w:marRight w:val="0"/>
                                  <w:marTop w:val="0"/>
                                  <w:marBottom w:val="0"/>
                                  <w:divBdr>
                                    <w:top w:val="none" w:sz="0" w:space="0" w:color="auto"/>
                                    <w:left w:val="none" w:sz="0" w:space="0" w:color="auto"/>
                                    <w:bottom w:val="none" w:sz="0" w:space="0" w:color="auto"/>
                                    <w:right w:val="none" w:sz="0" w:space="0" w:color="auto"/>
                                  </w:divBdr>
                                  <w:divsChild>
                                    <w:div w:id="3320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157118">
      <w:bodyDiv w:val="1"/>
      <w:marLeft w:val="0"/>
      <w:marRight w:val="0"/>
      <w:marTop w:val="0"/>
      <w:marBottom w:val="0"/>
      <w:divBdr>
        <w:top w:val="none" w:sz="0" w:space="0" w:color="auto"/>
        <w:left w:val="none" w:sz="0" w:space="0" w:color="auto"/>
        <w:bottom w:val="none" w:sz="0" w:space="0" w:color="auto"/>
        <w:right w:val="none" w:sz="0" w:space="0" w:color="auto"/>
      </w:divBdr>
      <w:divsChild>
        <w:div w:id="725639505">
          <w:marLeft w:val="0"/>
          <w:marRight w:val="0"/>
          <w:marTop w:val="0"/>
          <w:marBottom w:val="0"/>
          <w:divBdr>
            <w:top w:val="none" w:sz="0" w:space="0" w:color="auto"/>
            <w:left w:val="none" w:sz="0" w:space="0" w:color="auto"/>
            <w:bottom w:val="none" w:sz="0" w:space="0" w:color="auto"/>
            <w:right w:val="none" w:sz="0" w:space="0" w:color="auto"/>
          </w:divBdr>
          <w:divsChild>
            <w:div w:id="662198740">
              <w:marLeft w:val="0"/>
              <w:marRight w:val="0"/>
              <w:marTop w:val="0"/>
              <w:marBottom w:val="0"/>
              <w:divBdr>
                <w:top w:val="none" w:sz="0" w:space="0" w:color="auto"/>
                <w:left w:val="none" w:sz="0" w:space="0" w:color="auto"/>
                <w:bottom w:val="none" w:sz="0" w:space="0" w:color="auto"/>
                <w:right w:val="none" w:sz="0" w:space="0" w:color="auto"/>
              </w:divBdr>
              <w:divsChild>
                <w:div w:id="1268612136">
                  <w:marLeft w:val="0"/>
                  <w:marRight w:val="0"/>
                  <w:marTop w:val="0"/>
                  <w:marBottom w:val="0"/>
                  <w:divBdr>
                    <w:top w:val="none" w:sz="0" w:space="0" w:color="auto"/>
                    <w:left w:val="none" w:sz="0" w:space="0" w:color="auto"/>
                    <w:bottom w:val="none" w:sz="0" w:space="0" w:color="auto"/>
                    <w:right w:val="none" w:sz="0" w:space="0" w:color="auto"/>
                  </w:divBdr>
                  <w:divsChild>
                    <w:div w:id="169953530">
                      <w:marLeft w:val="0"/>
                      <w:marRight w:val="0"/>
                      <w:marTop w:val="400"/>
                      <w:marBottom w:val="400"/>
                      <w:divBdr>
                        <w:top w:val="none" w:sz="0" w:space="0" w:color="auto"/>
                        <w:left w:val="none" w:sz="0" w:space="0" w:color="auto"/>
                        <w:bottom w:val="none" w:sz="0" w:space="0" w:color="auto"/>
                        <w:right w:val="none" w:sz="0" w:space="0" w:color="auto"/>
                      </w:divBdr>
                      <w:divsChild>
                        <w:div w:id="1653412609">
                          <w:marLeft w:val="0"/>
                          <w:marRight w:val="0"/>
                          <w:marTop w:val="400"/>
                          <w:marBottom w:val="400"/>
                          <w:divBdr>
                            <w:top w:val="none" w:sz="0" w:space="0" w:color="auto"/>
                            <w:left w:val="none" w:sz="0" w:space="0" w:color="auto"/>
                            <w:bottom w:val="none" w:sz="0" w:space="0" w:color="auto"/>
                            <w:right w:val="none" w:sz="0" w:space="0" w:color="auto"/>
                          </w:divBdr>
                          <w:divsChild>
                            <w:div w:id="324744595">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E7947-A6F1-42CD-9CE6-50AA46DF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5</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4</cp:revision>
  <dcterms:created xsi:type="dcterms:W3CDTF">2022-12-18T01:35:00Z</dcterms:created>
  <dcterms:modified xsi:type="dcterms:W3CDTF">2022-12-20T17:33:00Z</dcterms:modified>
</cp:coreProperties>
</file>