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365D"/>
          <w:sz w:val="40"/>
        </w:rPr>
        <w:t>TÀI LIỆU HƯỚNG DẪN BẢO VỆ &amp; GIẢI THÍCH CƠ SỞ DỮ LIỆU SQL</w:t>
      </w:r>
    </w:p>
    <w:p>
      <w:pPr>
        <w:spacing w:after="360"/>
        <w:jc w:val="center"/>
      </w:pPr>
      <w:r>
        <w:rPr>
          <w:i/>
          <w:color w:val="64748B"/>
          <w:sz w:val="22"/>
        </w:rPr>
        <w:t>Học phần: Phát triển phần mềm mã nguồn mở • Đề tài 4: Công cụ kiểm thử tự động quyền truy cập Web</w:t>
        <w:br/>
        <w:t>Người thực hiện: Phạm Lê • Nền tảng: PostgreSQL 14+, PHP 8.1+</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36" w:space="0" w:color="0F766E"/>
              <w:top w:val="none"/>
              <w:right w:val="none"/>
              <w:bottom w:val="none"/>
            </w:tcBorders>
          </w:tcPr>
          <w:p>
            <w:pPr>
              <w:spacing w:after="60"/>
            </w:pPr>
            <w:r>
              <w:rPr>
                <w:rFonts w:ascii="Calibri" w:hAnsi="Calibri"/>
                <w:b/>
                <w:color w:val="0F766E"/>
                <w:sz w:val="21"/>
              </w:rPr>
              <w:t>📌 MỤC ĐÍCH TÀI LIỆU</w:t>
              <w:br/>
            </w:r>
            <w:r>
              <w:rPr>
                <w:rFonts w:ascii="Calibri" w:hAnsi="Calibri"/>
                <w:color w:val="1E293B"/>
                <w:sz w:val="20"/>
              </w:rPr>
              <w:t>Tài liệu này được biên soạn bám sát Bareme chấm điểm (Rubric: Dữ liệu &amp; An toàn: 1.0 điểm; Kỹ thuật 1: 1.0 điểm; Kiểm thử &amp; Sửa lỗi: 1.5 điểm). Bạn hãy đọc kỹ Phần 3 (Các kỹ thuật SQL đặc sắc) và Phần 4 (Bộ câu hỏi vấn đáp) để trả lời trôi chảy trước hội đồng chấm thi.</w:t>
            </w:r>
          </w:p>
        </w:tc>
      </w:tr>
    </w:tbl>
    <w:p>
      <w:pPr>
        <w:spacing w:after="80"/>
      </w:pPr>
    </w:p>
    <w:p>
      <w:pPr>
        <w:pStyle w:val="Heading1"/>
        <w:keepNext/>
        <w:spacing w:before="320" w:after="120"/>
      </w:pPr>
      <w:r>
        <w:rPr>
          <w:rFonts w:ascii="Calibri" w:hAnsi="Calibri"/>
          <w:b/>
          <w:color w:val="1B365D"/>
          <w:sz w:val="32"/>
        </w:rPr>
        <w:t>1. Tổng quan Kiến trúc Cơ sở Dữ liệu</w:t>
      </w:r>
    </w:p>
    <w:p>
      <w:r>
        <w:t>Trong Đề tài 4, cơ sở dữ liệu có tên là accesstest_lab chạy trên hệ quản trị PostgreSQL. Toàn bộ hệ thống áp dụng triết lý thiết kế bảo mật: CSDL là hàng phòng ngự cuối cùng (Defense in Depth). Mọi ràng buộc toàn vẹn dữ liệu (UNIQUE, CHECK, FOREIGN KEY) đều được cưỡng chế trực tiếp trong CSDL chứ không phụ thuộc duy nhất vào tầng mã ứng dụng PHP.</w:t>
      </w:r>
    </w:p>
    <w:p>
      <w:r>
        <w:t>CSDL được phân chia rạch ròi thành 2 Schema tách biệt trong cùng một database:</w:t>
        <w:br/>
        <w:t>• Schema public: Chứa 10 bảng phục vụ cho Công cụ kiểm thử tự động (Test Tool).</w:t>
        <w:br/>
        <w:t>• Schema sample_app: Chứa 4 bảng phục vụ cho Ứng dụng mẫu đối tượng kiểm thử (Sample App).</w:t>
      </w:r>
    </w:p>
    <w:p>
      <w:pPr>
        <w:pStyle w:val="Heading1"/>
        <w:keepNext/>
        <w:spacing w:before="320" w:after="120"/>
      </w:pPr>
      <w:r>
        <w:rPr>
          <w:rFonts w:ascii="Calibri" w:hAnsi="Calibri"/>
          <w:b/>
          <w:color w:val="1B365D"/>
          <w:sz w:val="32"/>
        </w:rPr>
        <w:t>2. Chi tiết 14 Bảng trong CSDL accesstest_lab</w:t>
      </w:r>
    </w:p>
    <w:p>
      <w:r>
        <w:t>Dưới đây là đặc tả chi tiết cấu trúc, mục đích và các ràng buộc dữ liệu của từng bảng:</w:t>
      </w:r>
    </w:p>
    <w:p>
      <w:pPr>
        <w:pStyle w:val="Heading2"/>
        <w:keepNext/>
        <w:spacing w:before="240" w:after="80"/>
      </w:pPr>
      <w:r>
        <w:rPr>
          <w:rFonts w:ascii="Calibri" w:hAnsi="Calibri"/>
          <w:b/>
          <w:color w:val="0F766E"/>
          <w:sz w:val="26"/>
        </w:rPr>
        <w:t>2.1. Nhóm 10 bảng của Công cụ kiểm thử (Schema public)</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1B365D"/>
            <w:tcMar>
              <w:top w:w="120" w:type="dxa"/>
              <w:bottom w:w="120" w:type="dxa"/>
              <w:left w:w="120" w:type="dxa"/>
              <w:right w:w="120" w:type="dxa"/>
            </w:tcMar>
            <w:tcBorders>
              <w:bottom w:val="single" w:sz="4" w:space="0" w:color="CBD5E1"/>
              <w:top w:val="none"/>
              <w:left w:val="none"/>
              <w:right w:val="none"/>
            </w:tcBorders>
          </w:tcPr>
          <w:p>
            <w:pPr>
              <w:jc w:val="left"/>
            </w:pPr>
            <w:r>
              <w:rPr>
                <w:rFonts w:ascii="Calibri" w:hAnsi="Calibri"/>
                <w:b/>
                <w:color w:val="FFFFFF"/>
                <w:sz w:val="19"/>
              </w:rPr>
              <w:t>Tên bảng</w:t>
            </w:r>
          </w:p>
        </w:tc>
        <w:tc>
          <w:tcPr>
            <w:tcW w:type="dxa" w:w="1872"/>
            <w:shd w:fill="1B365D"/>
            <w:tcMar>
              <w:top w:w="120" w:type="dxa"/>
              <w:bottom w:w="120" w:type="dxa"/>
              <w:left w:w="120" w:type="dxa"/>
              <w:right w:w="120" w:type="dxa"/>
            </w:tcMar>
            <w:tcBorders>
              <w:bottom w:val="single" w:sz="4" w:space="0" w:color="CBD5E1"/>
              <w:top w:val="none"/>
              <w:left w:val="none"/>
              <w:right w:val="none"/>
            </w:tcBorders>
          </w:tcPr>
          <w:p>
            <w:pPr>
              <w:jc w:val="left"/>
            </w:pPr>
            <w:r>
              <w:rPr>
                <w:rFonts w:ascii="Calibri" w:hAnsi="Calibri"/>
                <w:b/>
                <w:color w:val="FFFFFF"/>
                <w:sz w:val="19"/>
              </w:rPr>
              <w:t>Khóa chính</w:t>
            </w:r>
          </w:p>
        </w:tc>
        <w:tc>
          <w:tcPr>
            <w:tcW w:type="dxa" w:w="3168"/>
            <w:shd w:fill="1B365D"/>
            <w:tcMar>
              <w:top w:w="120" w:type="dxa"/>
              <w:bottom w:w="120" w:type="dxa"/>
              <w:left w:w="120" w:type="dxa"/>
              <w:right w:w="120" w:type="dxa"/>
            </w:tcMar>
            <w:tcBorders>
              <w:bottom w:val="single" w:sz="4" w:space="0" w:color="CBD5E1"/>
              <w:top w:val="none"/>
              <w:left w:val="none"/>
              <w:right w:val="none"/>
            </w:tcBorders>
          </w:tcPr>
          <w:p>
            <w:pPr>
              <w:jc w:val="left"/>
            </w:pPr>
            <w:r>
              <w:rPr>
                <w:rFonts w:ascii="Calibri" w:hAnsi="Calibri"/>
                <w:b/>
                <w:color w:val="FFFFFF"/>
                <w:sz w:val="19"/>
              </w:rPr>
              <w:t>Ràng buộc quan trọng</w:t>
            </w:r>
          </w:p>
        </w:tc>
        <w:tc>
          <w:tcPr>
            <w:tcW w:type="dxa" w:w="2592"/>
            <w:shd w:fill="1B365D"/>
            <w:tcMar>
              <w:top w:w="120" w:type="dxa"/>
              <w:bottom w:w="120" w:type="dxa"/>
              <w:left w:w="120" w:type="dxa"/>
              <w:right w:w="120" w:type="dxa"/>
            </w:tcMar>
            <w:tcBorders>
              <w:bottom w:val="single" w:sz="4" w:space="0" w:color="CBD5E1"/>
              <w:top w:val="none"/>
              <w:left w:val="none"/>
              <w:right w:val="none"/>
            </w:tcBorders>
          </w:tcPr>
          <w:p>
            <w:pPr>
              <w:jc w:val="left"/>
            </w:pPr>
            <w:r>
              <w:rPr>
                <w:rFonts w:ascii="Calibri" w:hAnsi="Calibri"/>
                <w:b/>
                <w:color w:val="FFFFFF"/>
                <w:sz w:val="19"/>
              </w:rPr>
              <w:t>Mục đích sử dụng</w:t>
            </w:r>
          </w:p>
        </w:tc>
      </w:tr>
      <w:tr>
        <w:tc>
          <w:tcPr>
            <w:tcW w:type="dxa" w:w="1728"/>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projects</w:t>
            </w:r>
          </w:p>
        </w:tc>
        <w:tc>
          <w:tcPr>
            <w:tcW w:type="dxa" w:w="1872"/>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id (bigserial)</w:t>
            </w:r>
          </w:p>
        </w:tc>
        <w:tc>
          <w:tcPr>
            <w:tcW w:type="dxa" w:w="3168"/>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name UNIQUE, base_url NOT NULL</w:t>
            </w:r>
          </w:p>
        </w:tc>
        <w:tc>
          <w:tcPr>
            <w:tcW w:type="dxa" w:w="2592"/>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Quản lý danh sách dự án Web cần kiểm thử phân quyền.</w:t>
            </w:r>
          </w:p>
        </w:tc>
      </w:tr>
      <w:tr>
        <w:tc>
          <w:tcPr>
            <w:tcW w:type="dxa" w:w="1728"/>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project_members</w:t>
            </w:r>
          </w:p>
        </w:tc>
        <w:tc>
          <w:tcPr>
            <w:tcW w:type="dxa" w:w="1872"/>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(project_id, username)</w:t>
            </w:r>
          </w:p>
        </w:tc>
        <w:tc>
          <w:tcPr>
            <w:tcW w:type="dxa" w:w="3168"/>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member_role CHECK IN ('owner', 'editor', 'viewer')</w:t>
            </w:r>
          </w:p>
        </w:tc>
        <w:tc>
          <w:tcPr>
            <w:tcW w:type="dxa" w:w="2592"/>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Phân quyền người dùng của công cụ (Phép thử 4: chặn viewer sửa ca).</w:t>
            </w:r>
          </w:p>
        </w:tc>
      </w:tr>
      <w:tr>
        <w:tc>
          <w:tcPr>
            <w:tcW w:type="dxa" w:w="1728"/>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roles</w:t>
            </w:r>
          </w:p>
        </w:tc>
        <w:tc>
          <w:tcPr>
            <w:tcW w:type="dxa" w:w="1872"/>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id (bigserial)</w:t>
            </w:r>
          </w:p>
        </w:tc>
        <w:tc>
          <w:tcPr>
            <w:tcW w:type="dxa" w:w="3168"/>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UNIQUE (project_id, name)</w:t>
            </w:r>
          </w:p>
        </w:tc>
        <w:tc>
          <w:tcPr>
            <w:tcW w:type="dxa" w:w="2592"/>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Danh sách vai trò của hệ thống đích (admin, member, auditor).</w:t>
            </w:r>
          </w:p>
        </w:tc>
      </w:tr>
      <w:tr>
        <w:tc>
          <w:tcPr>
            <w:tcW w:type="dxa" w:w="1728"/>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resources</w:t>
            </w:r>
          </w:p>
        </w:tc>
        <w:tc>
          <w:tcPr>
            <w:tcW w:type="dxa" w:w="1872"/>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id (bigserial)</w:t>
            </w:r>
          </w:p>
        </w:tc>
        <w:tc>
          <w:tcPr>
            <w:tcW w:type="dxa" w:w="3168"/>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UNIQUE (project_id, name)</w:t>
            </w:r>
          </w:p>
        </w:tc>
        <w:tc>
          <w:tcPr>
            <w:tcW w:type="dxa" w:w="2592"/>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Tài nguyên API (profile, notes, announcements, users).</w:t>
            </w:r>
          </w:p>
        </w:tc>
      </w:tr>
      <w:tr>
        <w:tc>
          <w:tcPr>
            <w:tcW w:type="dxa" w:w="1728"/>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actions</w:t>
            </w:r>
          </w:p>
        </w:tc>
        <w:tc>
          <w:tcPr>
            <w:tcW w:type="dxa" w:w="1872"/>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id (bigserial)</w:t>
            </w:r>
          </w:p>
        </w:tc>
        <w:tc>
          <w:tcPr>
            <w:tcW w:type="dxa" w:w="3168"/>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name CHECK IN ('read', 'create', 'update', 'delete')</w:t>
            </w:r>
          </w:p>
        </w:tc>
        <w:tc>
          <w:tcPr>
            <w:tcW w:type="dxa" w:w="2592"/>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Các thao tác CRUD trên tài nguyên.</w:t>
            </w:r>
          </w:p>
        </w:tc>
      </w:tr>
      <w:tr>
        <w:tc>
          <w:tcPr>
            <w:tcW w:type="dxa" w:w="1728"/>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permissions</w:t>
            </w:r>
          </w:p>
        </w:tc>
        <w:tc>
          <w:tcPr>
            <w:tcW w:type="dxa" w:w="1872"/>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(role_id, resource_id, action_id)</w:t>
            </w:r>
          </w:p>
        </w:tc>
        <w:tc>
          <w:tcPr>
            <w:tcW w:type="dxa" w:w="3168"/>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scope CHECK IN ('any', 'own')</w:t>
            </w:r>
          </w:p>
        </w:tc>
        <w:tc>
          <w:tcPr>
            <w:tcW w:type="dxa" w:w="2592"/>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Ma trận quyền RBAC/ABAC. Nguyên tắc: Thiếu dòng là DENY (Yêu cầu 1).</w:t>
            </w:r>
          </w:p>
        </w:tc>
      </w:tr>
      <w:tr>
        <w:tc>
          <w:tcPr>
            <w:tcW w:type="dxa" w:w="1728"/>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test_accounts</w:t>
            </w:r>
          </w:p>
        </w:tc>
        <w:tc>
          <w:tcPr>
            <w:tcW w:type="dxa" w:w="1872"/>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id (bigserial)</w:t>
            </w:r>
          </w:p>
        </w:tc>
        <w:tc>
          <w:tcPr>
            <w:tcW w:type="dxa" w:w="3168"/>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UNIQUE (project_id, label)</w:t>
            </w:r>
          </w:p>
        </w:tc>
        <w:tc>
          <w:tcPr>
            <w:tcW w:type="dxa" w:w="2592"/>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Tài khoản kiểm thử (alice, bob, admin1, auditor1, anon). Chỉ lưu tên biến môi trường (credential_env).</w:t>
            </w:r>
          </w:p>
        </w:tc>
      </w:tr>
      <w:tr>
        <w:tc>
          <w:tcPr>
            <w:tcW w:type="dxa" w:w="1728"/>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test_cases</w:t>
            </w:r>
          </w:p>
        </w:tc>
        <w:tc>
          <w:tcPr>
            <w:tcW w:type="dxa" w:w="1872"/>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id (bigserial)</w:t>
            </w:r>
          </w:p>
        </w:tc>
        <w:tc>
          <w:tcPr>
            <w:tcW w:type="dxa" w:w="3168"/>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UNIQUE (project_id, code), expected CHECK ('ALLOW','DENY')</w:t>
            </w:r>
          </w:p>
        </w:tc>
        <w:tc>
          <w:tcPr>
            <w:tcW w:type="dxa" w:w="2592"/>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Bộ 24 ca thử nghiệm HTTP chuẩn (P01-M04). Có cột must_not_contain.</w:t>
            </w:r>
          </w:p>
        </w:tc>
      </w:tr>
      <w:tr>
        <w:tc>
          <w:tcPr>
            <w:tcW w:type="dxa" w:w="1728"/>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runs</w:t>
            </w:r>
          </w:p>
        </w:tc>
        <w:tc>
          <w:tcPr>
            <w:tcW w:type="dxa" w:w="1872"/>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id (bigserial)</w:t>
            </w:r>
          </w:p>
        </w:tc>
        <w:tc>
          <w:tcPr>
            <w:tcW w:type="dxa" w:w="3168"/>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source CHECK ('web', 'cli'), config_hash</w:t>
            </w:r>
          </w:p>
        </w:tc>
        <w:tc>
          <w:tcPr>
            <w:tcW w:type="dxa" w:w="2592"/>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Lưu lịch sử đợt chạy kèm mã băm cấu hình SHA-256 bất biến.</w:t>
            </w:r>
          </w:p>
        </w:tc>
      </w:tr>
      <w:tr>
        <w:tc>
          <w:tcPr>
            <w:tcW w:type="dxa" w:w="1728"/>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run_results</w:t>
            </w:r>
          </w:p>
        </w:tc>
        <w:tc>
          <w:tcPr>
            <w:tcW w:type="dxa" w:w="1872"/>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id (bigserial)</w:t>
            </w:r>
          </w:p>
        </w:tc>
        <w:tc>
          <w:tcPr>
            <w:tcW w:type="dxa" w:w="3168"/>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UNIQUE (run_id, test_case_id), outcome CHECK</w:t>
            </w:r>
          </w:p>
        </w:tc>
        <w:tc>
          <w:tcPr>
            <w:tcW w:type="dxa" w:w="2592"/>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Lưu kết quả chi tiết từng ca thử (PASS, FAIL, ERROR). Chống trùng lặp.</w:t>
            </w:r>
          </w:p>
        </w:tc>
      </w:tr>
    </w:tbl>
    <w:p>
      <w:pPr>
        <w:spacing w:after="120"/>
      </w:pPr>
    </w:p>
    <w:p>
      <w:pPr>
        <w:pStyle w:val="Heading2"/>
        <w:keepNext/>
        <w:spacing w:before="240" w:after="80"/>
      </w:pPr>
      <w:r>
        <w:rPr>
          <w:rFonts w:ascii="Calibri" w:hAnsi="Calibri"/>
          <w:b/>
          <w:color w:val="0F766E"/>
          <w:sz w:val="26"/>
        </w:rPr>
        <w:t>2.2. Nhóm 4 bảng của Ứng dụng mẫu (Schema sample_app)</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B365D"/>
            <w:tcMar>
              <w:top w:w="120" w:type="dxa"/>
              <w:bottom w:w="120" w:type="dxa"/>
              <w:left w:w="120" w:type="dxa"/>
              <w:right w:w="120" w:type="dxa"/>
            </w:tcMar>
            <w:tcBorders>
              <w:bottom w:val="single" w:sz="4" w:space="0" w:color="CBD5E1"/>
              <w:top w:val="none"/>
              <w:left w:val="none"/>
              <w:right w:val="none"/>
            </w:tcBorders>
          </w:tcPr>
          <w:p>
            <w:pPr>
              <w:jc w:val="left"/>
            </w:pPr>
            <w:r>
              <w:rPr>
                <w:rFonts w:ascii="Calibri" w:hAnsi="Calibri"/>
                <w:b/>
                <w:color w:val="FFFFFF"/>
                <w:sz w:val="19"/>
              </w:rPr>
              <w:t>Tên bảng</w:t>
            </w:r>
          </w:p>
        </w:tc>
        <w:tc>
          <w:tcPr>
            <w:tcW w:type="dxa" w:w="2016"/>
            <w:shd w:fill="1B365D"/>
            <w:tcMar>
              <w:top w:w="120" w:type="dxa"/>
              <w:bottom w:w="120" w:type="dxa"/>
              <w:left w:w="120" w:type="dxa"/>
              <w:right w:w="120" w:type="dxa"/>
            </w:tcMar>
            <w:tcBorders>
              <w:bottom w:val="single" w:sz="4" w:space="0" w:color="CBD5E1"/>
              <w:top w:val="none"/>
              <w:left w:val="none"/>
              <w:right w:val="none"/>
            </w:tcBorders>
          </w:tcPr>
          <w:p>
            <w:pPr>
              <w:jc w:val="left"/>
            </w:pPr>
            <w:r>
              <w:rPr>
                <w:rFonts w:ascii="Calibri" w:hAnsi="Calibri"/>
                <w:b/>
                <w:color w:val="FFFFFF"/>
                <w:sz w:val="19"/>
              </w:rPr>
              <w:t>Khóa chính / Ngoại</w:t>
            </w:r>
          </w:p>
        </w:tc>
        <w:tc>
          <w:tcPr>
            <w:tcW w:type="dxa" w:w="2880"/>
            <w:shd w:fill="1B365D"/>
            <w:tcMar>
              <w:top w:w="120" w:type="dxa"/>
              <w:bottom w:w="120" w:type="dxa"/>
              <w:left w:w="120" w:type="dxa"/>
              <w:right w:w="120" w:type="dxa"/>
            </w:tcMar>
            <w:tcBorders>
              <w:bottom w:val="single" w:sz="4" w:space="0" w:color="CBD5E1"/>
              <w:top w:val="none"/>
              <w:left w:val="none"/>
              <w:right w:val="none"/>
            </w:tcBorders>
          </w:tcPr>
          <w:p>
            <w:pPr>
              <w:jc w:val="left"/>
            </w:pPr>
            <w:r>
              <w:rPr>
                <w:rFonts w:ascii="Calibri" w:hAnsi="Calibri"/>
                <w:b/>
                <w:color w:val="FFFFFF"/>
                <w:sz w:val="19"/>
              </w:rPr>
              <w:t>Dữ liệu mẫu khởi tạo</w:t>
            </w:r>
          </w:p>
        </w:tc>
        <w:tc>
          <w:tcPr>
            <w:tcW w:type="dxa" w:w="2304"/>
            <w:shd w:fill="1B365D"/>
            <w:tcMar>
              <w:top w:w="120" w:type="dxa"/>
              <w:bottom w:w="120" w:type="dxa"/>
              <w:left w:w="120" w:type="dxa"/>
              <w:right w:w="120" w:type="dxa"/>
            </w:tcMar>
            <w:tcBorders>
              <w:bottom w:val="single" w:sz="4" w:space="0" w:color="CBD5E1"/>
              <w:top w:val="none"/>
              <w:left w:val="none"/>
              <w:right w:val="none"/>
            </w:tcBorders>
          </w:tcPr>
          <w:p>
            <w:pPr>
              <w:jc w:val="left"/>
            </w:pPr>
            <w:r>
              <w:rPr>
                <w:rFonts w:ascii="Calibri" w:hAnsi="Calibri"/>
                <w:b/>
                <w:color w:val="FFFFFF"/>
                <w:sz w:val="19"/>
              </w:rPr>
              <w:t>Ý nghĩa trong kịch bản kiểm thử</w:t>
            </w:r>
          </w:p>
        </w:tc>
      </w:tr>
      <w:tr>
        <w:tc>
          <w:tcPr>
            <w:tcW w:type="dxa" w:w="2160"/>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sample_app.users</w:t>
            </w:r>
          </w:p>
        </w:tc>
        <w:tc>
          <w:tcPr>
            <w:tcW w:type="dxa" w:w="2016"/>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id, username (UNIQUE)</w:t>
            </w:r>
          </w:p>
        </w:tc>
        <w:tc>
          <w:tcPr>
            <w:tcW w:type="dxa" w:w="2880"/>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alice (member), bob (member), admin1 (admin), auditor1 (auditor)</w:t>
            </w:r>
          </w:p>
        </w:tc>
        <w:tc>
          <w:tcPr>
            <w:tcW w:type="dxa" w:w="2304"/>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Lưu người dùng ứng dụng mẫu. Mật khẩu băm bằng password_hash (bcrypt).</w:t>
            </w:r>
          </w:p>
        </w:tc>
      </w:tr>
      <w:tr>
        <w:tc>
          <w:tcPr>
            <w:tcW w:type="dxa" w:w="2160"/>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sample_app.tokens</w:t>
            </w:r>
          </w:p>
        </w:tc>
        <w:tc>
          <w:tcPr>
            <w:tcW w:type="dxa" w:w="2016"/>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token (PK), username (FK)</w:t>
            </w:r>
          </w:p>
        </w:tc>
        <w:tc>
          <w:tcPr>
            <w:tcW w:type="dxa" w:w="2880"/>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4 Bearer Token cố định (test_token_alice_123,...)</w:t>
            </w:r>
          </w:p>
        </w:tc>
        <w:tc>
          <w:tcPr>
            <w:tcW w:type="dxa" w:w="2304"/>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Xác thực API không dùng Session Cookie, tránh lẫn lộn giữa các ca thử.</w:t>
            </w:r>
          </w:p>
        </w:tc>
      </w:tr>
      <w:tr>
        <w:tc>
          <w:tcPr>
            <w:tcW w:type="dxa" w:w="2160"/>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sample_app.notes</w:t>
            </w:r>
          </w:p>
        </w:tc>
        <w:tc>
          <w:tcPr>
            <w:tcW w:type="dxa" w:w="2016"/>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id, owner_username (FK)</w:t>
            </w:r>
          </w:p>
        </w:tc>
        <w:tc>
          <w:tcPr>
            <w:tcW w:type="dxa" w:w="2880"/>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Ghi chú 1 &amp; 2 của Alice, Ghi chú 3 &amp; 4 của Bob</w:t>
            </w:r>
          </w:p>
        </w:tc>
        <w:tc>
          <w:tcPr>
            <w:tcW w:type="dxa" w:w="2304"/>
            <w:shd w:fill="FFFFFF"/>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Nơi phát hiện lỗ hổng IDOR cố ý (Alice đọc ghi chú 3 của Bob).</w:t>
            </w:r>
          </w:p>
        </w:tc>
      </w:tr>
      <w:tr>
        <w:tc>
          <w:tcPr>
            <w:tcW w:type="dxa" w:w="2160"/>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sample_app.announcements</w:t>
            </w:r>
          </w:p>
        </w:tc>
        <w:tc>
          <w:tcPr>
            <w:tcW w:type="dxa" w:w="2016"/>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id</w:t>
            </w:r>
          </w:p>
        </w:tc>
        <w:tc>
          <w:tcPr>
            <w:tcW w:type="dxa" w:w="2880"/>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1 bản tin thông báo bảo trì hệ thống</w:t>
            </w:r>
          </w:p>
        </w:tc>
        <w:tc>
          <w:tcPr>
            <w:tcW w:type="dxa" w:w="2304"/>
            <w:shd w:fill="F8FAFC"/>
            <w:tcMar>
              <w:top w:w="80" w:type="dxa"/>
              <w:bottom w:w="80" w:type="dxa"/>
              <w:left w:w="100" w:type="dxa"/>
              <w:right w:w="100" w:type="dxa"/>
            </w:tcMar>
            <w:tcBorders>
              <w:bottom w:val="single" w:sz="4" w:space="0" w:color="CBD5E1"/>
              <w:top w:val="none"/>
              <w:left w:val="none"/>
              <w:right w:val="none"/>
            </w:tcBorders>
          </w:tcPr>
          <w:p>
            <w:r>
              <w:rPr>
                <w:rFonts w:ascii="Calibri" w:hAnsi="Calibri"/>
                <w:color w:val="1E293B"/>
                <w:sz w:val="18"/>
              </w:rPr>
              <w:t>Dữ liệu dùng chung cho mọi thành viên đã đăng nhập (Scope = any).</w:t>
            </w:r>
          </w:p>
        </w:tc>
      </w:tr>
    </w:tbl>
    <w:p>
      <w:pPr>
        <w:spacing w:after="120"/>
      </w:pPr>
    </w:p>
    <w:p>
      <w:pPr>
        <w:pStyle w:val="Heading1"/>
        <w:keepNext/>
        <w:spacing w:before="320" w:after="120"/>
      </w:pPr>
      <w:r>
        <w:rPr>
          <w:rFonts w:ascii="Calibri" w:hAnsi="Calibri"/>
          <w:b/>
          <w:color w:val="1B365D"/>
          <w:sz w:val="32"/>
        </w:rPr>
        <w:t>3. Các Kỹ thuật SQL Đặc sắc (Trọng tâm Đề tài)</w:t>
      </w:r>
    </w:p>
    <w:p>
      <w:pPr>
        <w:pStyle w:val="Heading2"/>
        <w:keepNext/>
        <w:spacing w:before="240" w:after="80"/>
      </w:pPr>
      <w:r>
        <w:rPr>
          <w:rFonts w:ascii="Calibri" w:hAnsi="Calibri"/>
          <w:b/>
          <w:color w:val="0F766E"/>
          <w:sz w:val="26"/>
        </w:rPr>
        <w:t>Kỹ thuật 1: Chèn dữ liệu bất biến với ON CONFLICT (Idempotency)</w:t>
      </w:r>
    </w:p>
    <w:p>
      <w:r>
        <w:t>Để đảm bảo khi chạy lại kiểm thử nhiều lần hoặc chạy đồng thời, dữ liệu không bị nhân đôi (duplicate rows) và hệ thống không bị crash bởi ngoại lệ Unique Violation, dự án áp dụng kỹ thuật ON CONFLICT của PostgreSQL:</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6" w:space="0" w:color="CBD5E1"/>
              <w:top w:val="single" w:sz="6" w:space="0" w:color="CBD5E1"/>
              <w:right w:val="single" w:sz="6" w:space="0" w:color="CBD5E1"/>
              <w:bottom w:val="single" w:sz="6" w:space="0" w:color="CBD5E1"/>
            </w:tcBorders>
          </w:tcPr>
          <w:p>
            <w:pPr>
              <w:spacing w:before="0" w:after="0"/>
            </w:pPr>
            <w:r>
              <w:rPr>
                <w:rFonts w:ascii="Consolas" w:hAnsi="Consolas"/>
                <w:color w:val="0F172A"/>
                <w:sz w:val="18"/>
              </w:rPr>
              <w:t>-- Chèn kết quả ca thử vào bảng run_results:</w:t>
              <w:br/>
              <w:t>INSERT INTO run_results (run_id, test_case_id, http_status, outcome, error_code, duration_ms)</w:t>
              <w:br/>
              <w:t>VALUES ($1, $2, $3, $4, $5, $6)</w:t>
              <w:br/>
              <w:t>ON CONFLICT (run_id, test_case_id) DO NOTHING</w:t>
              <w:br/>
              <w:t>RETURNING id;</w:t>
            </w:r>
          </w:p>
        </w:tc>
      </w:tr>
    </w:tbl>
    <w:p>
      <w:pPr>
        <w:spacing w:after="80"/>
      </w:pPr>
    </w:p>
    <w:p>
      <w:r>
        <w:t>• Tại sao không dùng SELECT kiểm tra trước rồi mới INSERT? Vì nếu dùng SELECT rồi INSERT trong môi trường đa luồng/web, giữa thời điểm SELECT và INSERT có thể xuất hiện một tiến trình khác chèn vào (hiện tượng Race Condition - Time-of-check to time-of-use). Kỹ thuật ON CONFLICT của PostgreSQL thực thi kiểm tra và khóa ở mức nguyên tử (Atomic Level) trong engine CSDL.</w:t>
      </w:r>
    </w:p>
    <w:p>
      <w:pPr>
        <w:pStyle w:val="Heading2"/>
        <w:keepNext/>
        <w:spacing w:before="240" w:after="80"/>
      </w:pPr>
      <w:r>
        <w:rPr>
          <w:rFonts w:ascii="Calibri" w:hAnsi="Calibri"/>
          <w:b/>
          <w:color w:val="0F766E"/>
          <w:sz w:val="26"/>
        </w:rPr>
        <w:t>Kỹ thuật 2: Thống kê hiệu năng cao bằng LEFT JOIN và COUNT(*) FILTER</w:t>
      </w:r>
    </w:p>
    <w:p>
      <w:r>
        <w:t>Trong file src/RunStats.php, để lấy toàn bộ chỉ số tổng ca, số PASS, số FAIL, số ERROR trong duy nhất 1 câu truy vấn:</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6" w:space="0" w:color="CBD5E1"/>
              <w:top w:val="single" w:sz="6" w:space="0" w:color="CBD5E1"/>
              <w:right w:val="single" w:sz="6" w:space="0" w:color="CBD5E1"/>
              <w:bottom w:val="single" w:sz="6" w:space="0" w:color="CBD5E1"/>
            </w:tcBorders>
          </w:tcPr>
          <w:p>
            <w:pPr>
              <w:spacing w:before="0" w:after="0"/>
            </w:pPr>
            <w:r>
              <w:rPr>
                <w:rFonts w:ascii="Consolas" w:hAnsi="Consolas"/>
                <w:color w:val="0F172A"/>
                <w:sz w:val="18"/>
              </w:rPr>
              <w:t>SELECT r.id AS run_id, r.label, r.config_hash, r.source, r.started_at, r.finished_at,</w:t>
              <w:br/>
              <w:t xml:space="preserve">       COUNT(res.id)::int AS total,</w:t>
              <w:br/>
              <w:t xml:space="preserve">       COUNT(res.id) FILTER (WHERE res.outcome = 'PASS')::int AS pass_count,</w:t>
              <w:br/>
              <w:t xml:space="preserve">       COUNT(res.id) FILTER (WHERE res.outcome = 'FAIL')::int AS fail_count,</w:t>
              <w:br/>
              <w:t xml:space="preserve">       COUNT(res.id) FILTER (WHERE res.outcome = 'ERROR')::int AS error_count</w:t>
              <w:br/>
              <w:t>FROM runs r</w:t>
              <w:br/>
              <w:t>LEFT JOIN run_results res ON res.run_id = r.id</w:t>
              <w:br/>
              <w:t>WHERE r.id = $1</w:t>
              <w:br/>
              <w:t>GROUP BY r.id, r.label, r.config_hash, r.source, r.started_at, r.finished_at;</w:t>
            </w:r>
          </w:p>
        </w:tc>
      </w:tr>
    </w:tbl>
    <w:p>
      <w:pPr>
        <w:spacing w:after="80"/>
      </w:pPr>
    </w:p>
    <w:p>
      <w:r>
        <w:t>• Điểm mấu chốt khi giải thích với Giảng viên:</w:t>
        <w:br/>
        <w:t xml:space="preserve">  1. Bắt buộc dùng LEFT JOIN thay vì INNER JOIN. Nếu một đợt chạy mới được tạo và chưa kịp ghi kết quả nào (hoặc đang chạy), INNER JOIN sẽ loại bỏ dòng đó khiến truy vấn trả về rỗng. LEFT JOIN đảm bảo đợt chạy vẫn hiển thị với total = 0.</w:t>
        <w:br/>
        <w:t xml:space="preserve">  2. Mệnh đề FILTER (WHERE outcome = ...) là chuẩn SQL:2003 hiện đại được PostgreSQL tối ưu vượt trội so với cú pháp cổ điển SUM(CASE WHEN ... THEN 1 ELSE 0 END).</w:t>
      </w:r>
    </w:p>
    <w:p>
      <w:pPr>
        <w:pStyle w:val="Heading2"/>
        <w:keepNext/>
        <w:spacing w:before="240" w:after="80"/>
      </w:pPr>
      <w:r>
        <w:rPr>
          <w:rFonts w:ascii="Calibri" w:hAnsi="Calibri"/>
          <w:b/>
          <w:color w:val="0F766E"/>
          <w:sz w:val="26"/>
        </w:rPr>
        <w:t>Kỹ thuật 3: Truy vấn so sánh đối chiếu hai lần chạy độc lập (Compare Diff)</w:t>
      </w:r>
    </w:p>
    <w:p>
      <w:r>
        <w:t>Để so sánh lần chạy trước sửa (Before) và sau sửa (After) của một dự án nhằm phát hiện ca nào được sửa lỗi:</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Borders>
              <w:left w:val="single" w:sz="6" w:space="0" w:color="CBD5E1"/>
              <w:top w:val="single" w:sz="6" w:space="0" w:color="CBD5E1"/>
              <w:right w:val="single" w:sz="6" w:space="0" w:color="CBD5E1"/>
              <w:bottom w:val="single" w:sz="6" w:space="0" w:color="CBD5E1"/>
            </w:tcBorders>
          </w:tcPr>
          <w:p>
            <w:pPr>
              <w:spacing w:before="0" w:after="0"/>
            </w:pPr>
            <w:r>
              <w:rPr>
                <w:rFonts w:ascii="Consolas" w:hAnsi="Consolas"/>
                <w:color w:val="0F172A"/>
                <w:sz w:val="18"/>
              </w:rPr>
              <w:t>SELECT t.code, t.method, t.path, t.expected,</w:t>
              <w:br/>
              <w:t xml:space="preserve">       b.outcome AS before_outcome, b.http_status AS before_status,</w:t>
              <w:br/>
              <w:t xml:space="preserve">       a.outcome AS after_outcome, a.http_status AS after_status</w:t>
              <w:br/>
              <w:t>FROM test_cases t</w:t>
              <w:br/>
              <w:t>LEFT JOIN run_results b ON b.test_case_id = t.id AND b.run_id = $1  -- Lần chạy 1 (Before)</w:t>
              <w:br/>
              <w:t>LEFT JOIN run_results a ON a.test_case_id = t.id AND a.run_id = $2  -- Lần chạy 2 (After)</w:t>
              <w:br/>
              <w:t>WHERE t.project_id = $3</w:t>
              <w:br/>
              <w:t>ORDER BY t.code;</w:t>
            </w:r>
          </w:p>
        </w:tc>
      </w:tr>
    </w:tbl>
    <w:p>
      <w:pPr>
        <w:spacing w:after="80"/>
      </w:pPr>
    </w:p>
    <w:p>
      <w:r>
        <w:t>Truy vấn này liên kết bảng test_cases với 2 instance khác nhau của bảng run_results thông qua phép nối bảng đôi (Double Left Join). Nhờ đó chỉ cần 1 lần quét bảng, hệ thống đã có đầy đủ trạng thái trước và sau của toàn bộ 24 ca.</w:t>
      </w:r>
    </w:p>
    <w:p>
      <w:pPr>
        <w:pStyle w:val="Heading1"/>
        <w:keepNext/>
        <w:spacing w:before="320" w:after="120"/>
      </w:pPr>
      <w:r>
        <w:rPr>
          <w:rFonts w:ascii="Calibri" w:hAnsi="Calibri"/>
          <w:b/>
          <w:color w:val="1B365D"/>
          <w:sz w:val="32"/>
        </w:rPr>
        <w:t>4. Kịch bản Vấn đáp: Bộ Câu hỏi &amp; Trả lời Xuất sắc trước Giảng viên</w:t>
      </w:r>
    </w:p>
    <w:p>
      <w:pPr>
        <w:pStyle w:val="Heading2"/>
        <w:keepNext/>
        <w:spacing w:before="240" w:after="80"/>
      </w:pPr>
      <w:r>
        <w:rPr>
          <w:rFonts w:ascii="Calibri" w:hAnsi="Calibri"/>
          <w:b/>
          <w:color w:val="0F766E"/>
          <w:sz w:val="26"/>
        </w:rPr>
        <w:t>Câu hỏi 1: Tại sao em lại tách Schema sample_app và Schema public trong cùng 1 Database thay vì tạo 2 Database riêng?</w:t>
      </w:r>
    </w:p>
    <w:p>
      <w:pPr>
        <w:spacing w:after="160"/>
      </w:pPr>
      <w:r>
        <w:rPr>
          <w:b/>
          <w:color w:val="15803D"/>
        </w:rPr>
        <w:t xml:space="preserve">👉 Trả lời mẫu: </w:t>
      </w:r>
      <w:r>
        <w:rPr>
          <w:color w:val="1E293B"/>
        </w:rPr>
        <w:t>Thưa thầy/cô, việc tách Schema mang lại 3 ưu điểm kỹ thuật vượt trội: (1) Tiết kiệm tài nguyên và đơn giản hóa khâu cài đặt cho sinh viên/người dùng; chỉ cần cấu hình 1 chuỗi kết nối duy nhất qua file .local/db.json. (2) Vẫn đảm bảo tính độc lập tuyệt đối giữa công cụ kiểm thử và ứng dụng mục tiêu; ứng dụng mẫu không thể đọc nhầm cấu hình của công cụ. (3) Hỗ trợ kiểm thử tích hợp (Integration Tests) chạy trong 1 Transaction duy nhất (BEGIN ... ROLLBACK) bao trùm cả dữ liệu ca thử và dữ liệu mẫu.</w:t>
      </w:r>
    </w:p>
    <w:p>
      <w:pPr>
        <w:pStyle w:val="Heading2"/>
        <w:keepNext/>
        <w:spacing w:before="240" w:after="80"/>
      </w:pPr>
      <w:r>
        <w:rPr>
          <w:rFonts w:ascii="Calibri" w:hAnsi="Calibri"/>
          <w:b/>
          <w:color w:val="0F766E"/>
          <w:sz w:val="26"/>
        </w:rPr>
        <w:t>Câu hỏi 2: Tại sao trong bảng test_accounts em không lưu mật khẩu hoặc Token mà lại lưu cột credential_env?</w:t>
      </w:r>
    </w:p>
    <w:p>
      <w:pPr>
        <w:spacing w:after="160"/>
      </w:pPr>
      <w:r>
        <w:rPr>
          <w:b/>
          <w:color w:val="15803D"/>
        </w:rPr>
        <w:t xml:space="preserve">👉 Trả lời mẫu: </w:t>
      </w:r>
      <w:r>
        <w:rPr>
          <w:color w:val="1E293B"/>
        </w:rPr>
        <w:t>Thưa thầy/cô, đây là yêu cầu bảo mật bắt buộc của Đề tài (Rubric Dữ liệu, an toàn). Nếu lưu mật khẩu hoặc token trực tiếp vào CSDL thì bất kỳ ai xem bảng test_accounts, xuất file SQL dump, hoặc đẩy mã nguồn lên Git đều làm lộ bí mật (Credential Leakage). Em chỉ lưu tên biến môi trường (ví dụ: TOKEN_ALICE). Khi chạy kiểm thử, Runner sẽ đọc token từ biến môi trường của hệ điều hành vào bộ nhớ RAM tạm thời và bộ lọc Redactor sẽ xóa dấu vết token trước khi ghi bất kỳ log hay báo cáo nào.</w:t>
      </w:r>
    </w:p>
    <w:p>
      <w:pPr>
        <w:pStyle w:val="Heading2"/>
        <w:keepNext/>
        <w:spacing w:before="240" w:after="80"/>
      </w:pPr>
      <w:r>
        <w:rPr>
          <w:rFonts w:ascii="Calibri" w:hAnsi="Calibri"/>
          <w:b/>
          <w:color w:val="0F766E"/>
          <w:sz w:val="26"/>
        </w:rPr>
        <w:t>Câu hỏi 3: Phân tích nguyên tắc phân quyền Default-Deny trong bảng permissions?</w:t>
      </w:r>
    </w:p>
    <w:p>
      <w:pPr>
        <w:spacing w:after="160"/>
      </w:pPr>
      <w:r>
        <w:rPr>
          <w:b/>
          <w:color w:val="15803D"/>
        </w:rPr>
        <w:t xml:space="preserve">👉 Trả lời mẫu: </w:t>
      </w:r>
      <w:r>
        <w:rPr>
          <w:color w:val="1E293B"/>
        </w:rPr>
        <w:t>Thưa thầy/cô, trong bảng permissions, mỗi dòng đại diện cho một quyền được cấp phép tường minh (White-list). Nếu một bộ (role_id, resource_id, action_id) không tìm thấy dòng nào trong bảng permissions thì hệ thống mặc định coi kết quả là DENY. Điều này loại trừ hoàn toàn nguy cơ lập trình viên quên khai báo quyền dẫn đến việc cấp quyền ngoài ý muốn.</w:t>
      </w:r>
    </w:p>
    <w:p>
      <w:pPr>
        <w:pStyle w:val="Heading2"/>
        <w:keepNext/>
        <w:spacing w:before="240" w:after="80"/>
      </w:pPr>
      <w:r>
        <w:rPr>
          <w:rFonts w:ascii="Calibri" w:hAnsi="Calibri"/>
          <w:b/>
          <w:color w:val="0F766E"/>
          <w:sz w:val="26"/>
        </w:rPr>
        <w:t>Câu hỏi 4: Lỗ hổng IDOR trong ứng dụng mẫu thể hiện ở điểm nào trong câu lệnh SQL?</w:t>
      </w:r>
    </w:p>
    <w:p>
      <w:pPr>
        <w:spacing w:after="160"/>
      </w:pPr>
      <w:r>
        <w:rPr>
          <w:b/>
          <w:color w:val="15803D"/>
        </w:rPr>
        <w:t xml:space="preserve">👉 Trả lời mẫu: </w:t>
      </w:r>
      <w:r>
        <w:rPr>
          <w:color w:val="1E293B"/>
        </w:rPr>
        <w:t>Thưa thầy/cô, trong API lấy chi tiết ghi chú GET /api/notes/{id}:</w:t>
        <w:br/>
        <w:t>- Bản bị lỗi (BUG_IDOR=1): Câu lệnh SQL chỉ là: SELECT * FROM sample_app.notes WHERE id = $1 mà không có điều kiện AND owner_username = $current_user. Do đó Alice chỉ cần truyền id=3 là đọc được ghi chú của Bob.</w:t>
        <w:br/>
        <w:t>- Bản đã sửa (BUG_IDOR=0): Ứng dụng kiểm tra quyền sở hữu; chỉ khi là chủ sở hữu hoặc vai trò admin/auditor mới được phép truy cập.</w:t>
      </w:r>
    </w:p>
    <w:p>
      <w:pPr>
        <w:pStyle w:val="Heading2"/>
        <w:keepNext/>
        <w:spacing w:before="240" w:after="80"/>
      </w:pPr>
      <w:r>
        <w:rPr>
          <w:rFonts w:ascii="Calibri" w:hAnsi="Calibri"/>
          <w:b/>
          <w:color w:val="0F766E"/>
          <w:sz w:val="26"/>
        </w:rPr>
        <w:t>Câu hỏi 5: Tại sao trong bảng run_results em lại đặt ràng buộc UNIQUE(run_id, test_case_id)?</w:t>
      </w:r>
    </w:p>
    <w:p>
      <w:pPr>
        <w:spacing w:after="160"/>
      </w:pPr>
      <w:r>
        <w:rPr>
          <w:b/>
          <w:color w:val="15803D"/>
        </w:rPr>
        <w:t xml:space="preserve">👉 Trả lời mẫu: </w:t>
      </w:r>
      <w:r>
        <w:rPr>
          <w:color w:val="1E293B"/>
        </w:rPr>
        <w:t>Thưa thầy/cô, ràng buộc này đảm bảo tính nhất quán (Consistency). Trong một đợt chạy kiểm thử cụ thể (run_id), mỗi ca kiểm thử (test_case_id) chỉ được phép có duy nhất một kết quả. Nó ngăn chặn lỗi lặp dữ liệu khi mạng bị lag hoặc khi người dùng vô tình bấm nút chạy nhiều lần liên tiếp, kết hợp với ON CONFLICT DO NOTHING để đảm bảo tính bất biến.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