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36"/>
          <w:szCs w:val="36"/>
        </w:rPr>
        <w:t xml:space="preserve">Contrato de Licença de Usuário Final (EULA) — Campfire Tradutor</w:t>
      </w:r>
    </w:p>
    <w:p>
      <w:pPr>
        <w:spacing w:after="120"/>
      </w:pPr>
      <w:r>
        <w:rPr>
          <w:rFonts w:ascii="Calibri" w:cs="Calibri" w:eastAsia="Calibri" w:hAnsi="Calibri"/>
          <w:i/>
          <w:iCs/>
          <w:color w:val="666666"/>
          <w:sz w:val="20"/>
          <w:szCs w:val="20"/>
        </w:rPr>
        <w:t xml:space="preserve">Versão: v0.3 — Revisão Jurídica  ·  Data: 31/07/2026</w:t>
      </w:r>
    </w:p>
    <w:p>
      <w:pPr>
        <w:pBdr>
          <w:bottom w:val="single" w:color="1A7A1A" w:sz="6" w:space="4"/>
        </w:pBdr>
        <w:spacing w:after="300"/>
      </w:pPr>
      <w:r>
        <w:rPr>
          <w:rFonts w:ascii="Calibri" w:cs="Calibri" w:eastAsia="Calibri" w:hAnsi="Calibri"/>
          <w:i/>
          <w:iCs/>
          <w:color w:val="1A7A1A"/>
          <w:sz w:val="20"/>
          <w:szCs w:val="20"/>
        </w:rPr>
        <w:t xml:space="preserve">REVISÃO JURÍDICA (Advogada) incorporada em 31/07/2026. Resta confirmar: modelo de licença (Seção 2).</w:t>
      </w:r>
    </w:p>
    <w:p>
      <w:pPr>
        <w:spacing w:after="200"/>
      </w:pPr>
      <w:r>
        <w:rPr>
          <w:rFonts w:ascii="Calibri" w:cs="Calibri" w:eastAsia="Calibri" w:hAnsi="Calibri"/>
          <w:b w:val="false"/>
          <w:bCs w:val="false"/>
          <w:sz w:val="22"/>
          <w:szCs w:val="22"/>
        </w:rPr>
        <w:t xml:space="preserve">Este Contrato de Licença de Usuário Final ("EULA") é um acordo legal entre você (pessoa física ou jurídica) e Caio Fabiano da Silva Costa, pessoa física ("Licenciante") para o uso do software Campfire Tradutor ("o Software"), incluindo suas versões para Windows (desktop) e Android (mobile).</w:t>
      </w:r>
    </w:p>
    <w:p>
      <w:pPr>
        <w:spacing w:after="200"/>
      </w:pPr>
      <w:r>
        <w:rPr>
          <w:rFonts w:ascii="Calibri" w:cs="Calibri" w:eastAsia="Calibri" w:hAnsi="Calibri"/>
          <w:b w:val="false"/>
          <w:bCs w:val="false"/>
          <w:sz w:val="22"/>
          <w:szCs w:val="22"/>
        </w:rPr>
        <w:t xml:space="preserve">Ao instalar ou usar o Software, você concorda com os termos deste EULA. Se não concordar, não instale nem utilize o Software.</w:t>
      </w:r>
    </w:p>
    <w:p>
      <w:pPr>
        <w:pStyle w:val="Heading1"/>
        <w:spacing w:after="200" w:before="360"/>
      </w:pPr>
      <w:r>
        <w:rPr>
          <w:rFonts w:ascii="Calibri" w:cs="Calibri" w:eastAsia="Calibri" w:hAnsi="Calibri"/>
          <w:b/>
          <w:bCs/>
          <w:sz w:val="24"/>
          <w:szCs w:val="24"/>
        </w:rPr>
        <w:t xml:space="preserve">1. Objeto e Âmbito de Aplicação</w:t>
      </w:r>
    </w:p>
    <w:p>
      <w:pPr>
        <w:spacing w:after="200"/>
      </w:pPr>
      <w:r>
        <w:rPr>
          <w:rFonts w:ascii="Calibri" w:cs="Calibri" w:eastAsia="Calibri" w:hAnsi="Calibri"/>
          <w:b w:val="false"/>
          <w:bCs w:val="false"/>
          <w:sz w:val="22"/>
          <w:szCs w:val="22"/>
        </w:rPr>
        <w:t xml:space="preserve">Este EULA regula exclusivamente o uso do Software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pelo Licenciante — ou seja, os instaladores, pacotes e binários publicados nos canais oficiais (GitHub Releases, Play Store, quando aplicável). Ele não se aplica ao código-fonte disponibilizado publicamente no repositório github.com/Shirogoldboy/campfire-tradutor, o qual é distribuído sob </w:t>
      </w:r>
      <w:r>
        <w:rPr>
          <w:rFonts w:ascii="Calibri" w:cs="Calibri" w:eastAsia="Calibri" w:hAnsi="Calibri"/>
          <w:b/>
          <w:bCs/>
          <w:sz w:val="22"/>
          <w:szCs w:val="22"/>
        </w:rPr>
        <w:t xml:space="preserve">licença MIT</w:t>
      </w:r>
      <w:r>
        <w:rPr>
          <w:rFonts w:ascii="Calibri" w:cs="Calibri" w:eastAsia="Calibri" w:hAnsi="Calibri"/>
          <w:b w:val="false"/>
          <w:bCs w:val="false"/>
          <w:sz w:val="22"/>
          <w:szCs w:val="22"/>
        </w:rPr>
        <w:t xml:space="preserve"> de forma independente — ver Seção 3.</w:t>
      </w:r>
    </w:p>
    <w:p>
      <w:pPr>
        <w:spacing w:after="200"/>
      </w:pPr>
      <w:r>
        <w:rPr>
          <w:rFonts w:ascii="Calibri" w:cs="Calibri" w:eastAsia="Calibri" w:hAnsi="Calibri"/>
          <w:b w:val="false"/>
          <w:bCs w:val="false"/>
          <w:sz w:val="22"/>
          <w:szCs w:val="22"/>
        </w:rPr>
        <w:t xml:space="preserve">Este EULA trata da </w:t>
      </w:r>
      <w:r>
        <w:rPr>
          <w:rFonts w:ascii="Calibri" w:cs="Calibri" w:eastAsia="Calibri" w:hAnsi="Calibri"/>
          <w:b/>
          <w:bCs/>
          <w:sz w:val="22"/>
          <w:szCs w:val="22"/>
        </w:rPr>
        <w:t xml:space="preserve">licença de uso do software</w:t>
      </w:r>
      <w:r>
        <w:rPr>
          <w:rFonts w:ascii="Calibri" w:cs="Calibri" w:eastAsia="Calibri" w:hAnsi="Calibri"/>
          <w:b w:val="false"/>
          <w:bCs w:val="false"/>
          <w:sz w:val="22"/>
          <w:szCs w:val="22"/>
        </w:rPr>
        <w:t xml:space="preserve">. A relação entre você e o serviço prestado pelo Aplicativo (funcionalidades, dicionário colaborativo, isenções de garantia quanto ao conteúdo traduzido) é regida pelos Termos de Uso, que se aplicam em conjunto com este EULA.</w:t>
      </w:r>
    </w:p>
    <w:p>
      <w:pPr>
        <w:pStyle w:val="Heading1"/>
        <w:spacing w:after="200" w:before="360"/>
      </w:pPr>
      <w:r>
        <w:rPr>
          <w:rFonts w:ascii="Calibri" w:cs="Calibri" w:eastAsia="Calibri" w:hAnsi="Calibri"/>
          <w:b/>
          <w:bCs/>
          <w:sz w:val="24"/>
          <w:szCs w:val="24"/>
        </w:rPr>
        <w:t xml:space="preserve">2. Concessão de Licença</w:t>
      </w:r>
    </w:p>
    <w:p>
      <w:pPr>
        <w:spacing w:after="200"/>
      </w:pPr>
      <w:r>
        <w:rPr>
          <w:rFonts w:ascii="Calibri" w:cs="Calibri" w:eastAsia="Calibri" w:hAnsi="Calibri"/>
          <w:b w:val="false"/>
          <w:bCs w:val="false"/>
          <w:sz w:val="22"/>
          <w:szCs w:val="22"/>
        </w:rPr>
        <w:t xml:space="preserve">Sujeito aos termos deste EULA, o Licenciante concede a você uma licença [gratuita — CONFIRMAR modelo de negócio, ex: freemium], pessoal, não exclusiva, intransferível e revogável para instalar e usar o Software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em dispositivos de sua propriedade ou controle, exclusivamente para os fins descritos na documentação do Software.</w:t>
      </w:r>
    </w:p>
    <w:p>
      <w:pPr>
        <w:pStyle w:val="Heading1"/>
        <w:spacing w:after="200" w:before="360"/>
      </w:pPr>
      <w:r>
        <w:rPr>
          <w:rFonts w:ascii="Calibri" w:cs="Calibri" w:eastAsia="Calibri" w:hAnsi="Calibri"/>
          <w:b/>
          <w:bCs/>
          <w:sz w:val="24"/>
          <w:szCs w:val="24"/>
        </w:rPr>
        <w:t xml:space="preserve">3. Relação com o Código-Fonte Aberto (Licença MIT)</w:t>
      </w:r>
    </w:p>
    <w:p>
      <w:pPr>
        <w:spacing w:after="200"/>
      </w:pPr>
      <w:r>
        <w:rPr>
          <w:rFonts w:ascii="Calibri" w:cs="Calibri" w:eastAsia="Calibri" w:hAnsi="Calibri"/>
          <w:b w:val="false"/>
          <w:bCs w:val="false"/>
          <w:sz w:val="22"/>
          <w:szCs w:val="22"/>
        </w:rPr>
        <w:t xml:space="preserve">O código-fonte do Campfire Tradutor é público e está disponível sob </w:t>
      </w:r>
      <w:r>
        <w:rPr>
          <w:rFonts w:ascii="Calibri" w:cs="Calibri" w:eastAsia="Calibri" w:hAnsi="Calibri"/>
          <w:b/>
          <w:bCs/>
          <w:sz w:val="22"/>
          <w:szCs w:val="22"/>
        </w:rPr>
        <w:t xml:space="preserve">licença MIT</w:t>
      </w:r>
      <w:r>
        <w:rPr>
          <w:rFonts w:ascii="Calibri" w:cs="Calibri" w:eastAsia="Calibri" w:hAnsi="Calibri"/>
          <w:b w:val="false"/>
          <w:bCs w:val="false"/>
          <w:sz w:val="22"/>
          <w:szCs w:val="22"/>
        </w:rPr>
        <w:t xml:space="preserve"> (github.com/Shirogoldboy/campfire-tradutor). A licença MIT, por si só e independentemente deste EULA, já concede a qualquer pessoa que obtenha o código-fonte o direito de usar, copiar, modificar, mesclar, publicar, distribuir, sublicenciar e vender cópias do código-fonte, incluindo a criação de versões modificadas ("forks").</w:t>
      </w:r>
    </w:p>
    <w:p>
      <w:pPr>
        <w:spacing w:after="200"/>
      </w:pPr>
      <w:r>
        <w:rPr>
          <w:rFonts w:ascii="Calibri" w:cs="Calibri" w:eastAsia="Calibri" w:hAnsi="Calibri"/>
          <w:b w:val="false"/>
          <w:bCs w:val="false"/>
          <w:sz w:val="22"/>
          <w:szCs w:val="22"/>
        </w:rPr>
        <w:t xml:space="preserve">As restrições deste EULA (Seção 4) aplicam-se apenas ao uso do </w:t>
      </w:r>
      <w:r>
        <w:rPr>
          <w:rFonts w:ascii="Calibri" w:cs="Calibri" w:eastAsia="Calibri" w:hAnsi="Calibri"/>
          <w:b/>
          <w:bCs/>
          <w:sz w:val="22"/>
          <w:szCs w:val="22"/>
        </w:rPr>
        <w:t xml:space="preserve">binário oficialmente distribuído</w:t>
      </w:r>
      <w:r>
        <w:rPr>
          <w:rFonts w:ascii="Calibri" w:cs="Calibri" w:eastAsia="Calibri" w:hAnsi="Calibri"/>
          <w:b w:val="false"/>
          <w:bCs w:val="false"/>
          <w:sz w:val="22"/>
          <w:szCs w:val="22"/>
        </w:rPr>
        <w:t xml:space="preserve"> pelo Licenciante — ou seja, você não pode redistribuir ou vender </w:t>
      </w:r>
      <w:r>
        <w:rPr>
          <w:rFonts w:ascii="Calibri" w:cs="Calibri" w:eastAsia="Calibri" w:hAnsi="Calibri"/>
          <w:b/>
          <w:bCs/>
          <w:sz w:val="22"/>
          <w:szCs w:val="22"/>
        </w:rPr>
        <w:t xml:space="preserve">a versão oficial já compilada</w:t>
      </w:r>
      <w:r>
        <w:rPr>
          <w:rFonts w:ascii="Calibri" w:cs="Calibri" w:eastAsia="Calibri" w:hAnsi="Calibri"/>
          <w:b w:val="false"/>
          <w:bCs w:val="false"/>
          <w:sz w:val="22"/>
          <w:szCs w:val="22"/>
        </w:rPr>
        <w:t xml:space="preserve"> como se fosse sua. Isso não impede terceiros de compilar e distribuir suas próprias versões a partir do código-fonte aberto, nos termos da licença MIT, desde que não utilizem a marca "Campfire Tradutor" nem a identidade visual do projeto para isso — ver Seção 7.</w:t>
      </w:r>
    </w:p>
    <w:p>
      <w:pPr>
        <w:pStyle w:val="Heading1"/>
        <w:spacing w:after="200" w:before="360"/>
      </w:pPr>
      <w:r>
        <w:rPr>
          <w:rFonts w:ascii="Calibri" w:cs="Calibri" w:eastAsia="Calibri" w:hAnsi="Calibri"/>
          <w:b/>
          <w:bCs/>
          <w:sz w:val="24"/>
          <w:szCs w:val="24"/>
        </w:rPr>
        <w:t xml:space="preserve">4. Restrições</w:t>
      </w:r>
    </w:p>
    <w:p>
      <w:pPr>
        <w:spacing w:after="200"/>
      </w:pPr>
      <w:r>
        <w:rPr>
          <w:rFonts w:ascii="Calibri" w:cs="Calibri" w:eastAsia="Calibri" w:hAnsi="Calibri"/>
          <w:b w:val="false"/>
          <w:bCs w:val="false"/>
          <w:sz w:val="22"/>
          <w:szCs w:val="22"/>
        </w:rPr>
        <w:t xml:space="preserve">Sobre o Software </w:t>
      </w:r>
      <w:r>
        <w:rPr>
          <w:rFonts w:ascii="Calibri" w:cs="Calibri" w:eastAsia="Calibri" w:hAnsi="Calibri"/>
          <w:b/>
          <w:bCs/>
          <w:sz w:val="22"/>
          <w:szCs w:val="22"/>
        </w:rPr>
        <w:t xml:space="preserve">oficialmente distribuído</w:t>
      </w:r>
      <w:r>
        <w:rPr>
          <w:rFonts w:ascii="Calibri" w:cs="Calibri" w:eastAsia="Calibri" w:hAnsi="Calibri"/>
          <w:b w:val="false"/>
          <w:bCs w:val="false"/>
          <w:sz w:val="22"/>
          <w:szCs w:val="22"/>
        </w:rPr>
        <w:t xml:space="preserve">, você não pode, exceto quando expressamente permitido por lei:</w:t>
      </w:r>
    </w:p>
    <w:p>
      <w:pPr>
        <w:pStyle w:val="ListParagraph"/>
        <w:numPr>
          <w:ilvl w:val="0"/>
          <w:numId w:val="2"/>
        </w:numPr>
        <w:spacing w:after="120"/>
      </w:pPr>
      <w:r>
        <w:rPr>
          <w:rFonts w:ascii="Calibri" w:cs="Calibri" w:eastAsia="Calibri" w:hAnsi="Calibri"/>
          <w:b w:val="false"/>
          <w:bCs w:val="false"/>
          <w:sz w:val="22"/>
          <w:szCs w:val="22"/>
        </w:rPr>
        <w:t xml:space="preserve">Redistribuir, vender ou sublicenciar o binário oficial (instalador, APK) como se fosse produto próprio;</w:t>
      </w:r>
    </w:p>
    <w:p>
      <w:pPr>
        <w:pStyle w:val="ListParagraph"/>
        <w:numPr>
          <w:ilvl w:val="0"/>
          <w:numId w:val="2"/>
        </w:numPr>
        <w:spacing w:after="120"/>
      </w:pPr>
      <w:r>
        <w:rPr>
          <w:rFonts w:ascii="Calibri" w:cs="Calibri" w:eastAsia="Calibri" w:hAnsi="Calibri"/>
          <w:b w:val="false"/>
          <w:bCs w:val="false"/>
          <w:sz w:val="22"/>
          <w:szCs w:val="22"/>
        </w:rPr>
        <w:t xml:space="preserve">Praticar engenharia reversa, descompilar ou desmontar o binário oficial com o objetivo de contornar mecanismos de licenciamento, autenticação ou proteção;</w:t>
      </w:r>
    </w:p>
    <w:p>
      <w:pPr>
        <w:pStyle w:val="ListParagraph"/>
        <w:numPr>
          <w:ilvl w:val="0"/>
          <w:numId w:val="2"/>
        </w:numPr>
        <w:spacing w:after="120"/>
      </w:pPr>
      <w:r>
        <w:rPr>
          <w:rFonts w:ascii="Calibri" w:cs="Calibri" w:eastAsia="Calibri" w:hAnsi="Calibri"/>
          <w:b w:val="false"/>
          <w:bCs w:val="false"/>
          <w:sz w:val="22"/>
          <w:szCs w:val="22"/>
        </w:rPr>
        <w:t xml:space="preserve">Remover avisos de direitos autorais, marcas ou outros avisos de propriedade do binário oficial;</w:t>
      </w:r>
    </w:p>
    <w:p>
      <w:pPr>
        <w:pStyle w:val="ListParagraph"/>
        <w:numPr>
          <w:ilvl w:val="0"/>
          <w:numId w:val="2"/>
        </w:numPr>
        <w:spacing w:after="120"/>
      </w:pPr>
      <w:r>
        <w:rPr>
          <w:rFonts w:ascii="Calibri" w:cs="Calibri" w:eastAsia="Calibri" w:hAnsi="Calibri"/>
          <w:b w:val="false"/>
          <w:bCs w:val="false"/>
          <w:sz w:val="22"/>
          <w:szCs w:val="22"/>
        </w:rPr>
        <w:t xml:space="preserve">Usar a marca, o nome ou a identidade visual "Campfire Tradutor" (ver Seção 7) em produto concorrente, ainda que este seja construído a partir do código-fonte aberto.</w:t>
      </w:r>
    </w:p>
    <w:p>
      <w:pPr>
        <w:pStyle w:val="Heading1"/>
        <w:spacing w:after="200" w:before="360"/>
      </w:pPr>
      <w:r>
        <w:rPr>
          <w:rFonts w:ascii="Calibri" w:cs="Calibri" w:eastAsia="Calibri" w:hAnsi="Calibri"/>
          <w:b/>
          <w:bCs/>
          <w:sz w:val="24"/>
          <w:szCs w:val="24"/>
        </w:rPr>
        <w:t xml:space="preserve">5. Componentes de Terceiros</w:t>
      </w:r>
    </w:p>
    <w:p>
      <w:pPr>
        <w:spacing w:after="200"/>
      </w:pPr>
      <w:r>
        <w:rPr>
          <w:rFonts w:ascii="Calibri" w:cs="Calibri" w:eastAsia="Calibri" w:hAnsi="Calibri"/>
          <w:b w:val="false"/>
          <w:bCs w:val="false"/>
          <w:sz w:val="22"/>
          <w:szCs w:val="22"/>
        </w:rPr>
        <w:t xml:space="preserve">O Software incorpora bibliotecas e componentes de terceiros de código aberto (ex: Electron, React, Python, FastAPI, PyInstaller, Whisper, Tesseract OCR, entre outros), cada um sujeito à sua própria licença. A lista completa de componentes e licenças está no arquivo NOTICE.md, na raiz do repositório.</w:t>
      </w:r>
    </w:p>
    <w:p>
      <w:pPr>
        <w:spacing w:after="200"/>
      </w:pPr>
      <w:r>
        <w:rPr>
          <w:rFonts w:ascii="Calibri" w:cs="Calibri" w:eastAsia="Calibri" w:hAnsi="Calibri"/>
          <w:b w:val="false"/>
          <w:bCs w:val="false"/>
          <w:sz w:val="22"/>
          <w:szCs w:val="22"/>
        </w:rPr>
        <w:t xml:space="preserve">O uso de serviços de terceiros integrados ao Software (Anthropic Claude, MyMemory, LibreTranslate, Hugging Face, GitHub) está sujeito aos termos de uso e políticas de privacidade de cada um desses provedores. O Licenciante não garante a disponibilidade contínua desses serviços — ver também os Termos de Uso.</w:t>
      </w:r>
    </w:p>
    <w:p>
      <w:pPr>
        <w:pStyle w:val="Heading1"/>
        <w:spacing w:after="200" w:before="360"/>
      </w:pPr>
      <w:r>
        <w:rPr>
          <w:rFonts w:ascii="Calibri" w:cs="Calibri" w:eastAsia="Calibri" w:hAnsi="Calibri"/>
          <w:b/>
          <w:bCs/>
          <w:sz w:val="24"/>
          <w:szCs w:val="24"/>
        </w:rPr>
        <w:t xml:space="preserve">6. Propriedade</w:t>
      </w:r>
    </w:p>
    <w:p>
      <w:pPr>
        <w:spacing w:after="200"/>
      </w:pPr>
      <w:r>
        <w:rPr>
          <w:rFonts w:ascii="Calibri" w:cs="Calibri" w:eastAsia="Calibri" w:hAnsi="Calibri"/>
          <w:b w:val="false"/>
          <w:bCs w:val="false"/>
          <w:sz w:val="22"/>
          <w:szCs w:val="22"/>
        </w:rPr>
        <w:t xml:space="preserve">O Software oficialmente distribuído é licenciado, não vendido. O Licenciante retém todos os direitos, títulos e interesses sobre o binário oficial não expressamente concedidos neste EULA. Isso não afeta os direitos concedidos de forma independente sobre o código-fonte pela licença MIT (Seção 3).</w:t>
      </w:r>
    </w:p>
    <w:p>
      <w:pPr>
        <w:pStyle w:val="Heading1"/>
        <w:spacing w:after="200" w:before="360"/>
      </w:pPr>
      <w:r>
        <w:rPr>
          <w:rFonts w:ascii="Calibri" w:cs="Calibri" w:eastAsia="Calibri" w:hAnsi="Calibri"/>
          <w:b/>
          <w:bCs/>
          <w:sz w:val="24"/>
          <w:szCs w:val="24"/>
        </w:rPr>
        <w:t xml:space="preserve">7. Marca e Identidade Visual</w:t>
      </w:r>
    </w:p>
    <w:p>
      <w:pPr>
        <w:spacing w:after="200"/>
      </w:pPr>
      <w:r>
        <w:rPr>
          <w:rFonts w:ascii="Calibri" w:cs="Calibri" w:eastAsia="Calibri" w:hAnsi="Calibri"/>
          <w:b w:val="false"/>
          <w:bCs w:val="false"/>
          <w:sz w:val="22"/>
          <w:szCs w:val="22"/>
        </w:rPr>
        <w:t xml:space="preserve">O nome "Campfire Tradutor", seu logotipo e sua identidade visual </w:t>
      </w:r>
      <w:r>
        <w:rPr>
          <w:rFonts w:ascii="Calibri" w:cs="Calibri" w:eastAsia="Calibri" w:hAnsi="Calibri"/>
          <w:b/>
          <w:bCs/>
          <w:sz w:val="22"/>
          <w:szCs w:val="22"/>
        </w:rPr>
        <w:t xml:space="preserve">não</w:t>
      </w:r>
      <w:r>
        <w:rPr>
          <w:rFonts w:ascii="Calibri" w:cs="Calibri" w:eastAsia="Calibri" w:hAnsi="Calibri"/>
          <w:b w:val="false"/>
          <w:bCs w:val="false"/>
          <w:sz w:val="22"/>
          <w:szCs w:val="22"/>
        </w:rPr>
        <w:t xml:space="preserve"> estão cobertos pela licença MIT do código-fonte e permanecem de titularidade exclusiva do Licenciante. Versões modificadas do código-fonte (forks), ainda que legítimas sob a licença MIT, não podem usar o nome "Campfire Tradutor" nem elementos de sua identidade visual de forma que sugira ser o produto oficial ou que cause confusão quanto à origem. Ver também o Aviso de Direitos Autorais.</w:t>
      </w:r>
    </w:p>
    <w:p>
      <w:pPr>
        <w:pStyle w:val="Heading1"/>
        <w:spacing w:after="200" w:before="360"/>
      </w:pPr>
      <w:r>
        <w:rPr>
          <w:rFonts w:ascii="Calibri" w:cs="Calibri" w:eastAsia="Calibri" w:hAnsi="Calibri"/>
          <w:b/>
          <w:bCs/>
          <w:sz w:val="24"/>
          <w:szCs w:val="24"/>
        </w:rPr>
        <w:t xml:space="preserve">8. Atualizações</w:t>
      </w:r>
    </w:p>
    <w:p>
      <w:pPr>
        <w:spacing w:after="200"/>
      </w:pPr>
      <w:r>
        <w:rPr>
          <w:rFonts w:ascii="Calibri" w:cs="Calibri" w:eastAsia="Calibri" w:hAnsi="Calibri"/>
          <w:b w:val="false"/>
          <w:bCs w:val="false"/>
          <w:sz w:val="22"/>
          <w:szCs w:val="22"/>
        </w:rPr>
        <w:t xml:space="preserve">O Licenciante pode, mas não é obrigado a, fornecer atualizações, correções ou novas versões do Software. Este EULA se aplica a todas as atualizações, salvo se acompanhadas de termos próprios.</w:t>
      </w:r>
    </w:p>
    <w:p>
      <w:pPr>
        <w:pStyle w:val="Heading1"/>
        <w:spacing w:after="200" w:before="360"/>
      </w:pPr>
      <w:r>
        <w:rPr>
          <w:rFonts w:ascii="Calibri" w:cs="Calibri" w:eastAsia="Calibri" w:hAnsi="Calibri"/>
          <w:b/>
          <w:bCs/>
          <w:sz w:val="24"/>
          <w:szCs w:val="24"/>
        </w:rPr>
        <w:t xml:space="preserve">9. Rescisão e Consequências da Violação</w:t>
      </w:r>
    </w:p>
    <w:p>
      <w:pPr>
        <w:spacing w:after="200"/>
      </w:pPr>
      <w:r>
        <w:rPr>
          <w:rFonts w:ascii="Calibri" w:cs="Calibri" w:eastAsia="Calibri" w:hAnsi="Calibri"/>
          <w:b w:val="false"/>
          <w:bCs w:val="false"/>
          <w:sz w:val="22"/>
          <w:szCs w:val="22"/>
        </w:rPr>
        <w:t xml:space="preserve">Este EULA vigora até ser rescindido. A licença concedida na Seção 2 termina automaticamente, sem aviso prévio, caso você descumpra qualquer restrição da Seção 4. Após a rescisão, você deve desinstalar o Software oficialmente distribuído e destruir todas as cópias em sua posse.</w:t>
      </w:r>
    </w:p>
    <w:p>
      <w:pPr>
        <w:spacing w:after="200"/>
      </w:pPr>
      <w:r>
        <w:rPr>
          <w:rFonts w:ascii="Calibri" w:cs="Calibri" w:eastAsia="Calibri" w:hAnsi="Calibri"/>
          <w:b w:val="false"/>
          <w:bCs w:val="false"/>
          <w:sz w:val="22"/>
          <w:szCs w:val="22"/>
        </w:rPr>
        <w:t xml:space="preserve">A rescisão deste EULA </w:t>
      </w:r>
      <w:r>
        <w:rPr>
          <w:rFonts w:ascii="Calibri" w:cs="Calibri" w:eastAsia="Calibri" w:hAnsi="Calibri"/>
          <w:b/>
          <w:bCs/>
          <w:sz w:val="22"/>
          <w:szCs w:val="22"/>
        </w:rPr>
        <w:t xml:space="preserve">não afeta</w:t>
      </w:r>
      <w:r>
        <w:rPr>
          <w:rFonts w:ascii="Calibri" w:cs="Calibri" w:eastAsia="Calibri" w:hAnsi="Calibri"/>
          <w:b w:val="false"/>
          <w:bCs w:val="false"/>
          <w:sz w:val="22"/>
          <w:szCs w:val="22"/>
        </w:rPr>
        <w:t xml:space="preserve"> direitos exercidos de forma independente sobre o código-fonte sob licença MIT (Seção 3), que subsistem por si só e não podem ser revogados retroativamente pelo Licenciante.</w:t>
      </w:r>
    </w:p>
    <w:p>
      <w:pPr>
        <w:pStyle w:val="Heading1"/>
        <w:spacing w:after="200" w:before="360"/>
      </w:pPr>
      <w:r>
        <w:rPr>
          <w:rFonts w:ascii="Calibri" w:cs="Calibri" w:eastAsia="Calibri" w:hAnsi="Calibri"/>
          <w:b/>
          <w:bCs/>
          <w:sz w:val="24"/>
          <w:szCs w:val="24"/>
        </w:rPr>
        <w:t xml:space="preserve">10. Isenção de Garantias e Limitação de Responsabilidade</w:t>
      </w:r>
    </w:p>
    <w:p>
      <w:pPr>
        <w:spacing w:after="200"/>
      </w:pPr>
      <w:r>
        <w:rPr>
          <w:rFonts w:ascii="Calibri" w:cs="Calibri" w:eastAsia="Calibri" w:hAnsi="Calibri"/>
          <w:b w:val="false"/>
          <w:bCs w:val="false"/>
          <w:sz w:val="22"/>
          <w:szCs w:val="22"/>
        </w:rPr>
        <w:t xml:space="preserve">O Software é fornecido "como está", sem garantias de qualquer natureza. Em nenhuma hipótese o Licenciante será responsável por danos decorrentes do uso ou impossibilidade de uso do Software, na máxima extensão permitida pela lei aplicável, incluindo danos decorrentes de indisponibilidade ou alteração de serviços de terceiros integrados (Seção 5). Ver também os Termos de Uso.</w:t>
      </w:r>
    </w:p>
    <w:p>
      <w:pPr>
        <w:pStyle w:val="Heading1"/>
        <w:spacing w:after="200" w:before="360"/>
      </w:pPr>
      <w:r>
        <w:rPr>
          <w:rFonts w:ascii="Calibri" w:cs="Calibri" w:eastAsia="Calibri" w:hAnsi="Calibri"/>
          <w:b/>
          <w:bCs/>
          <w:sz w:val="24"/>
          <w:szCs w:val="24"/>
        </w:rPr>
        <w:t xml:space="preserve">11. Lei Aplicável</w:t>
      </w:r>
    </w:p>
    <w:p>
      <w:pPr>
        <w:spacing w:after="200"/>
      </w:pPr>
      <w:r>
        <w:rPr>
          <w:rFonts w:ascii="Calibri" w:cs="Calibri" w:eastAsia="Calibri" w:hAnsi="Calibri"/>
          <w:b w:val="false"/>
          <w:bCs w:val="false"/>
          <w:sz w:val="22"/>
          <w:szCs w:val="22"/>
        </w:rPr>
        <w:t xml:space="preserve">Este EULA é regido pelas leis da República Federativa do Brasil, com foro eleito na comarca do Cabo de Santo Agostinho/PE.</w:t>
      </w:r>
    </w:p>
    <w:p>
      <w:pPr>
        <w:pStyle w:val="Heading1"/>
        <w:spacing w:after="200" w:before="360"/>
      </w:pPr>
      <w:r>
        <w:rPr>
          <w:rFonts w:ascii="Calibri" w:cs="Calibri" w:eastAsia="Calibri" w:hAnsi="Calibri"/>
          <w:b/>
          <w:bCs/>
          <w:sz w:val="24"/>
          <w:szCs w:val="24"/>
        </w:rPr>
        <w:t xml:space="preserve">12. Contato</w:t>
      </w:r>
    </w:p>
    <w:p>
      <w:pPr>
        <w:spacing w:after="200"/>
      </w:pPr>
      <w:r>
        <w:rPr>
          <w:rFonts w:ascii="Calibri" w:cs="Calibri" w:eastAsia="Calibri" w:hAnsi="Calibri"/>
          <w:b w:val="false"/>
          <w:bCs w:val="false"/>
          <w:sz w:val="22"/>
          <w:szCs w:val="22"/>
        </w:rPr>
        <w:t xml:space="preserve">caiofabianodbz2@gmail.com</w:t>
      </w:r>
    </w:p>
    <w:sectPr>
      <w:pgSz w:w="11908" w:h="16833"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2026-08-05T21:27:59.585Z</dcterms:created>
  <dcterms:modified xsi:type="dcterms:W3CDTF">2026-08-05T21:27:59.586Z</dcterms:modified>
</cp:coreProperties>
</file>

<file path=docProps/custom.xml><?xml version="1.0" encoding="utf-8"?>
<Properties xmlns="http://schemas.openxmlformats.org/officeDocument/2006/custom-properties" xmlns:vt="http://schemas.openxmlformats.org/officeDocument/2006/docPropsVTypes"/>
</file>