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Aviso de Direitos Autorais — Campfire Tradutor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Versão: v0.2 — Revisão Técnica  ·  Data: [DATA]</w:t>
      </w:r>
    </w:p>
    <w:p>
      <w:pPr>
        <w:pBdr>
          <w:bottom w:val="single" w:color="B00000" w:sz="6" w:space="4"/>
        </w:pBdr>
        <w:spacing w:after="300"/>
      </w:pPr>
      <w:r>
        <w:rPr>
          <w:rFonts w:ascii="Calibri" w:cs="Calibri" w:eastAsia="Calibri" w:hAnsi="Calibri"/>
          <w:i/>
          <w:iCs/>
          <w:color w:val="B00000"/>
          <w:sz w:val="20"/>
          <w:szCs w:val="20"/>
        </w:rPr>
        <w:t xml:space="preserve">REVISÃO TÉCNICA (Claude) — aguardando Revisão Jurídica (advogado) para virar v0.3. Campos entre colchetes [ ] ainda precisam ser confirmados.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Respeito à propriedade intelectual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Campfire Tradutor ("o Aplicativo") é uma ferramenta de tradução: o Desenvolvedor não revisa, aprova ou se responsabiliza previamente pelo conteúdo dos arquivos que os usuários escolhem traduzir. O uso do Aplicativo para traduzir conteúdo protegido por direitos autorais deve respeitar a Lei nº 9.610/1998 (Lei de Direitos Autorais) e demais normas aplicáveis, sendo de responsabilidade do usuário possuir os direitos ou a autorização necessária sobre o conteúdo original.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Conteúdo potencialmente afetado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Como parte do funcionamento do Aplicativo, segmentos de texto traduzidos pelo Claude podem ser publicados no dicionário colaborativo público (github.com/Shirogoldboy/campfire-dictionary) — ver Política do Dicionário. Este aviso trata especificamente de como solicitar a remoção de conteúdo desse repositório público que viole direitos autorais de terceiros.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3. Como notificar uma violação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 você é titular de direitos autorais (ou representante autorizado) e acredita que um trecho publicado no dicionário colaborativo reproduz, sem autorização, obra protegida de forma que configure violação, envie uma notificação para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caiofabianodbz2@gmail.com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contendo: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Identificação da obra protegida supostamente violada;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Localização do conteúdo no repositório (ex: nome do arquivo .json e o trecho específico, ou link direto/commit, quando possível);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Seus dados de contato (nome e e-mail);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Uma declaração, de boa-fé, de que o uso do material não foi autorizado pelo titular dos direitos, por seu representante legal ou pela lei;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Uma declaração de que as informações fornecidas na notificação são precisas.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Alternativamente, por o repositório estar hospedado no GitHub (empresa americana), você também pode utilizar o processo próprio de notificação DMCA do GitHub (github.com/contact/dmca), que segue regras e prazos próprios daquela plataforma, independentes deste Aviso.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4. O que fazemos após uma notificação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Notificações que contenham as informações acima serão analisadas e, quando procedentes, o conteúdo apontado será removido do dicionário colaborativo dentro de um prazo razoável. Podemos entrar em contato para esclarecimentos adicionais antes de concluir a remoção.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5. Contranotificação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Caso você seja a pessoa que contribuiu com o conteúdo removido e entenda que a remoção foi equivocada, pode enviar uma contranotificação para caiofabianodbz2@gmail.com explicando por que o uso é legítimo (ex: domínio público, uso autorizado, exceção legal aplicável). Avaliaremos o caso e poderemos restabelecer o conteúdo se a contranotificação for procedente.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6. Reincidência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Desenvolvedor reserva-se o direito de tomar medidas apropriadas, incluindo a análise de notificações repetidas envolvendo a mesma fonte de conteúdo, para evitar violações reincidentes de direitos autorais no dicionário colaborativo.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7. Marcas e identidade visual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 nome "Campfire Tradutor", a marca "AlienRaccoon Entertainment" sob a qual o Desenvolvedor atua, seus logotipos e identidade visual são usados e reivindicados pelo Desenvolvedor, que pretende formalizar essa proteção por meio de registro junto ao INPI. Até a conclusão desse registro, a proteção decorre do uso e da eventual precedência de que trata o art. 129, §1º, da Lei nº 9.279/1996 (Lei da Propriedade Industrial) — a propriedade plena da marca só se adquire com o registro validamente expedido (art. 129, caput, da mesma lei). Isso se aplica inclusive frente a versões modificadas do código-fonte aberto (forks) — ver EULA, Seção 7. Uso não autorizado desses elementos para fins comerciais ou que possa causar confusão sobre a origem do Aplicativo não é permitido. [Atualizar após conclusão do registro da marca no INPI, incluindo o número do processo/registro quando disponível — a partir daí, a titularidade passa a ser fato consumado.]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8. Lei Aplicável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Este Aviso é regido pelas leis da República Federativa do Brasil, em especial a Lei nº 9.610/1998, sem prejuízo de mecanismos análogos de outras jurisdições aplicáveis à infraestrutura utilizada (ex: o processo DMCA do GitHub, mencionado na Seção 3).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9. Contato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Dúvidas ou notificações relacionadas a direitos autorais: caiofabianodbz2@gmail.com</w:t>
      </w:r>
    </w:p>
    <w:sectPr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2026-08-06T15:25:56.793Z</dcterms:created>
  <dcterms:modified xsi:type="dcterms:W3CDTF">2026-08-06T15:25:56.794Z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