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50D8C" w:rsidRDefault="00D50D8C" w:rsidP="00D50D8C">
      <w:pPr>
        <w:pStyle w:val="pdq2pgselectionanchorcontainer"/>
      </w:pPr>
      <w:r>
        <w:t>We expect Zydus to be an early entrant because it already has tentative FDA approval for the 40 mg and 80 mg tablet strengths, implying that the substantive ANDA review and bioequivalence requirements are complete. By “early,” we mean launch at, or within the first few months after, the legally permitted entry date, currently expected around August 2027, subject to final approval and patent resolution.</w:t>
      </w:r>
    </w:p>
    <w:p w:rsidR="00D50D8C" w:rsidRDefault="00D50D8C" w:rsidP="00D50D8C">
      <w:pPr>
        <w:pStyle w:val="NormalWeb"/>
      </w:pPr>
      <w:r>
        <w:t xml:space="preserve">We have not identified any publicly disclosed settlement specifying Zydus’s launch date. We also have no evidence that Zydus has 180-day exclusivity; tentative approval does not establish first-applicant status, and multiple generic applicants are already present. Therefore, our estimates assume participation in the initial generic wave, not an exclusive launch. </w:t>
      </w:r>
    </w:p>
    <w:p w:rsidR="007B788F" w:rsidRDefault="007B788F"/>
    <w:sectPr w:rsidR="007B78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0D8C"/>
    <w:rsid w:val="007B788F"/>
    <w:rsid w:val="0098646A"/>
    <w:rsid w:val="00D50D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EFFD4C44-98FB-614D-A479-50B08F6D92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dq2pgselectionanchorcontainer">
    <w:name w:val="pdq2pg_selectionanchorcontainer"/>
    <w:basedOn w:val="Normal"/>
    <w:rsid w:val="00D50D8C"/>
    <w:pPr>
      <w:spacing w:before="100" w:beforeAutospacing="1" w:after="100" w:afterAutospacing="1"/>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D50D8C"/>
    <w:pPr>
      <w:spacing w:before="100" w:beforeAutospacing="1" w:after="100" w:afterAutospacing="1"/>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885751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115</Words>
  <Characters>658</Characters>
  <Application>Microsoft Office Word</Application>
  <DocSecurity>0</DocSecurity>
  <Lines>5</Lines>
  <Paragraphs>1</Paragraphs>
  <ScaleCrop>false</ScaleCrop>
  <Company/>
  <LinksUpToDate>false</LinksUpToDate>
  <CharactersWithSpaces>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Shirsh Sawarna</dc:creator>
  <cp:keywords/>
  <dc:description/>
  <cp:lastModifiedBy>Shirsh Sawarna</cp:lastModifiedBy>
  <cp:revision>1</cp:revision>
  <dcterms:created xsi:type="dcterms:W3CDTF">2026-07-23T04:31:00Z</dcterms:created>
  <dcterms:modified xsi:type="dcterms:W3CDTF">2026-07-23T04:31:00Z</dcterms:modified>
</cp:coreProperties>
</file>