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4"/>
        <w:gridCol w:w="3880"/>
        <w:gridCol w:w="4386"/>
      </w:tblGrid>
      <w:tr w:rsidR="00CC55F9" w:rsidRPr="00CC55F9" w:rsidTr="00CC55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C55F9" w:rsidRPr="00CC55F9" w:rsidRDefault="00CC55F9" w:rsidP="00CC55F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C55F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Company</w:t>
            </w:r>
          </w:p>
        </w:tc>
        <w:tc>
          <w:tcPr>
            <w:tcW w:w="0" w:type="auto"/>
            <w:vAlign w:val="center"/>
            <w:hideMark/>
          </w:tcPr>
          <w:p w:rsidR="00CC55F9" w:rsidRPr="00CC55F9" w:rsidRDefault="00CC55F9" w:rsidP="00CC55F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C55F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US plant and what it manufactures</w:t>
            </w:r>
          </w:p>
        </w:tc>
        <w:tc>
          <w:tcPr>
            <w:tcW w:w="0" w:type="auto"/>
            <w:vAlign w:val="center"/>
            <w:hideMark/>
          </w:tcPr>
          <w:p w:rsidR="00CC55F9" w:rsidRPr="00CC55F9" w:rsidRDefault="00CC55F9" w:rsidP="00CC55F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C55F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Product category and key products</w:t>
            </w:r>
          </w:p>
        </w:tc>
      </w:tr>
      <w:tr w:rsidR="00CC55F9" w:rsidRPr="00CC55F9" w:rsidTr="00CC55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55F9" w:rsidRPr="00CC55F9" w:rsidRDefault="00CC55F9" w:rsidP="00CC55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55F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Sun Pharma</w:t>
            </w:r>
          </w:p>
        </w:tc>
        <w:tc>
          <w:tcPr>
            <w:tcW w:w="0" w:type="auto"/>
            <w:vAlign w:val="center"/>
            <w:hideMark/>
          </w:tcPr>
          <w:p w:rsidR="00CC55F9" w:rsidRPr="00CC55F9" w:rsidRDefault="00CC55F9" w:rsidP="00CC55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55F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Ohm Laboratories, North Brunswick, New Jersey:</w:t>
            </w:r>
            <w:r w:rsidRPr="00CC55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Commercial manufacturing and packaging of OTC and prescription oral formulations.</w:t>
            </w:r>
          </w:p>
        </w:tc>
        <w:tc>
          <w:tcPr>
            <w:tcW w:w="0" w:type="auto"/>
            <w:vAlign w:val="center"/>
            <w:hideMark/>
          </w:tcPr>
          <w:p w:rsidR="00CC55F9" w:rsidRPr="00CC55F9" w:rsidRDefault="00CC55F9" w:rsidP="00CC55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55F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Oral solids:</w:t>
            </w:r>
            <w:r w:rsidRPr="00CC55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IR and ER tablets. Loratadine/pseudoephedrine ER, famotidine, cetirizine, acetaminophen ER.</w:t>
            </w:r>
          </w:p>
        </w:tc>
      </w:tr>
      <w:tr w:rsidR="00CC55F9" w:rsidRPr="00CC55F9" w:rsidTr="00CC55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55F9" w:rsidRPr="00CC55F9" w:rsidRDefault="00CC55F9" w:rsidP="00CC55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55F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Sun Pharma</w:t>
            </w:r>
          </w:p>
        </w:tc>
        <w:tc>
          <w:tcPr>
            <w:tcW w:w="0" w:type="auto"/>
            <w:vAlign w:val="center"/>
            <w:hideMark/>
          </w:tcPr>
          <w:p w:rsidR="00CC55F9" w:rsidRPr="00CC55F9" w:rsidRDefault="00CC55F9" w:rsidP="00CC55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55F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Ohm Laboratories, New Brunswick, New Jersey:</w:t>
            </w:r>
            <w:r w:rsidRPr="00CC55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Commercial manufacturing of prescription and controlled-substance oral formulations.</w:t>
            </w:r>
          </w:p>
        </w:tc>
        <w:tc>
          <w:tcPr>
            <w:tcW w:w="0" w:type="auto"/>
            <w:vAlign w:val="center"/>
            <w:hideMark/>
          </w:tcPr>
          <w:p w:rsidR="00CC55F9" w:rsidRPr="00CC55F9" w:rsidRDefault="00CC55F9" w:rsidP="00CC55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55F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Oral solids:</w:t>
            </w:r>
            <w:r w:rsidRPr="00CC55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Tablets and capsules, including modified-release products. Amphetamine sulfate, guanfacine ER, atorvastatin, diltiazem ER, ezetimibe, doxycycline.</w:t>
            </w:r>
          </w:p>
        </w:tc>
      </w:tr>
      <w:tr w:rsidR="00CC55F9" w:rsidRPr="00CC55F9" w:rsidTr="00CC55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55F9" w:rsidRPr="00CC55F9" w:rsidRDefault="00CC55F9" w:rsidP="00CC55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55F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Sun Pharma</w:t>
            </w:r>
          </w:p>
        </w:tc>
        <w:tc>
          <w:tcPr>
            <w:tcW w:w="0" w:type="auto"/>
            <w:vAlign w:val="center"/>
            <w:hideMark/>
          </w:tcPr>
          <w:p w:rsidR="00CC55F9" w:rsidRPr="00CC55F9" w:rsidRDefault="00CC55F9" w:rsidP="00CC55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55F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Sun Radiopharma/Pharmalucence, Billerica, Massachusetts:</w:t>
            </w:r>
            <w:r w:rsidRPr="00CC55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Manufactures sterile injectable radiopharmaceutical products.</w:t>
            </w:r>
          </w:p>
        </w:tc>
        <w:tc>
          <w:tcPr>
            <w:tcW w:w="0" w:type="auto"/>
            <w:vAlign w:val="center"/>
            <w:hideMark/>
          </w:tcPr>
          <w:p w:rsidR="00CC55F9" w:rsidRPr="00CC55F9" w:rsidRDefault="00CC55F9" w:rsidP="00CC55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55F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Sterile injectables/radiopharmaceuticals:</w:t>
            </w:r>
            <w:r w:rsidRPr="00CC55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Technetium-99m mertiatide, medronate, sestamibi, DTPA, sulfur colloid, mebrofenin.</w:t>
            </w:r>
          </w:p>
        </w:tc>
      </w:tr>
      <w:tr w:rsidR="00CC55F9" w:rsidRPr="00CC55F9" w:rsidTr="00CC55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55F9" w:rsidRPr="00CC55F9" w:rsidRDefault="00CC55F9" w:rsidP="00CC55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55F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Sun Pharma</w:t>
            </w:r>
          </w:p>
        </w:tc>
        <w:tc>
          <w:tcPr>
            <w:tcW w:w="0" w:type="auto"/>
            <w:vAlign w:val="center"/>
            <w:hideMark/>
          </w:tcPr>
          <w:p w:rsidR="00CC55F9" w:rsidRPr="00CC55F9" w:rsidRDefault="00CC55F9" w:rsidP="00CC55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55F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Chattem Chemicals, Chattanooga, Tennessee:</w:t>
            </w:r>
            <w:r w:rsidRPr="00CC55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Manufactures controlled-substance and other pharmaceutical APIs.</w:t>
            </w:r>
          </w:p>
        </w:tc>
        <w:tc>
          <w:tcPr>
            <w:tcW w:w="0" w:type="auto"/>
            <w:vAlign w:val="center"/>
            <w:hideMark/>
          </w:tcPr>
          <w:p w:rsidR="00CC55F9" w:rsidRPr="00CC55F9" w:rsidRDefault="00CC55F9" w:rsidP="00CC55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55F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APIs:</w:t>
            </w:r>
            <w:r w:rsidRPr="00CC55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Fentanyl, hydrocodone, oxycodone, morphine, codeine, lisdexamfetamine, methylphenidate.</w:t>
            </w:r>
          </w:p>
        </w:tc>
      </w:tr>
      <w:tr w:rsidR="00CC55F9" w:rsidRPr="00CC55F9" w:rsidTr="00CC55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55F9" w:rsidRPr="00CC55F9" w:rsidRDefault="00CC55F9" w:rsidP="00CC55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55F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Lupin</w:t>
            </w:r>
          </w:p>
        </w:tc>
        <w:tc>
          <w:tcPr>
            <w:tcW w:w="0" w:type="auto"/>
            <w:vAlign w:val="center"/>
            <w:hideMark/>
          </w:tcPr>
          <w:p w:rsidR="00CC55F9" w:rsidRPr="00CC55F9" w:rsidRDefault="00CC55F9" w:rsidP="00CC55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55F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Somerset, New Jersey:</w:t>
            </w:r>
            <w:r w:rsidRPr="00CC55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Lupin’s operational US commercial finished-dosage manufacturing plant.</w:t>
            </w:r>
          </w:p>
        </w:tc>
        <w:tc>
          <w:tcPr>
            <w:tcW w:w="0" w:type="auto"/>
            <w:vAlign w:val="center"/>
            <w:hideMark/>
          </w:tcPr>
          <w:p w:rsidR="00CC55F9" w:rsidRPr="00CC55F9" w:rsidRDefault="00CC55F9" w:rsidP="00CC55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55F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Oral solids, powders and liquids:</w:t>
            </w:r>
            <w:r w:rsidRPr="00CC55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Tablets, capsules, bowel-preparation powders and oral solutions. GaviLyte, generic Suprep, brivaracetam oral solution, doxycycline.</w:t>
            </w:r>
          </w:p>
        </w:tc>
      </w:tr>
      <w:tr w:rsidR="00CC55F9" w:rsidRPr="00CC55F9" w:rsidTr="00CC55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55F9" w:rsidRPr="00CC55F9" w:rsidRDefault="00CC55F9" w:rsidP="00CC55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55F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Lupin</w:t>
            </w:r>
          </w:p>
        </w:tc>
        <w:tc>
          <w:tcPr>
            <w:tcW w:w="0" w:type="auto"/>
            <w:vAlign w:val="center"/>
            <w:hideMark/>
          </w:tcPr>
          <w:p w:rsidR="00CC55F9" w:rsidRPr="00CC55F9" w:rsidRDefault="00CC55F9" w:rsidP="00CC55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55F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Coral Springs, Florida:</w:t>
            </w:r>
            <w:r w:rsidRPr="00CC55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Current inhalation R&amp;D and pilot-manufacturing facility; not commercial-scale manufacturing.</w:t>
            </w:r>
          </w:p>
        </w:tc>
        <w:tc>
          <w:tcPr>
            <w:tcW w:w="0" w:type="auto"/>
            <w:vAlign w:val="center"/>
            <w:hideMark/>
          </w:tcPr>
          <w:p w:rsidR="00CC55F9" w:rsidRPr="00CC55F9" w:rsidRDefault="00CC55F9" w:rsidP="00CC55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55F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Respiratory products:</w:t>
            </w:r>
            <w:r w:rsidRPr="00CC55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Metered-dose inhalers, nasal products and other inhalation formulations under development.</w:t>
            </w:r>
          </w:p>
        </w:tc>
      </w:tr>
      <w:tr w:rsidR="00CC55F9" w:rsidRPr="00CC55F9" w:rsidTr="00CC55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55F9" w:rsidRPr="00CC55F9" w:rsidRDefault="00CC55F9" w:rsidP="00CC55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55F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Lupin</w:t>
            </w:r>
          </w:p>
        </w:tc>
        <w:tc>
          <w:tcPr>
            <w:tcW w:w="0" w:type="auto"/>
            <w:vAlign w:val="center"/>
            <w:hideMark/>
          </w:tcPr>
          <w:p w:rsidR="00CC55F9" w:rsidRPr="00CC55F9" w:rsidRDefault="00CC55F9" w:rsidP="00CC55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55F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Planned Coral Springs commercial facility, Florida:</w:t>
            </w:r>
            <w:r w:rsidRPr="00CC55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Proposed large-scale respiratory manufacturing plant; not yet operational.</w:t>
            </w:r>
          </w:p>
        </w:tc>
        <w:tc>
          <w:tcPr>
            <w:tcW w:w="0" w:type="auto"/>
            <w:vAlign w:val="center"/>
            <w:hideMark/>
          </w:tcPr>
          <w:p w:rsidR="00CC55F9" w:rsidRPr="00CC55F9" w:rsidRDefault="00CC55F9" w:rsidP="00CC55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55F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Respiratory products:</w:t>
            </w:r>
            <w:r w:rsidRPr="00CC55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Planned portfolio of 25+ products, including albuterol inhalers.</w:t>
            </w:r>
          </w:p>
        </w:tc>
      </w:tr>
      <w:tr w:rsidR="00CC55F9" w:rsidRPr="00CC55F9" w:rsidTr="00CC55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55F9" w:rsidRPr="00CC55F9" w:rsidRDefault="00CC55F9" w:rsidP="00CC55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55F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Zydus</w:t>
            </w:r>
          </w:p>
        </w:tc>
        <w:tc>
          <w:tcPr>
            <w:tcW w:w="0" w:type="auto"/>
            <w:vAlign w:val="center"/>
            <w:hideMark/>
          </w:tcPr>
          <w:p w:rsidR="00CC55F9" w:rsidRPr="00CC55F9" w:rsidRDefault="00CC55F9" w:rsidP="00CC55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55F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Zylidac Bio, Berkeley, California:</w:t>
            </w:r>
            <w:r w:rsidRPr="00CC55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Biologics drug-substance and pilot-manufacturing facility acquired from Agenus.</w:t>
            </w:r>
          </w:p>
        </w:tc>
        <w:tc>
          <w:tcPr>
            <w:tcW w:w="0" w:type="auto"/>
            <w:vAlign w:val="center"/>
            <w:hideMark/>
          </w:tcPr>
          <w:p w:rsidR="00CC55F9" w:rsidRPr="00CC55F9" w:rsidRDefault="00CC55F9" w:rsidP="00CC55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55F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Biologics:</w:t>
            </w:r>
            <w:r w:rsidRPr="00CC55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Monoclonal and bispecific antibodies, including botensilimab and balstilimab.</w:t>
            </w:r>
          </w:p>
        </w:tc>
      </w:tr>
      <w:tr w:rsidR="00CC55F9" w:rsidRPr="00CC55F9" w:rsidTr="00CC55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55F9" w:rsidRPr="00CC55F9" w:rsidRDefault="00CC55F9" w:rsidP="00CC55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55F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Zydus</w:t>
            </w:r>
          </w:p>
        </w:tc>
        <w:tc>
          <w:tcPr>
            <w:tcW w:w="0" w:type="auto"/>
            <w:vAlign w:val="center"/>
            <w:hideMark/>
          </w:tcPr>
          <w:p w:rsidR="00CC55F9" w:rsidRPr="00CC55F9" w:rsidRDefault="00CC55F9" w:rsidP="00CC55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55F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Zylidac Bio, Emeryville, California:</w:t>
            </w:r>
            <w:r w:rsidRPr="00CC55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End-to-end biologics manufacturing, including drug substance, fill-finish, packaging and labelling.</w:t>
            </w:r>
          </w:p>
        </w:tc>
        <w:tc>
          <w:tcPr>
            <w:tcW w:w="0" w:type="auto"/>
            <w:vAlign w:val="center"/>
            <w:hideMark/>
          </w:tcPr>
          <w:p w:rsidR="00CC55F9" w:rsidRPr="00CC55F9" w:rsidRDefault="00CC55F9" w:rsidP="00CC55F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55F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Biologics and sterile drug products:</w:t>
            </w:r>
            <w:r w:rsidRPr="00CC55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Botensilimab, balstilimab and potential future biosimilars/CDMO products.</w:t>
            </w:r>
          </w:p>
        </w:tc>
      </w:tr>
    </w:tbl>
    <w:p w:rsidR="00D92E20" w:rsidRPr="00D92E20" w:rsidRDefault="00D92E20">
      <w:pPr>
        <w:rPr>
          <w:b/>
          <w:bCs/>
        </w:rPr>
      </w:pPr>
    </w:p>
    <w:sectPr w:rsidR="00D92E20" w:rsidRPr="00D92E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E20"/>
    <w:rsid w:val="007B788F"/>
    <w:rsid w:val="0098646A"/>
    <w:rsid w:val="00CC55F9"/>
    <w:rsid w:val="00D92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D824BB"/>
  <w15:chartTrackingRefBased/>
  <w15:docId w15:val="{8FD228EB-1803-E54E-809A-26AC05406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D92E2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68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341</Words>
  <Characters>1945</Characters>
  <Application>Microsoft Office Word</Application>
  <DocSecurity>0</DocSecurity>
  <Lines>16</Lines>
  <Paragraphs>4</Paragraphs>
  <ScaleCrop>false</ScaleCrop>
  <Company/>
  <LinksUpToDate>false</LinksUpToDate>
  <CharactersWithSpaces>2282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Shirsh Sawarna</dc:creator>
  <cp:keywords/>
  <dc:description/>
  <cp:lastModifiedBy>Shirsh Sawarna</cp:lastModifiedBy>
  <cp:revision>2</cp:revision>
  <dcterms:created xsi:type="dcterms:W3CDTF">2026-07-21T13:22:00Z</dcterms:created>
  <dcterms:modified xsi:type="dcterms:W3CDTF">2026-07-22T04:07:00Z</dcterms:modified>
</cp:coreProperties>
</file>