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1. Start with total revenue: Pfizer Limited has two businesses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Limited reported ₹2,519.7 crore of revenue from operations in FY26.</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Of this:</w:t>
      </w:r>
    </w:p>
    <w:p w:rsidR="001A5673" w:rsidRPr="001A5673" w:rsidRDefault="001A5673" w:rsidP="001A5673">
      <w:pPr>
        <w:numPr>
          <w:ilvl w:val="0"/>
          <w:numId w:val="1"/>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₹2,377.1 crore, or 94%, was sale of pharmaceutical products. </w:t>
      </w:r>
    </w:p>
    <w:p w:rsidR="001A5673" w:rsidRPr="001A5673" w:rsidRDefault="001A5673" w:rsidP="001A5673">
      <w:pPr>
        <w:numPr>
          <w:ilvl w:val="0"/>
          <w:numId w:val="1"/>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₹142.5 crore, or 6%, was other operating income, substantially services provided to other Pfizer entities.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This distinction is important. The ₹142.5 crore is not drug revenue. Pfizer Limited provides employees, infrastructure and other support to Pfizer group companies and earns a service fee.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disclosed FY26 service income included approximately:</w:t>
      </w:r>
    </w:p>
    <w:p w:rsidR="001A5673" w:rsidRPr="001A5673" w:rsidRDefault="001A5673" w:rsidP="001A5673">
      <w:pPr>
        <w:numPr>
          <w:ilvl w:val="0"/>
          <w:numId w:val="2"/>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₹87 crore from Pfizer Worldwide Services. </w:t>
      </w:r>
    </w:p>
    <w:p w:rsidR="001A5673" w:rsidRPr="001A5673" w:rsidRDefault="001A5673" w:rsidP="001A5673">
      <w:pPr>
        <w:numPr>
          <w:ilvl w:val="0"/>
          <w:numId w:val="2"/>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₹43 crore from Pfizer Products India Private Limited. </w:t>
      </w:r>
    </w:p>
    <w:p w:rsidR="001A5673" w:rsidRPr="001A5673" w:rsidRDefault="001A5673" w:rsidP="001A5673">
      <w:pPr>
        <w:numPr>
          <w:ilvl w:val="0"/>
          <w:numId w:val="2"/>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₹9 crore from Pfizer Healthcare India Private Limited. </w:t>
      </w:r>
    </w:p>
    <w:p w:rsidR="001A5673" w:rsidRPr="001A5673" w:rsidRDefault="001A5673" w:rsidP="001A5673">
      <w:pPr>
        <w:numPr>
          <w:ilvl w:val="0"/>
          <w:numId w:val="2"/>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₹4 crore from Pfizer Export BV.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These amounts broadly reconcile to reported other operating income. Therefore, the simplest revenue model is:</w:t>
      </w:r>
    </w:p>
    <w:p w:rsidR="001A5673" w:rsidRPr="001A5673" w:rsidRDefault="001A5673" w:rsidP="001A5673">
      <w:pPr>
        <w:spacing w:beforeAutospacing="1"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Limited revenue = sale of its own commercial portfolio + services rendered to other Pfizer entities.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Exports were only 3.8% of turnover, approximately ₹96 crore. Pfizer Limited is therefore overwhelmingly an India pharmaceutical business, not an export-pharma company. </w:t>
      </w:r>
      <w:hyperlink r:id="rId5" w:tgtFrame="_new" w:history="1">
        <w:r w:rsidRPr="001A5673">
          <w:rPr>
            <w:rFonts w:ascii="Times New Roman" w:eastAsia="Times New Roman" w:hAnsi="Times New Roman" w:cs="Times New Roman"/>
            <w:color w:val="0000FF"/>
            <w:kern w:val="0"/>
            <w:u w:val="single"/>
            <w14:ligatures w14:val="none"/>
          </w:rPr>
          <w:t>Pfizer Limited FY26 Annual Report, pp. 48 and 168-226</w:t>
        </w:r>
      </w:hyperlink>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2. What is inside the ₹2,377 crore product business?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A practical bottom-up allocation is:</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Vaccines: approximately ₹410 crore. </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Cardiovascular: approximately ₹422 crore. </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Hospital anti-infectives: approximately ₹390 crore. </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Vitamins and nutrition: approximately ₹250 crore. </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Respiratory: approximately ₹180 crore. </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Women’s health: approximately ₹130 crore. </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Immunology: approximately ₹115 crore. </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Gastroenterology: approximately ₹110 crore. </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Pain and inflammation: approximately ₹95 crore. </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CNS: approximately ₹65 crore. </w:t>
      </w:r>
    </w:p>
    <w:p w:rsidR="001A5673" w:rsidRPr="001A5673" w:rsidRDefault="001A5673" w:rsidP="001A5673">
      <w:pPr>
        <w:numPr>
          <w:ilvl w:val="0"/>
          <w:numId w:val="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lastRenderedPageBreak/>
        <w:t xml:space="preserve">Other products: approximately ₹210 crore.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These estimates add to reported FY26 product sales of ₹2,377 crore.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broad message is more important than the individual estimates:</w:t>
      </w:r>
    </w:p>
    <w:p w:rsidR="001A5673" w:rsidRPr="001A5673" w:rsidRDefault="001A5673" w:rsidP="001A5673">
      <w:pPr>
        <w:spacing w:beforeAutospacing="1"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Limited is approximately one-third vaccines and hospital products, one-third cardiovascular and nutritional brands, and one-third mature primary-care and specialist medicines.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growth profile is more concentrated than the revenue mix. Prevenar, Eliquis and hospital anti-infectives probably generated most of FY26 incremental revenue.</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3. Vaccines: effectively the Prevenar franchise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vaccine business is currently built around pneumococcal vaccination.</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Prevenar 13</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Prevenar 13 protects against 13 pneumococcal serotypes. It is used across infants, children, adults and the elderly.</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Its commercial model has two components:</w:t>
      </w:r>
    </w:p>
    <w:p w:rsidR="001A5673" w:rsidRPr="001A5673" w:rsidRDefault="001A5673" w:rsidP="001A5673">
      <w:pPr>
        <w:numPr>
          <w:ilvl w:val="0"/>
          <w:numId w:val="4"/>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Paediatric vaccination, prescribed mainly by paediatricians. </w:t>
      </w:r>
    </w:p>
    <w:p w:rsidR="001A5673" w:rsidRPr="001A5673" w:rsidRDefault="001A5673" w:rsidP="001A5673">
      <w:pPr>
        <w:numPr>
          <w:ilvl w:val="0"/>
          <w:numId w:val="4"/>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Adult vaccination, prescribed by physicians, pulmonologists and other specialists for elderly or high-risk patients.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reported that Prevenar 13 had 52% unit share and 60% value share of the private pneumococcal vaccine market in MAT March 2026.</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value share being above volume share suggests Pfizer operates at a premium realised price compared with the average competing vaccine.</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Prevenar 20</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Prevenar 20 was launched in August 2025, principally to expand adult pneumococcal vaccination. It covers 20 serotypes and is positioned as a single-dose adult vaccine.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company disclosed:</w:t>
      </w:r>
    </w:p>
    <w:p w:rsidR="001A5673" w:rsidRPr="001A5673" w:rsidRDefault="001A5673" w:rsidP="001A5673">
      <w:pPr>
        <w:numPr>
          <w:ilvl w:val="0"/>
          <w:numId w:val="5"/>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12.1% value share of the pneumococcal vaccine market. </w:t>
      </w:r>
    </w:p>
    <w:p w:rsidR="001A5673" w:rsidRPr="001A5673" w:rsidRDefault="001A5673" w:rsidP="001A5673">
      <w:pPr>
        <w:numPr>
          <w:ilvl w:val="0"/>
          <w:numId w:val="5"/>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Approximately 200,000 adults protected. </w:t>
      </w:r>
    </w:p>
    <w:p w:rsidR="001A5673" w:rsidRPr="001A5673" w:rsidRDefault="001A5673" w:rsidP="001A5673">
      <w:pPr>
        <w:numPr>
          <w:ilvl w:val="0"/>
          <w:numId w:val="5"/>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A position among the two largest new pharmaceutical launches in India during the period.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lastRenderedPageBreak/>
        <w:t>Our working estimate is approximately ₹410 crore for the combined Prevenar franchise in FY26, around 17% of product sales. This is not company-reported brand revenue.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model is attractive because vaccines have premium pricing, strong clinical differentiation and limited direct branded-generic substitution. The constraint is adult vaccination adoption. India does not yet have a deeply established adult private-vaccine market.</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4. Cardiovascular: Eliquis is the growth asset, Minipress was the cash asset</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cardiovascular revenue of approximately ₹422 crore in FY26.</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Eliquis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Eliquis, or apixaban, is an oral anticoagulant. It reduces the risk of stroke in atrial fibrillation and treats or prevents venous thromboembolism.</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It is prescribed by:</w:t>
      </w:r>
    </w:p>
    <w:p w:rsidR="001A5673" w:rsidRPr="001A5673" w:rsidRDefault="001A5673" w:rsidP="001A5673">
      <w:pPr>
        <w:numPr>
          <w:ilvl w:val="0"/>
          <w:numId w:val="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Cardiologists. </w:t>
      </w:r>
    </w:p>
    <w:p w:rsidR="001A5673" w:rsidRPr="001A5673" w:rsidRDefault="001A5673" w:rsidP="001A5673">
      <w:pPr>
        <w:numPr>
          <w:ilvl w:val="0"/>
          <w:numId w:val="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Neurologists. </w:t>
      </w:r>
    </w:p>
    <w:p w:rsidR="001A5673" w:rsidRPr="001A5673" w:rsidRDefault="001A5673" w:rsidP="001A5673">
      <w:pPr>
        <w:numPr>
          <w:ilvl w:val="0"/>
          <w:numId w:val="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Physicians. </w:t>
      </w:r>
    </w:p>
    <w:p w:rsidR="001A5673" w:rsidRPr="001A5673" w:rsidRDefault="001A5673" w:rsidP="001A5673">
      <w:pPr>
        <w:numPr>
          <w:ilvl w:val="0"/>
          <w:numId w:val="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Pulmonologists. </w:t>
      </w:r>
    </w:p>
    <w:p w:rsidR="001A5673" w:rsidRPr="001A5673" w:rsidRDefault="001A5673" w:rsidP="001A5673">
      <w:pPr>
        <w:numPr>
          <w:ilvl w:val="0"/>
          <w:numId w:val="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Vascular surgeons. </w:t>
      </w:r>
    </w:p>
    <w:p w:rsidR="001A5673" w:rsidRPr="001A5673" w:rsidRDefault="001A5673" w:rsidP="001A5673">
      <w:pPr>
        <w:numPr>
          <w:ilvl w:val="0"/>
          <w:numId w:val="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Orthopaedic surgeons.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This is primarily chronic revenue. Patients with atrial fibrillation may remain on treatment for years.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Eliquis lost exclusivity in India in 2022 and now competes with more than 100 generic products. Despite this, Pfizer reported:</w:t>
      </w:r>
    </w:p>
    <w:p w:rsidR="001A5673" w:rsidRPr="001A5673" w:rsidRDefault="001A5673" w:rsidP="001A5673">
      <w:pPr>
        <w:numPr>
          <w:ilvl w:val="0"/>
          <w:numId w:val="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30% FY26 revenue growth. </w:t>
      </w:r>
    </w:p>
    <w:p w:rsidR="001A5673" w:rsidRPr="001A5673" w:rsidRDefault="001A5673" w:rsidP="001A5673">
      <w:pPr>
        <w:numPr>
          <w:ilvl w:val="0"/>
          <w:numId w:val="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21% market value growth. </w:t>
      </w:r>
    </w:p>
    <w:p w:rsidR="001A5673" w:rsidRPr="001A5673" w:rsidRDefault="001A5673" w:rsidP="001A5673">
      <w:pPr>
        <w:numPr>
          <w:ilvl w:val="0"/>
          <w:numId w:val="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37% share of its represented oral-anticoagulant market. </w:t>
      </w:r>
    </w:p>
    <w:p w:rsidR="001A5673" w:rsidRPr="001A5673" w:rsidRDefault="001A5673" w:rsidP="001A5673">
      <w:pPr>
        <w:numPr>
          <w:ilvl w:val="0"/>
          <w:numId w:val="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Approximately one percentage point of market-share gain.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This suggests Pfizer has protected the brand through clinical evidence, prescriber confidence, broader physician coverage and availability rather than patent protection.</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Eliquis generated approximately ₹310 crore in FY26. It is probably Pfizer Limited’s second-largest franchise after Prevenar.</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Minipress XL</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lastRenderedPageBreak/>
        <w:t>Minipress XL contains extended-release prazosin and was an established cardiovascular brand.</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FY26 revenue of approximately ₹100-110 crore. This revenue is no longer recurring.</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In September 2026, Pfizer Limited discontinued Minipress XL after Pfizer Inc. decided to stop manufacturing the product. The listed company will receive US$13.9 million, approximately ₹131 crore, as compensation.</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That payment is not pharmaceutical revenue. It is a one-off payment for surrendering future commercial economics.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Minipress is an important case study: Pfizer Limited marketed the brand and recorded its India sales, but the parent controlled manufacturing and underlying intellectual property. </w:t>
      </w:r>
      <w:hyperlink r:id="rId6" w:tgtFrame="_new" w:history="1">
        <w:r w:rsidRPr="001A5673">
          <w:rPr>
            <w:rFonts w:ascii="Times New Roman" w:eastAsia="Times New Roman" w:hAnsi="Times New Roman" w:cs="Times New Roman"/>
            <w:color w:val="0000FF"/>
            <w:kern w:val="0"/>
            <w:u w:val="single"/>
            <w14:ligatures w14:val="none"/>
          </w:rPr>
          <w:t>Pfizer Limited Minipress filing, 7 September 2026</w:t>
        </w:r>
      </w:hyperlink>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5. Hospital anti-infectives: a portfolio, not a single brand</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approximately ₹390 crore of FY26 revenue from hospital anti-infectives.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key products are:</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Magnex</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Magnex combines cefoperazone and sulbactam. It is used for serious bacterial infections and is prescribed largely in hospitals.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It is an established hospital brand and likely provides the base revenue of the franchise.</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Zavicefta</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Zavicefta combines ceftazidime and avibactam. It is used against difficult Gram-negative infections, including hospital-acquired pneumonia, complicated intra-abdominal infections and complicated urinary-tract infections.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reported a 42% share of the ceftazidime-avibactam represented market.</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Zavicefta is more specialised and expensive than a conventional antibiotic. Its uptake depends on intensivists, infectious-disease physicians and microbiologists identifying resistant pathogens and using the drug appropriately.</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Emblaveo</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lastRenderedPageBreak/>
        <w:t>Emblaveo combines aztreonam and avibactam. It was launched during FY26 for serious infections caused by multidrug-resistant Gram-negative bacteria, particularly organisms producing metallo-beta-lactamases.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This is an early-stage launch. It should initially be concentrated in tertiary hospitals.</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Other hospital brands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remaining portfolio includes Meronem, Zosyn, Tygacil and Zinforo.</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economic model differs from retail primary-care medicines:</w:t>
      </w:r>
    </w:p>
    <w:p w:rsidR="001A5673" w:rsidRPr="001A5673" w:rsidRDefault="001A5673" w:rsidP="001A5673">
      <w:pPr>
        <w:numPr>
          <w:ilvl w:val="0"/>
          <w:numId w:val="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Volumes are smaller. </w:t>
      </w:r>
    </w:p>
    <w:p w:rsidR="001A5673" w:rsidRPr="001A5673" w:rsidRDefault="001A5673" w:rsidP="001A5673">
      <w:pPr>
        <w:numPr>
          <w:ilvl w:val="0"/>
          <w:numId w:val="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Revenue per patient is higher. </w:t>
      </w:r>
    </w:p>
    <w:p w:rsidR="001A5673" w:rsidRPr="001A5673" w:rsidRDefault="001A5673" w:rsidP="001A5673">
      <w:pPr>
        <w:numPr>
          <w:ilvl w:val="0"/>
          <w:numId w:val="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Treatment is short-duration. </w:t>
      </w:r>
    </w:p>
    <w:p w:rsidR="001A5673" w:rsidRPr="001A5673" w:rsidRDefault="001A5673" w:rsidP="001A5673">
      <w:pPr>
        <w:numPr>
          <w:ilvl w:val="0"/>
          <w:numId w:val="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Hospital formulary access matters. </w:t>
      </w:r>
    </w:p>
    <w:p w:rsidR="001A5673" w:rsidRPr="001A5673" w:rsidRDefault="001A5673" w:rsidP="001A5673">
      <w:pPr>
        <w:numPr>
          <w:ilvl w:val="0"/>
          <w:numId w:val="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Scientific engagement matters more than mass field-force reach. </w:t>
      </w:r>
    </w:p>
    <w:p w:rsidR="001A5673" w:rsidRPr="001A5673" w:rsidRDefault="001A5673" w:rsidP="001A5673">
      <w:pPr>
        <w:numPr>
          <w:ilvl w:val="0"/>
          <w:numId w:val="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Institutional discounts and imported-product costs can affect margins.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does not disclose individual revenue for Magnex, Zavicefta, Emblaveo or the other hospital brands.</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6. Vitamins and nutrition: Becosules is the large mature franchise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approximately ₹250 crore of FY26 revenue from the Becosules franchise.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Becosules is a B-complex vitamin brand used for nutritional deficiency, recovery and supplementation. It sits between a prescription medicine and a consumer-health product.</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disclosed that:</w:t>
      </w:r>
    </w:p>
    <w:p w:rsidR="001A5673" w:rsidRPr="001A5673" w:rsidRDefault="001A5673" w:rsidP="001A5673">
      <w:pPr>
        <w:numPr>
          <w:ilvl w:val="0"/>
          <w:numId w:val="9"/>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The relevant Indian vitamins market was approximately ₹3,000 crore. </w:t>
      </w:r>
    </w:p>
    <w:p w:rsidR="001A5673" w:rsidRPr="001A5673" w:rsidRDefault="001A5673" w:rsidP="001A5673">
      <w:pPr>
        <w:numPr>
          <w:ilvl w:val="0"/>
          <w:numId w:val="9"/>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The Becosules franchise gained approximately one percentage point of market share. </w:t>
      </w:r>
    </w:p>
    <w:p w:rsidR="001A5673" w:rsidRPr="001A5673" w:rsidRDefault="001A5673" w:rsidP="001A5673">
      <w:pPr>
        <w:numPr>
          <w:ilvl w:val="0"/>
          <w:numId w:val="9"/>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Core Becosules contributed more than 75% of franchise sales.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business is driven by distribution, availability, chemist recommendation, packaging and brand recognition. Scientific differentiation is lower than for Prevenar or Zavicefta.</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GoApptiv manages the franchise commercially. This gives Pfizer broader geographic and channel reach without building the full commercial infrastructure internally.</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Becosules is likely cash-generative and resilient, but it is not a high-barrier innovative asset.</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lastRenderedPageBreak/>
        <w:t>7. Respiratory: Corex is now a partner-led established franchise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approximately ₹180 crore of FY26 respiratory revenue, led by Corex Dx and Corex LS.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These are short-duration cough medicines sold through the retail channel and prescribed largely by general practitioners, physicians and chest specialists.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business is:</w:t>
      </w:r>
    </w:p>
    <w:p w:rsidR="001A5673" w:rsidRPr="001A5673" w:rsidRDefault="001A5673" w:rsidP="001A5673">
      <w:pPr>
        <w:numPr>
          <w:ilvl w:val="0"/>
          <w:numId w:val="10"/>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Acute rather than chronic. </w:t>
      </w:r>
    </w:p>
    <w:p w:rsidR="001A5673" w:rsidRPr="001A5673" w:rsidRDefault="001A5673" w:rsidP="001A5673">
      <w:pPr>
        <w:numPr>
          <w:ilvl w:val="0"/>
          <w:numId w:val="10"/>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Seasonal. </w:t>
      </w:r>
    </w:p>
    <w:p w:rsidR="001A5673" w:rsidRPr="001A5673" w:rsidRDefault="001A5673" w:rsidP="001A5673">
      <w:pPr>
        <w:numPr>
          <w:ilvl w:val="0"/>
          <w:numId w:val="10"/>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Distribution-intensive. </w:t>
      </w:r>
    </w:p>
    <w:p w:rsidR="001A5673" w:rsidRPr="001A5673" w:rsidRDefault="001A5673" w:rsidP="001A5673">
      <w:pPr>
        <w:numPr>
          <w:ilvl w:val="0"/>
          <w:numId w:val="10"/>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Exposed to fixed-dose-combination regulation. </w:t>
      </w:r>
    </w:p>
    <w:p w:rsidR="001A5673" w:rsidRPr="001A5673" w:rsidRDefault="001A5673" w:rsidP="001A5673">
      <w:pPr>
        <w:numPr>
          <w:ilvl w:val="0"/>
          <w:numId w:val="10"/>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More price-sensitive than vaccines or hospital drugs.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entered an exclusive marketing and distribution partnership with Cipla for Corex Dx and Corex LS. Pfizer Limited retains the product revenue economics, while Cipla provides marketing reach and distribution.</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objective is to preserve or improve sales while reducing Pfizer’s direct field-force requirement. The trade-off is greater dependence on partner execution.</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8. Women’s health: Folvite and Ovral are the core brands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approximately ₹130 crore of FY26 women’s-health revenue.</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Folvite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Folvite is a folic-acid brand used in maternal nutrition, anaemia prevention and pregnancy-related supplementation.</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reported a 24% share in the represented folic-acid combinations market. Folvite was among the five most prescribed brands by Indian gynaecologists.</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Ovral L</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Ovral L is a combined oral contraceptive. Its use has expanded beyond contraception into abnormal uterine bleeding, dysmenorrhea and endometriosis following new indication approvals.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reported a 19% share in the represented combined oral-contraceptive market.</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Premarin</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lastRenderedPageBreak/>
        <w:t>Premarin is used for menopausal symptoms and hormone-replacement therapy. Premarin Vaginal Cream was temporarily discontinued in July 2026 because of supply constraints.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Pfizer disclosed that the affected product contributed less than 1% of revenue, so it is not financially material. </w:t>
      </w:r>
      <w:hyperlink r:id="rId7" w:tgtFrame="_new" w:history="1">
        <w:r w:rsidRPr="001A5673">
          <w:rPr>
            <w:rFonts w:ascii="Times New Roman" w:eastAsia="Times New Roman" w:hAnsi="Times New Roman" w:cs="Times New Roman"/>
            <w:color w:val="0000FF"/>
            <w:kern w:val="0"/>
            <w:u w:val="single"/>
            <w14:ligatures w14:val="none"/>
          </w:rPr>
          <w:t>Pfizer clarification, 17 July 2026</w:t>
        </w:r>
      </w:hyperlink>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Folvite and Ovral are manufactured at Pfizer’s Goa plant, giving the listed company local-manufacturing economics rather than a pure imported-product margin.</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9. Immunology: Enbrel provides the base, Betrecep provides growth</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approximately ₹115 crore of FY26 immunology revenue.</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Enbrel</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Enbrel, or etanercept, is a biologic TNF inhibitor used in:</w:t>
      </w:r>
    </w:p>
    <w:p w:rsidR="001A5673" w:rsidRPr="001A5673" w:rsidRDefault="001A5673" w:rsidP="001A5673">
      <w:pPr>
        <w:numPr>
          <w:ilvl w:val="0"/>
          <w:numId w:val="11"/>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Rheumatoid arthritis. </w:t>
      </w:r>
    </w:p>
    <w:p w:rsidR="001A5673" w:rsidRPr="001A5673" w:rsidRDefault="001A5673" w:rsidP="001A5673">
      <w:pPr>
        <w:numPr>
          <w:ilvl w:val="0"/>
          <w:numId w:val="11"/>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Psoriatic arthritis. </w:t>
      </w:r>
    </w:p>
    <w:p w:rsidR="001A5673" w:rsidRPr="001A5673" w:rsidRDefault="001A5673" w:rsidP="001A5673">
      <w:pPr>
        <w:numPr>
          <w:ilvl w:val="0"/>
          <w:numId w:val="11"/>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Ankylosing spondylitis. </w:t>
      </w:r>
    </w:p>
    <w:p w:rsidR="001A5673" w:rsidRPr="001A5673" w:rsidRDefault="001A5673" w:rsidP="001A5673">
      <w:pPr>
        <w:numPr>
          <w:ilvl w:val="0"/>
          <w:numId w:val="11"/>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Psoriasis. </w:t>
      </w:r>
    </w:p>
    <w:p w:rsidR="001A5673" w:rsidRPr="001A5673" w:rsidRDefault="001A5673" w:rsidP="001A5673">
      <w:pPr>
        <w:numPr>
          <w:ilvl w:val="0"/>
          <w:numId w:val="11"/>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Juvenile idiopathic arthritis.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It is a chronic specialist product. Revenue per patient is high, but affordability and biosimilar competition constrain penetration.</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Betrecep</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Betrecep contains tofacitinib, an oral JAK inhibitor. Pfizer launched it in July 2023 as an India-focused access product.</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reported that Betrecep ranked sixth in a market containing more than 85 brands.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product is growing from a small base. It benefits from oral administration but operates in an intensely genericised market.</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10. Pain and inflammation: mature brands, increasingly partner-managed</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approximately ₹95 crore of FY26 revenue.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key products are:</w:t>
      </w:r>
    </w:p>
    <w:p w:rsidR="001A5673" w:rsidRPr="001A5673" w:rsidRDefault="001A5673" w:rsidP="001A5673">
      <w:pPr>
        <w:numPr>
          <w:ilvl w:val="0"/>
          <w:numId w:val="12"/>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lastRenderedPageBreak/>
        <w:t xml:space="preserve">Dolonex, containing piroxicam. </w:t>
      </w:r>
    </w:p>
    <w:p w:rsidR="001A5673" w:rsidRPr="001A5673" w:rsidRDefault="001A5673" w:rsidP="001A5673">
      <w:pPr>
        <w:numPr>
          <w:ilvl w:val="0"/>
          <w:numId w:val="12"/>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Wysolone, containing prednisolone. </w:t>
      </w:r>
    </w:p>
    <w:p w:rsidR="001A5673" w:rsidRPr="001A5673" w:rsidRDefault="001A5673" w:rsidP="001A5673">
      <w:pPr>
        <w:numPr>
          <w:ilvl w:val="0"/>
          <w:numId w:val="12"/>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Feldene, another piroxicam brand/formulation.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These are old, established medicines. Their advantages are physician familiarity, availability and brand trust rather than exclusivity.</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Dolonex is included in the Cipla marketing and distribution agreement. The commercial objective is harvesting and extending the brand rather than creating a major new growth franchise.</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11. Gastroenterology: several mature brands, no single disclosed growth engine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approximately ₹110 crore of FY26 revenue.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portfolio includes:</w:t>
      </w:r>
    </w:p>
    <w:p w:rsidR="001A5673" w:rsidRPr="001A5673" w:rsidRDefault="001A5673" w:rsidP="001A5673">
      <w:pPr>
        <w:numPr>
          <w:ilvl w:val="0"/>
          <w:numId w:val="1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Neksium, or esomeprazole, for acid-related disorders. </w:t>
      </w:r>
    </w:p>
    <w:p w:rsidR="001A5673" w:rsidRPr="001A5673" w:rsidRDefault="001A5673" w:rsidP="001A5673">
      <w:pPr>
        <w:numPr>
          <w:ilvl w:val="0"/>
          <w:numId w:val="1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Gelusil, an established antacid brand. </w:t>
      </w:r>
    </w:p>
    <w:p w:rsidR="001A5673" w:rsidRPr="001A5673" w:rsidRDefault="001A5673" w:rsidP="001A5673">
      <w:pPr>
        <w:numPr>
          <w:ilvl w:val="0"/>
          <w:numId w:val="13"/>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Mucaine, a local-anaesthetic antacid combination.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Neksium is now marketed and distributed through Cipla. Gelusil and Mucaine operate closer to consumer-oriented, high-distribution brands.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These products provide stable cash flow but face extensive branded-generic and over-the-counter competition.</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12. CNS: Ativan and Pacitane are established partnership brands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We estimate approximately ₹65 crore of FY26 revenue.</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Ativan</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Ativan contains lorazepam and is used for anxiety and related conditions. It is a controlled benzodiazepine, so prescribing and dispensing are more regulated than ordinary primary-care medicines.</w:t>
      </w:r>
    </w:p>
    <w:p w:rsidR="001A5673" w:rsidRPr="001A5673" w:rsidRDefault="001A5673" w:rsidP="001A567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A5673">
        <w:rPr>
          <w:rFonts w:ascii="Times New Roman" w:eastAsia="Times New Roman" w:hAnsi="Times New Roman" w:cs="Times New Roman"/>
          <w:b/>
          <w:bCs/>
          <w:kern w:val="0"/>
          <w:sz w:val="27"/>
          <w:szCs w:val="27"/>
          <w14:ligatures w14:val="none"/>
        </w:rPr>
        <w:t>Pacitane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Pacitane contains trihexyphenidyl and is used principally in Parkinsonism and drug-induced movement disorders.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lastRenderedPageBreak/>
        <w:t>Pfizer works with Mylan Pharmaceuticals on these products. Pfizer Limited records commercial economics, while the partnership expands neuropsychiatry reach.</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These are durable but mature brands. They are not central to the growth thesis.</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13. Migraine: Nurtec is strategically more important than its current revenue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Nurtec ODT contains rimegepant, a CGRP-receptor antagonist used for acute migraine in adults who have responded inadequately to triptans.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launched it with:</w:t>
      </w:r>
    </w:p>
    <w:p w:rsidR="001A5673" w:rsidRPr="001A5673" w:rsidRDefault="001A5673" w:rsidP="001A5673">
      <w:pPr>
        <w:numPr>
          <w:ilvl w:val="0"/>
          <w:numId w:val="14"/>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Approximately 3,400 healthcare professionals reached. </w:t>
      </w:r>
    </w:p>
    <w:p w:rsidR="001A5673" w:rsidRPr="001A5673" w:rsidRDefault="001A5673" w:rsidP="001A5673">
      <w:pPr>
        <w:numPr>
          <w:ilvl w:val="0"/>
          <w:numId w:val="14"/>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Presence across more than 120 hospitals. </w:t>
      </w:r>
    </w:p>
    <w:p w:rsidR="001A5673" w:rsidRPr="001A5673" w:rsidRDefault="001A5673" w:rsidP="001A5673">
      <w:pPr>
        <w:numPr>
          <w:ilvl w:val="0"/>
          <w:numId w:val="14"/>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More than 500 new patients per month during the early launch phase.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listed price is ₹12,000 for eight tablets, making affordability and patient selection critical.</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Current revenue is probably small. The strategic value is that Nurtec demonstrates Pfizer Limited can receive a recent global innovative product. The open question is whether this is a repeatable allocation pattern or an isolated product that fits the existing neurology field force.</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14. The residual ₹210 crore</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Approximately ₹210 crore remains after allocating the main franchises.</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This residual contains:</w:t>
      </w:r>
    </w:p>
    <w:p w:rsidR="001A5673" w:rsidRPr="001A5673" w:rsidRDefault="001A5673" w:rsidP="001A5673">
      <w:pPr>
        <w:numPr>
          <w:ilvl w:val="0"/>
          <w:numId w:val="15"/>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Smaller anti-infectives. </w:t>
      </w:r>
    </w:p>
    <w:p w:rsidR="001A5673" w:rsidRPr="001A5673" w:rsidRDefault="001A5673" w:rsidP="001A5673">
      <w:pPr>
        <w:numPr>
          <w:ilvl w:val="0"/>
          <w:numId w:val="15"/>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Line extensions. </w:t>
      </w:r>
    </w:p>
    <w:p w:rsidR="001A5673" w:rsidRPr="001A5673" w:rsidRDefault="001A5673" w:rsidP="001A5673">
      <w:pPr>
        <w:numPr>
          <w:ilvl w:val="0"/>
          <w:numId w:val="15"/>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Less-material internal-medicine products. </w:t>
      </w:r>
    </w:p>
    <w:p w:rsidR="001A5673" w:rsidRPr="001A5673" w:rsidRDefault="001A5673" w:rsidP="001A5673">
      <w:pPr>
        <w:numPr>
          <w:ilvl w:val="0"/>
          <w:numId w:val="15"/>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Smaller respiratory, nutritional and women’s-health brands. </w:t>
      </w:r>
    </w:p>
    <w:p w:rsidR="001A5673" w:rsidRPr="001A5673" w:rsidRDefault="001A5673" w:rsidP="001A5673">
      <w:pPr>
        <w:numPr>
          <w:ilvl w:val="0"/>
          <w:numId w:val="15"/>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Products not individually discussed in annual-report commentary. </w:t>
      </w:r>
    </w:p>
    <w:p w:rsidR="001A5673" w:rsidRPr="001A5673" w:rsidRDefault="001A5673" w:rsidP="001A5673">
      <w:pPr>
        <w:numPr>
          <w:ilvl w:val="0"/>
          <w:numId w:val="15"/>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Estimation error in the major-franchise allocations.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It should remain as an explicit residual until IQVIA product sales or company brand revenue become available. Trying to allocate every rupee would create false precision.</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15. How product revenue converts into profit</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From ₹2,519.7 crore of revenue, Pfizer incurred approximately:</w:t>
      </w:r>
    </w:p>
    <w:p w:rsidR="001A5673" w:rsidRPr="001A5673" w:rsidRDefault="001A5673" w:rsidP="001A5673">
      <w:pPr>
        <w:numPr>
          <w:ilvl w:val="0"/>
          <w:numId w:val="1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₹309.5 crore of raw-material consumption. </w:t>
      </w:r>
    </w:p>
    <w:p w:rsidR="001A5673" w:rsidRPr="001A5673" w:rsidRDefault="001A5673" w:rsidP="001A5673">
      <w:pPr>
        <w:numPr>
          <w:ilvl w:val="0"/>
          <w:numId w:val="1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lastRenderedPageBreak/>
        <w:t xml:space="preserve">₹608.4 crore of purchased finished products. </w:t>
      </w:r>
    </w:p>
    <w:p w:rsidR="001A5673" w:rsidRPr="001A5673" w:rsidRDefault="001A5673" w:rsidP="001A5673">
      <w:pPr>
        <w:numPr>
          <w:ilvl w:val="0"/>
          <w:numId w:val="1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A ₹33.6 crore favourable inventory movement. </w:t>
      </w:r>
    </w:p>
    <w:p w:rsidR="001A5673" w:rsidRPr="001A5673" w:rsidRDefault="001A5673" w:rsidP="001A5673">
      <w:pPr>
        <w:numPr>
          <w:ilvl w:val="0"/>
          <w:numId w:val="1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₹368.0 crore of employee expense. </w:t>
      </w:r>
    </w:p>
    <w:p w:rsidR="001A5673" w:rsidRPr="001A5673" w:rsidRDefault="001A5673" w:rsidP="001A5673">
      <w:pPr>
        <w:numPr>
          <w:ilvl w:val="0"/>
          <w:numId w:val="16"/>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₹363.3 crore of other operating expense.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This produces calculated operating EBITDA of approximately ₹904 crore, equivalent to a 35.9% margin.</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economics are strong because Pfizer combines:</w:t>
      </w:r>
    </w:p>
    <w:p w:rsidR="001A5673" w:rsidRPr="001A5673" w:rsidRDefault="001A5673" w:rsidP="001A5673">
      <w:pPr>
        <w:numPr>
          <w:ilvl w:val="0"/>
          <w:numId w:val="1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Premium branded pricing. </w:t>
      </w:r>
    </w:p>
    <w:p w:rsidR="001A5673" w:rsidRPr="001A5673" w:rsidRDefault="001A5673" w:rsidP="001A5673">
      <w:pPr>
        <w:numPr>
          <w:ilvl w:val="0"/>
          <w:numId w:val="1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Limited owned manufacturing. </w:t>
      </w:r>
    </w:p>
    <w:p w:rsidR="001A5673" w:rsidRPr="001A5673" w:rsidRDefault="001A5673" w:rsidP="001A5673">
      <w:pPr>
        <w:numPr>
          <w:ilvl w:val="0"/>
          <w:numId w:val="1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High-value imported products. </w:t>
      </w:r>
    </w:p>
    <w:p w:rsidR="001A5673" w:rsidRPr="001A5673" w:rsidRDefault="001A5673" w:rsidP="001A5673">
      <w:pPr>
        <w:numPr>
          <w:ilvl w:val="0"/>
          <w:numId w:val="1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Established brands requiring relatively low reinvestment. </w:t>
      </w:r>
    </w:p>
    <w:p w:rsidR="001A5673" w:rsidRPr="001A5673" w:rsidRDefault="001A5673" w:rsidP="001A5673">
      <w:pPr>
        <w:numPr>
          <w:ilvl w:val="0"/>
          <w:numId w:val="1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Partner-led distribution for selected mature brands. </w:t>
      </w:r>
    </w:p>
    <w:p w:rsidR="001A5673" w:rsidRPr="001A5673" w:rsidRDefault="001A5673" w:rsidP="001A5673">
      <w:pPr>
        <w:numPr>
          <w:ilvl w:val="0"/>
          <w:numId w:val="1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Affiliate service income. </w:t>
      </w:r>
    </w:p>
    <w:p w:rsidR="001A5673" w:rsidRPr="001A5673" w:rsidRDefault="001A5673" w:rsidP="001A5673">
      <w:pPr>
        <w:numPr>
          <w:ilvl w:val="0"/>
          <w:numId w:val="17"/>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Low capital expenditure.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But there is a trade-off. A product imported from a Pfizer affiliate generates revenue for the listed company only after paying the affiliate purchase price. Therefore, transfer pricing and supply allocation partly determine how much global Pfizer product value remains with minority shareholders.</w:t>
      </w:r>
    </w:p>
    <w:p w:rsidR="001A5673" w:rsidRPr="001A5673" w:rsidRDefault="001A5673" w:rsidP="001A567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A5673">
        <w:rPr>
          <w:rFonts w:ascii="Times New Roman" w:eastAsia="Times New Roman" w:hAnsi="Times New Roman" w:cs="Times New Roman"/>
          <w:b/>
          <w:bCs/>
          <w:kern w:val="0"/>
          <w:sz w:val="36"/>
          <w:szCs w:val="36"/>
          <w14:ligatures w14:val="none"/>
        </w:rPr>
        <w:t>16. What the listed company does not sell</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The following should not be included in Pfizer Limited’s revenue model merely because they are Pfizer products:</w:t>
      </w:r>
    </w:p>
    <w:p w:rsidR="001A5673" w:rsidRPr="001A5673" w:rsidRDefault="001A5673" w:rsidP="001A5673">
      <w:pPr>
        <w:numPr>
          <w:ilvl w:val="0"/>
          <w:numId w:val="1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Palbace. </w:t>
      </w:r>
    </w:p>
    <w:p w:rsidR="001A5673" w:rsidRPr="001A5673" w:rsidRDefault="001A5673" w:rsidP="001A5673">
      <w:pPr>
        <w:numPr>
          <w:ilvl w:val="0"/>
          <w:numId w:val="1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Inlyta. </w:t>
      </w:r>
    </w:p>
    <w:p w:rsidR="001A5673" w:rsidRPr="001A5673" w:rsidRDefault="001A5673" w:rsidP="001A5673">
      <w:pPr>
        <w:numPr>
          <w:ilvl w:val="0"/>
          <w:numId w:val="1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Crizalk. </w:t>
      </w:r>
    </w:p>
    <w:p w:rsidR="001A5673" w:rsidRPr="001A5673" w:rsidRDefault="001A5673" w:rsidP="001A5673">
      <w:pPr>
        <w:numPr>
          <w:ilvl w:val="0"/>
          <w:numId w:val="1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VFEND. </w:t>
      </w:r>
    </w:p>
    <w:p w:rsidR="001A5673" w:rsidRPr="001A5673" w:rsidRDefault="001A5673" w:rsidP="001A5673">
      <w:pPr>
        <w:numPr>
          <w:ilvl w:val="0"/>
          <w:numId w:val="1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Eraxis. </w:t>
      </w:r>
    </w:p>
    <w:p w:rsidR="001A5673" w:rsidRPr="001A5673" w:rsidRDefault="001A5673" w:rsidP="001A5673">
      <w:pPr>
        <w:numPr>
          <w:ilvl w:val="0"/>
          <w:numId w:val="1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Xyntha. </w:t>
      </w:r>
    </w:p>
    <w:p w:rsidR="001A5673" w:rsidRPr="001A5673" w:rsidRDefault="001A5673" w:rsidP="001A5673">
      <w:pPr>
        <w:numPr>
          <w:ilvl w:val="0"/>
          <w:numId w:val="18"/>
        </w:num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 xml:space="preserve">Other oncology and rare-disease products marketed by Pfizer Products India Private Limited. </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Similarly, Amlogard, Lyrica, Viagra, Celebrex, Daxid and Dilantin are no longer part of Pfizer Limited following the Upjohn transfer to Mylan in August 2022.</w:t>
      </w:r>
    </w:p>
    <w:p w:rsidR="001A5673" w:rsidRPr="001A5673" w:rsidRDefault="001A5673" w:rsidP="001A5673">
      <w:pPr>
        <w:spacing w:before="100" w:beforeAutospacing="1" w:after="100"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That leaves the clean conclusion:</w:t>
      </w:r>
    </w:p>
    <w:p w:rsidR="001A5673" w:rsidRPr="001A5673" w:rsidRDefault="001A5673" w:rsidP="001A5673">
      <w:pPr>
        <w:spacing w:beforeAutospacing="1" w:afterAutospacing="1"/>
        <w:rPr>
          <w:rFonts w:ascii="Times New Roman" w:eastAsia="Times New Roman" w:hAnsi="Times New Roman" w:cs="Times New Roman"/>
          <w:kern w:val="0"/>
          <w14:ligatures w14:val="none"/>
        </w:rPr>
      </w:pPr>
      <w:r w:rsidRPr="001A5673">
        <w:rPr>
          <w:rFonts w:ascii="Times New Roman" w:eastAsia="Times New Roman" w:hAnsi="Times New Roman" w:cs="Times New Roman"/>
          <w:kern w:val="0"/>
          <w14:ligatures w14:val="none"/>
        </w:rPr>
        <w:t>Pfizer Limited makes money from vaccines, anticoagulation, hospital anti-infectives and a large collection of established Indian brands. It supplements this with service fees from Pfizer affiliates. It does not give shareholders automatic participation in Pfizer Inc.’s oncology, rare-disease or broader global pipeline.</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2E4C"/>
    <w:multiLevelType w:val="multilevel"/>
    <w:tmpl w:val="85B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229"/>
    <w:multiLevelType w:val="multilevel"/>
    <w:tmpl w:val="22FC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777DE"/>
    <w:multiLevelType w:val="multilevel"/>
    <w:tmpl w:val="9F0C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D148D"/>
    <w:multiLevelType w:val="multilevel"/>
    <w:tmpl w:val="274A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35F76"/>
    <w:multiLevelType w:val="multilevel"/>
    <w:tmpl w:val="F20C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D09A1"/>
    <w:multiLevelType w:val="multilevel"/>
    <w:tmpl w:val="2C1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57E98"/>
    <w:multiLevelType w:val="multilevel"/>
    <w:tmpl w:val="C1B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F3C71"/>
    <w:multiLevelType w:val="multilevel"/>
    <w:tmpl w:val="DAB2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028E9"/>
    <w:multiLevelType w:val="multilevel"/>
    <w:tmpl w:val="6C9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A3DC0"/>
    <w:multiLevelType w:val="multilevel"/>
    <w:tmpl w:val="6FD4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F1F28"/>
    <w:multiLevelType w:val="multilevel"/>
    <w:tmpl w:val="E94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61D06"/>
    <w:multiLevelType w:val="multilevel"/>
    <w:tmpl w:val="2D3A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01696"/>
    <w:multiLevelType w:val="multilevel"/>
    <w:tmpl w:val="47DA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81748"/>
    <w:multiLevelType w:val="multilevel"/>
    <w:tmpl w:val="D3F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D3979"/>
    <w:multiLevelType w:val="multilevel"/>
    <w:tmpl w:val="3BB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735440"/>
    <w:multiLevelType w:val="multilevel"/>
    <w:tmpl w:val="E506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E15E18"/>
    <w:multiLevelType w:val="multilevel"/>
    <w:tmpl w:val="331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56074"/>
    <w:multiLevelType w:val="multilevel"/>
    <w:tmpl w:val="F8C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074967">
    <w:abstractNumId w:val="0"/>
  </w:num>
  <w:num w:numId="2" w16cid:durableId="1674531072">
    <w:abstractNumId w:val="16"/>
  </w:num>
  <w:num w:numId="3" w16cid:durableId="1313097783">
    <w:abstractNumId w:val="11"/>
  </w:num>
  <w:num w:numId="4" w16cid:durableId="493842091">
    <w:abstractNumId w:val="10"/>
  </w:num>
  <w:num w:numId="5" w16cid:durableId="1098335317">
    <w:abstractNumId w:val="14"/>
  </w:num>
  <w:num w:numId="6" w16cid:durableId="1230649280">
    <w:abstractNumId w:val="6"/>
  </w:num>
  <w:num w:numId="7" w16cid:durableId="97483048">
    <w:abstractNumId w:val="1"/>
  </w:num>
  <w:num w:numId="8" w16cid:durableId="2053532421">
    <w:abstractNumId w:val="9"/>
  </w:num>
  <w:num w:numId="9" w16cid:durableId="552430000">
    <w:abstractNumId w:val="15"/>
  </w:num>
  <w:num w:numId="10" w16cid:durableId="1142113461">
    <w:abstractNumId w:val="12"/>
  </w:num>
  <w:num w:numId="11" w16cid:durableId="694696490">
    <w:abstractNumId w:val="5"/>
  </w:num>
  <w:num w:numId="12" w16cid:durableId="908074382">
    <w:abstractNumId w:val="4"/>
  </w:num>
  <w:num w:numId="13" w16cid:durableId="1636059096">
    <w:abstractNumId w:val="3"/>
  </w:num>
  <w:num w:numId="14" w16cid:durableId="359091503">
    <w:abstractNumId w:val="13"/>
  </w:num>
  <w:num w:numId="15" w16cid:durableId="541015227">
    <w:abstractNumId w:val="8"/>
  </w:num>
  <w:num w:numId="16" w16cid:durableId="130752840">
    <w:abstractNumId w:val="2"/>
  </w:num>
  <w:num w:numId="17" w16cid:durableId="882520368">
    <w:abstractNumId w:val="17"/>
  </w:num>
  <w:num w:numId="18" w16cid:durableId="962154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73"/>
    <w:rsid w:val="001A5673"/>
    <w:rsid w:val="007B788F"/>
    <w:rsid w:val="0098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B47BF71-229C-7D42-8AE8-AB65C21DB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A5673"/>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A567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567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A567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A567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A56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6017425">
      <w:bodyDiv w:val="1"/>
      <w:marLeft w:val="0"/>
      <w:marRight w:val="0"/>
      <w:marTop w:val="0"/>
      <w:marBottom w:val="0"/>
      <w:divBdr>
        <w:top w:val="none" w:sz="0" w:space="0" w:color="auto"/>
        <w:left w:val="none" w:sz="0" w:space="0" w:color="auto"/>
        <w:bottom w:val="none" w:sz="0" w:space="0" w:color="auto"/>
        <w:right w:val="none" w:sz="0" w:space="0" w:color="auto"/>
      </w:divBdr>
      <w:divsChild>
        <w:div w:id="931546883">
          <w:blockQuote w:val="1"/>
          <w:marLeft w:val="720"/>
          <w:marRight w:val="720"/>
          <w:marTop w:val="100"/>
          <w:marBottom w:val="100"/>
          <w:divBdr>
            <w:top w:val="none" w:sz="0" w:space="0" w:color="auto"/>
            <w:left w:val="none" w:sz="0" w:space="0" w:color="auto"/>
            <w:bottom w:val="none" w:sz="0" w:space="0" w:color="auto"/>
            <w:right w:val="none" w:sz="0" w:space="0" w:color="auto"/>
          </w:divBdr>
        </w:div>
        <w:div w:id="47252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882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fizerltd.co.in/files/Pfizer%27s_reply_to_rumour_verification.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fizerltd.co.in/files/Stock_Exchange_Intimation_-_Outcome_of_the_Board_Meeting_07092026.pdf?utm_source=chatgpt.com" TargetMode="External"/><Relationship Id="rId5" Type="http://schemas.openxmlformats.org/officeDocument/2006/relationships/hyperlink" Target="https://www.pfizerltd.co.in/files/Pfizer_Limited_-_Annual_Report_FY_2026.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2486</Words>
  <Characters>14171</Characters>
  <Application>Microsoft Office Word</Application>
  <DocSecurity>0</DocSecurity>
  <Lines>118</Lines>
  <Paragraphs>33</Paragraphs>
  <ScaleCrop>false</ScaleCrop>
  <Company/>
  <LinksUpToDate>false</LinksUpToDate>
  <CharactersWithSpaces>16624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2026-09-17T07:20:00Z</dcterms:created>
  <dcterms:modified xsi:type="dcterms:W3CDTF">2026-09-17T07:20:00Z</dcterms:modified>
</cp:coreProperties>
</file>