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34D2B" w:rsidRDefault="00034D2B" w:rsidP="00034D2B">
      <w:pPr>
        <w:pStyle w:val="isselectedend"/>
      </w:pPr>
      <w:r>
        <w:t xml:space="preserve">Hi </w:t>
      </w:r>
      <w:r>
        <w:rPr>
          <w:rStyle w:val="text-token-text-primary"/>
        </w:rPr>
        <w:t>[Client Name]</w:t>
      </w:r>
      <w:r>
        <w:t>,</w:t>
      </w:r>
    </w:p>
    <w:p w:rsidR="00034D2B" w:rsidRDefault="00034D2B" w:rsidP="00034D2B">
      <w:pPr>
        <w:pStyle w:val="isselectedend"/>
      </w:pPr>
      <w:r>
        <w:t>Organon reported FY25 revenue of US$6.216bn and Adj. EBITDA of US$1.907bn, a 30.7% margin.</w:t>
      </w:r>
    </w:p>
    <w:p w:rsidR="00034D2B" w:rsidRDefault="00034D2B" w:rsidP="00034D2B">
      <w:pPr>
        <w:pStyle w:val="isselectedend"/>
      </w:pPr>
      <w:r>
        <w:t>Nexplanon / Implanon NXT did US$921m of FY25 sales. We estimate gross contribution at ~85%, given the branded profile and high U.S. mix. After product commercial costs, regulatory spend and allocated overheads, we estimate EBITDA margin at ~60%.</w:t>
      </w:r>
    </w:p>
    <w:p w:rsidR="00034D2B" w:rsidRDefault="00034D2B" w:rsidP="00034D2B">
      <w:pPr>
        <w:pStyle w:val="isselectedend"/>
      </w:pPr>
      <w:r>
        <w:t>That implies ~US$553m of EBITDA from Nexplanon, or ~29% of Organon’s FY25 Adj. EBITDA, despite being only ~15% of sales.</w:t>
      </w:r>
    </w:p>
    <w:p w:rsidR="00034D2B" w:rsidRDefault="00034D2B" w:rsidP="00034D2B">
      <w:pPr>
        <w:pStyle w:val="isselectedend"/>
      </w:pPr>
      <w:r>
        <w:t>Net: Nexplanon is the key profit pool at Organon and a major driver of earnings quality and deleveraging.</w:t>
      </w:r>
    </w:p>
    <w:p w:rsidR="00034D2B" w:rsidRDefault="00034D2B" w:rsidP="00034D2B">
      <w:pPr>
        <w:pStyle w:val="NormalWeb"/>
      </w:pPr>
      <w:r>
        <w:t>Best,</w:t>
      </w:r>
      <w:r>
        <w:br/>
      </w:r>
      <w:r>
        <w:rPr>
          <w:rStyle w:val="text-token-text-primary"/>
        </w:rPr>
        <w:t>[Your Name]</w:t>
      </w:r>
    </w:p>
    <w:p w:rsidR="00C07702" w:rsidRDefault="00C07702">
      <w:pPr>
        <w:pStyle w:val="BodyText"/>
      </w:pPr>
    </w:p>
    <w:sectPr w:rsidR="00C0770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3580C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00057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7702"/>
    <w:rsid w:val="00034D2B"/>
    <w:rsid w:val="00771CC1"/>
    <w:rsid w:val="008965E7"/>
    <w:rsid w:val="00BC3E13"/>
    <w:rsid w:val="00C0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7CE03CF-6A37-954E-82EA-9FD20800B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771CC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sselectedend">
    <w:name w:val="isselectedend"/>
    <w:basedOn w:val="Normal"/>
    <w:rsid w:val="00034D2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ext-token-text-primary">
    <w:name w:val="text-token-text-primary"/>
    <w:basedOn w:val="DefaultParagraphFont"/>
    <w:rsid w:val="00034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9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Shirsh Sawarna</cp:lastModifiedBy>
  <cp:revision>5</cp:revision>
  <dcterms:created xsi:type="dcterms:W3CDTF">2026-06-16T04:07:00Z</dcterms:created>
  <dcterms:modified xsi:type="dcterms:W3CDTF">2026-06-17T05:26:00Z</dcterms:modified>
</cp:coreProperties>
</file>