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373" w:rsidRDefault="000C6E94">
      <w:pPr>
        <w:spacing w:before="240" w:after="40"/>
        <w:jc w:val="center"/>
      </w:pPr>
      <w:r>
        <w:rPr>
          <w:rFonts w:ascii="Calibri" w:eastAsia="Calibri" w:hAnsi="Calibri" w:cs="Calibri"/>
          <w:b/>
          <w:bCs/>
          <w:color w:val="1F3B57"/>
          <w:sz w:val="56"/>
          <w:szCs w:val="56"/>
        </w:rPr>
        <w:t>SIAJ</w:t>
      </w:r>
    </w:p>
    <w:p w:rsidR="00156373" w:rsidRDefault="004C6706">
      <w:pPr>
        <w:spacing w:after="30"/>
        <w:jc w:val="center"/>
      </w:pPr>
      <w:r>
        <w:rPr>
          <w:rFonts w:ascii="Calibri" w:eastAsia="Calibri" w:hAnsi="Calibri" w:cs="Calibri"/>
          <w:color w:val="4A6A84"/>
          <w:sz w:val="26"/>
          <w:szCs w:val="26"/>
        </w:rPr>
        <w:t>Sistema Inteligente</w:t>
      </w:r>
      <w:r w:rsidR="000C6E94">
        <w:rPr>
          <w:rFonts w:ascii="Calibri" w:eastAsia="Calibri" w:hAnsi="Calibri" w:cs="Calibri"/>
          <w:color w:val="4A6A84"/>
          <w:sz w:val="26"/>
          <w:szCs w:val="26"/>
        </w:rPr>
        <w:t xml:space="preserve"> de Asuntos Jurídicos</w:t>
      </w:r>
    </w:p>
    <w:p w:rsidR="00156373" w:rsidRDefault="000C6E94">
      <w:pPr>
        <w:spacing w:after="260"/>
        <w:jc w:val="center"/>
      </w:pPr>
      <w:r>
        <w:rPr>
          <w:rFonts w:ascii="Calibri" w:eastAsia="Calibri" w:hAnsi="Calibri" w:cs="Calibri"/>
          <w:color w:val="4A6A84"/>
          <w:sz w:val="22"/>
          <w:szCs w:val="22"/>
        </w:rPr>
        <w:t>SOFSA / Trenes Argentinos</w:t>
      </w:r>
    </w:p>
    <w:tbl>
      <w:tblPr>
        <w:tblW w:w="700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15637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0" w:type="dxa"/>
            <w:shd w:val="clear" w:color="auto" w:fill="2C7A8C"/>
            <w:tcMar>
              <w:top w:w="160" w:type="dxa"/>
              <w:left w:w="160" w:type="dxa"/>
              <w:bottom w:w="160" w:type="dxa"/>
              <w:right w:w="160" w:type="dxa"/>
            </w:tcMar>
          </w:tcPr>
          <w:p w:rsidR="00156373" w:rsidRDefault="000C6E94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30"/>
                <w:szCs w:val="30"/>
              </w:rPr>
              <w:t>Historia de Usuario</w:t>
            </w:r>
          </w:p>
          <w:p w:rsidR="004C6706" w:rsidRDefault="004C6706" w:rsidP="004C6706">
            <w:pPr>
              <w:jc w:val="center"/>
              <w:rPr>
                <w:rFonts w:ascii="Calibri" w:eastAsia="Calibri" w:hAnsi="Calibri" w:cs="Calibri"/>
                <w:color w:val="EAF4F7"/>
              </w:rPr>
            </w:pPr>
            <w:r>
              <w:rPr>
                <w:color w:val="F5A623"/>
                <w:sz w:val="28"/>
                <w:szCs w:val="28"/>
              </w:rPr>
              <w:t>HU3</w:t>
            </w:r>
            <w:r w:rsidR="006F16F1">
              <w:rPr>
                <w:color w:val="F5A623"/>
                <w:sz w:val="28"/>
                <w:szCs w:val="28"/>
              </w:rPr>
              <w:t>3</w:t>
            </w:r>
            <w:r>
              <w:rPr>
                <w:color w:val="F5A623"/>
                <w:sz w:val="28"/>
                <w:szCs w:val="28"/>
              </w:rPr>
              <w:t>-</w:t>
            </w:r>
            <w:r>
              <w:rPr>
                <w:color w:val="F5A623"/>
                <w:sz w:val="28"/>
                <w:szCs w:val="28"/>
              </w:rPr>
              <w:t>Escritos</w:t>
            </w:r>
          </w:p>
          <w:p w:rsidR="00156373" w:rsidRDefault="000C6E94">
            <w:pPr>
              <w:jc w:val="center"/>
            </w:pPr>
            <w:r>
              <w:rPr>
                <w:rFonts w:ascii="Calibri" w:eastAsia="Calibri" w:hAnsi="Calibri" w:cs="Calibri"/>
                <w:color w:val="EAF4F7"/>
              </w:rPr>
              <w:t>Módulo de Escritos Judiciales Pre-definidos</w:t>
            </w:r>
          </w:p>
        </w:tc>
      </w:tr>
    </w:tbl>
    <w:p w:rsidR="00156373" w:rsidRDefault="004C6706">
      <w:pPr>
        <w:spacing w:before="160" w:after="200"/>
        <w:jc w:val="center"/>
      </w:pPr>
      <w:r>
        <w:rPr>
          <w:rFonts w:ascii="Calibri" w:eastAsia="Calibri" w:hAnsi="Calibri" w:cs="Calibri"/>
          <w:i/>
          <w:iCs/>
          <w:color w:val="7A9AB4"/>
          <w:sz w:val="19"/>
          <w:szCs w:val="19"/>
        </w:rPr>
        <w:t xml:space="preserve">Etapa </w:t>
      </w:r>
      <w:proofErr w:type="gramStart"/>
      <w:r>
        <w:rPr>
          <w:rFonts w:ascii="Calibri" w:eastAsia="Calibri" w:hAnsi="Calibri" w:cs="Calibri"/>
          <w:i/>
          <w:iCs/>
          <w:color w:val="7A9AB4"/>
          <w:sz w:val="19"/>
          <w:szCs w:val="19"/>
        </w:rPr>
        <w:t>2  |</w:t>
      </w:r>
      <w:proofErr w:type="gramEnd"/>
      <w:r>
        <w:rPr>
          <w:rFonts w:ascii="Calibri" w:eastAsia="Calibri" w:hAnsi="Calibri" w:cs="Calibri"/>
          <w:i/>
          <w:iCs/>
          <w:color w:val="7A9AB4"/>
          <w:sz w:val="19"/>
          <w:szCs w:val="19"/>
        </w:rPr>
        <w:t xml:space="preserve">  Septiembre 2026 </w:t>
      </w:r>
    </w:p>
    <w:p w:rsidR="00156373" w:rsidRDefault="00156373"/>
    <w:tbl>
      <w:tblPr>
        <w:tblW w:w="9360" w:type="dxa"/>
        <w:tblBorders>
          <w:top w:val="single" w:sz="4" w:space="0" w:color="9CC7D6"/>
          <w:left w:val="single" w:sz="4" w:space="0" w:color="9CC7D6"/>
          <w:bottom w:val="single" w:sz="4" w:space="0" w:color="9CC7D6"/>
          <w:right w:val="single" w:sz="4" w:space="0" w:color="9CC7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4F8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1F3B57"/>
              </w:rPr>
              <w:t xml:space="preserve">↔ </w:t>
            </w:r>
            <w:r>
              <w:rPr>
                <w:rFonts w:ascii="Calibri" w:eastAsia="Calibri" w:hAnsi="Calibri" w:cs="Calibri"/>
                <w:b/>
                <w:bCs/>
              </w:rPr>
              <w:t xml:space="preserve">Documento sobre el </w:t>
            </w:r>
            <w:r>
              <w:rPr>
                <w:rFonts w:ascii="Calibri" w:eastAsia="Calibri" w:hAnsi="Calibri" w:cs="Calibri"/>
                <w:b/>
                <w:bCs/>
                <w:color w:val="1F3B57"/>
              </w:rPr>
              <w:t>Módulo de Escritos Judiciales</w:t>
            </w:r>
            <w:r>
              <w:rPr>
                <w:rFonts w:ascii="Calibri" w:eastAsia="Calibri" w:hAnsi="Calibri" w:cs="Calibri"/>
                <w:b/>
                <w:bCs/>
              </w:rPr>
              <w:t>: asistente de redacción que genera escritos estandarizados con los datos del expediente y del firmante ya insertados, y los descarga en Word. Alcance: fueros Civil y Laboral.</w:t>
            </w:r>
          </w:p>
        </w:tc>
      </w:tr>
    </w:tbl>
    <w:p w:rsidR="00156373" w:rsidRDefault="00156373">
      <w:pPr>
        <w:spacing w:after="9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shd w:val="clear" w:color="auto" w:fill="1F3B57"/>
            <w:tcMar>
              <w:top w:w="130" w:type="dxa"/>
              <w:left w:w="160" w:type="dxa"/>
              <w:bottom w:w="130" w:type="dxa"/>
              <w:right w:w="16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6"/>
                <w:szCs w:val="26"/>
              </w:rPr>
              <w:t>HU-Escritos — Módulo de Escritos Judiciales Pre-definidos</w:t>
            </w:r>
          </w:p>
        </w:tc>
      </w:tr>
      <w:tr w:rsidR="00156373">
        <w:tblPrEx>
          <w:tblBorders>
            <w:top w:val="single" w:sz="3" w:space="0" w:color="C9D3DD"/>
            <w:left w:val="single" w:sz="3" w:space="0" w:color="C9D3DD"/>
            <w:bottom w:val="single" w:sz="3" w:space="0" w:color="C9D3DD"/>
            <w:right w:val="single" w:sz="3" w:space="0" w:color="C9D3DD"/>
            <w:insideH w:val="single" w:sz="2" w:space="0" w:color="DDE3EA"/>
            <w:insideV w:val="single" w:sz="2" w:space="0" w:color="DDE3EA"/>
          </w:tblBorders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C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1F3B57"/>
                <w:sz w:val="18"/>
                <w:szCs w:val="18"/>
              </w:rPr>
              <w:t>Sprint</w:t>
            </w:r>
          </w:p>
        </w:tc>
        <w:tc>
          <w:tcPr>
            <w:tcW w:w="74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i/>
                <w:iCs/>
                <w:color w:val="4A6A84"/>
                <w:sz w:val="19"/>
                <w:szCs w:val="19"/>
              </w:rPr>
              <w:t>A definir</w:t>
            </w:r>
          </w:p>
        </w:tc>
      </w:tr>
      <w:tr w:rsidR="00156373">
        <w:tblPrEx>
          <w:tblBorders>
            <w:top w:val="single" w:sz="3" w:space="0" w:color="C9D3DD"/>
            <w:left w:val="single" w:sz="3" w:space="0" w:color="C9D3DD"/>
            <w:bottom w:val="single" w:sz="3" w:space="0" w:color="C9D3DD"/>
            <w:right w:val="single" w:sz="3" w:space="0" w:color="C9D3DD"/>
            <w:insideH w:val="single" w:sz="2" w:space="0" w:color="DDE3EA"/>
            <w:insideV w:val="single" w:sz="2" w:space="0" w:color="DDE3EA"/>
          </w:tblBorders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C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1F3B57"/>
                <w:sz w:val="18"/>
                <w:szCs w:val="18"/>
              </w:rPr>
              <w:t>Rol</w:t>
            </w:r>
          </w:p>
        </w:tc>
        <w:tc>
          <w:tcPr>
            <w:tcW w:w="74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Abogado / Asistente Jurídico /</w:t>
            </w:r>
            <w:r w:rsidR="004C6706">
              <w:rPr>
                <w:rFonts w:ascii="Calibri" w:eastAsia="Calibri" w:hAnsi="Calibri" w:cs="Calibri"/>
                <w:color w:val="222222"/>
                <w:sz w:val="19"/>
                <w:szCs w:val="19"/>
              </w:rPr>
              <w:t xml:space="preserve"> Abogado Coordinador / Gerente</w:t>
            </w:r>
          </w:p>
        </w:tc>
      </w:tr>
      <w:tr w:rsidR="00156373">
        <w:tblPrEx>
          <w:tblBorders>
            <w:top w:val="single" w:sz="3" w:space="0" w:color="C9D3DD"/>
            <w:left w:val="single" w:sz="3" w:space="0" w:color="C9D3DD"/>
            <w:bottom w:val="single" w:sz="3" w:space="0" w:color="C9D3DD"/>
            <w:right w:val="single" w:sz="3" w:space="0" w:color="C9D3DD"/>
            <w:insideH w:val="single" w:sz="2" w:space="0" w:color="DDE3EA"/>
            <w:insideV w:val="single" w:sz="2" w:space="0" w:color="DDE3EA"/>
          </w:tblBorders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C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1F3B57"/>
                <w:sz w:val="18"/>
                <w:szCs w:val="18"/>
              </w:rPr>
              <w:t>Necesidad</w:t>
            </w:r>
          </w:p>
        </w:tc>
        <w:tc>
          <w:tcPr>
            <w:tcW w:w="74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generar el texto de un escrito judicial estandarizado, con los datos del expediente y del firmante ya insertados, y descargarlo como Word listo para presentar.</w:t>
            </w:r>
          </w:p>
        </w:tc>
      </w:tr>
      <w:tr w:rsidR="00156373">
        <w:tblPrEx>
          <w:tblBorders>
            <w:top w:val="single" w:sz="3" w:space="0" w:color="C9D3DD"/>
            <w:left w:val="single" w:sz="3" w:space="0" w:color="C9D3DD"/>
            <w:bottom w:val="single" w:sz="3" w:space="0" w:color="C9D3DD"/>
            <w:right w:val="single" w:sz="3" w:space="0" w:color="C9D3DD"/>
            <w:insideH w:val="single" w:sz="2" w:space="0" w:color="DDE3EA"/>
            <w:insideV w:val="single" w:sz="2" w:space="0" w:color="DDE3EA"/>
          </w:tblBorders>
          <w:tblCellMar>
            <w:top w:w="0" w:type="dxa"/>
            <w:bottom w:w="0" w:type="dxa"/>
          </w:tblCellMar>
        </w:tblPrEx>
        <w:tc>
          <w:tcPr>
            <w:tcW w:w="1900" w:type="dxa"/>
            <w:shd w:val="clear" w:color="auto" w:fill="E8ECE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1F3B57"/>
                <w:sz w:val="18"/>
                <w:szCs w:val="18"/>
              </w:rPr>
              <w:t>Objetivo</w:t>
            </w:r>
          </w:p>
        </w:tc>
        <w:tc>
          <w:tcPr>
            <w:tcW w:w="746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acelerar y estandarizar la redacción de presentaciones frecuentes, sin reemplazar la c</w:t>
            </w:r>
            <w:r>
              <w:rPr>
                <w:rFonts w:ascii="Calibri" w:eastAsia="Calibri" w:hAnsi="Calibri" w:cs="Calibri"/>
                <w:color w:val="222222"/>
                <w:sz w:val="19"/>
                <w:szCs w:val="19"/>
              </w:rPr>
              <w:t>arga manual de actividades ni la firma/aprobación externa.</w:t>
            </w:r>
          </w:p>
        </w:tc>
      </w:tr>
    </w:tbl>
    <w:p w:rsidR="00156373" w:rsidRDefault="00156373">
      <w:pPr>
        <w:spacing w:after="100"/>
      </w:pPr>
    </w:p>
    <w:tbl>
      <w:tblPr>
        <w:tblW w:w="9360" w:type="dxa"/>
        <w:tblBorders>
          <w:top w:val="single" w:sz="4" w:space="0" w:color="E6D77A"/>
          <w:left w:val="single" w:sz="4" w:space="0" w:color="E6D77A"/>
          <w:bottom w:val="single" w:sz="4" w:space="0" w:color="E6D77A"/>
          <w:right w:val="single" w:sz="4" w:space="0" w:color="E6D77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BE6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B8860B"/>
              </w:rPr>
              <w:t>⚠</w:t>
            </w:r>
            <w:r>
              <w:rPr>
                <w:rFonts w:ascii="Calibri" w:eastAsia="Calibri" w:hAnsi="Calibri" w:cs="Calibri"/>
                <w:b/>
                <w:bCs/>
                <w:color w:val="B8860B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SIAJ no firma ni presenta nada por sí mismo.</w:t>
            </w:r>
            <w:r>
              <w:rPr>
                <w:rFonts w:ascii="Calibri" w:eastAsia="Calibri" w:hAnsi="Calibri" w:cs="Calibri"/>
                <w:color w:val="222222"/>
              </w:rPr>
              <w:t xml:space="preserve"> El letrado genera el escrito y descarga 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el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 xml:space="preserve"> .</w:t>
            </w:r>
            <w:proofErr w:type="spellStart"/>
            <w:r>
              <w:rPr>
                <w:rFonts w:ascii="Calibri" w:eastAsia="Calibri" w:hAnsi="Calibri" w:cs="Calibri"/>
                <w:color w:val="222222"/>
              </w:rPr>
              <w:t>docx</w:t>
            </w:r>
            <w:proofErr w:type="spellEnd"/>
            <w:r>
              <w:rPr>
                <w:rFonts w:ascii="Calibri" w:eastAsia="Calibri" w:hAnsi="Calibri" w:cs="Calibri"/>
                <w:color w:val="222222"/>
              </w:rPr>
              <w:t>; lo sube a un sistema externo para que se apruebe/firme; una vez aprobado, vuelve a SIAJ y carga el</w:t>
            </w:r>
            <w:r>
              <w:rPr>
                <w:rFonts w:ascii="Calibri" w:eastAsia="Calibri" w:hAnsi="Calibri" w:cs="Calibri"/>
                <w:color w:val="222222"/>
              </w:rPr>
              <w:t xml:space="preserve"> archivo definitivo como evidencia.</w:t>
            </w:r>
          </w:p>
        </w:tc>
      </w:tr>
    </w:tbl>
    <w:p w:rsidR="00156373" w:rsidRDefault="00156373">
      <w:pPr>
        <w:spacing w:after="110"/>
      </w:pPr>
    </w:p>
    <w:p w:rsidR="00156373" w:rsidRDefault="000C6E94">
      <w:pPr>
        <w:spacing w:after="7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Actores</w:t>
      </w: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Actor</w:t>
            </w:r>
          </w:p>
        </w:tc>
        <w:tc>
          <w:tcPr>
            <w:tcW w:w="66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Qué puede hacer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Abogado / Letrado</w:t>
            </w:r>
          </w:p>
        </w:tc>
        <w:tc>
          <w:tcPr>
            <w:tcW w:w="6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Genera escritos para sus propias actuaciones. Firma con su matrícula (sugerida) o elige entre sus varias matrículas si tiene más de una.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Asistente Jurídico / Coordinador</w:t>
            </w:r>
          </w:p>
        </w:tc>
        <w:tc>
          <w:tcPr>
            <w:tcW w:w="66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Puede redactar un escrito por un abogado que no es él mismo: el sistema no sugiere matrícula por defecto y debe elegir manualmente la del abogado titular entre las del área.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Referente</w:t>
            </w:r>
          </w:p>
        </w:tc>
        <w:tc>
          <w:tcPr>
            <w:tcW w:w="66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Mismo acceso que un coordinador, sin restricción de área.</w:t>
            </w:r>
          </w:p>
        </w:tc>
      </w:tr>
    </w:tbl>
    <w:p w:rsidR="00156373" w:rsidRDefault="00156373">
      <w:pPr>
        <w:spacing w:after="120"/>
      </w:pPr>
    </w:p>
    <w:p w:rsidR="00156373" w:rsidRDefault="000C6E94">
      <w:pPr>
        <w:spacing w:after="9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Criterios de Aceptación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7A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1. Punto de entrada</w:t>
            </w:r>
          </w:p>
        </w:tc>
      </w:tr>
    </w:tbl>
    <w:p w:rsidR="00156373" w:rsidRDefault="00156373">
      <w:pPr>
        <w:spacing w:after="40"/>
      </w:pPr>
    </w:p>
    <w:p w:rsidR="00156373" w:rsidRPr="006F16F1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Dentro de una actuación Civil o Laboral, al crear una </w:t>
      </w:r>
      <w:r>
        <w:rPr>
          <w:rFonts w:ascii="Calibri" w:eastAsia="Calibri" w:hAnsi="Calibri" w:cs="Calibri"/>
          <w:b/>
          <w:bCs/>
        </w:rPr>
        <w:t>Nueva actividad</w:t>
      </w:r>
      <w:r>
        <w:rPr>
          <w:rFonts w:ascii="Calibri" w:eastAsia="Calibri" w:hAnsi="Calibri" w:cs="Calibri"/>
        </w:rPr>
        <w:t xml:space="preserve"> con </w:t>
      </w:r>
      <w:r>
        <w:rPr>
          <w:rFonts w:ascii="Calibri" w:eastAsia="Calibri" w:hAnsi="Calibri" w:cs="Calibri"/>
          <w:b/>
          <w:bCs/>
        </w:rPr>
        <w:t>Tipo = Presentación</w:t>
      </w:r>
      <w:r>
        <w:rPr>
          <w:rFonts w:ascii="Calibri" w:eastAsia="Calibri" w:hAnsi="Calibri" w:cs="Calibri"/>
        </w:rPr>
        <w:t xml:space="preserve">, aparece el botón </w:t>
      </w:r>
      <w:r>
        <w:rPr>
          <w:rFonts w:ascii="Calibri" w:eastAsia="Calibri" w:hAnsi="Calibri" w:cs="Calibri"/>
          <w:b/>
          <w:bCs/>
        </w:rPr>
        <w:t>“Generar Escrito”</w:t>
      </w:r>
      <w:r>
        <w:rPr>
          <w:rFonts w:ascii="Calibri" w:eastAsia="Calibri" w:hAnsi="Calibri" w:cs="Calibri"/>
        </w:rPr>
        <w:t>.</w:t>
      </w:r>
    </w:p>
    <w:p w:rsidR="006F16F1" w:rsidRDefault="006F16F1" w:rsidP="006F16F1">
      <w:pPr>
        <w:pStyle w:val="Prrafodelista"/>
        <w:spacing w:after="40"/>
        <w:ind w:left="340"/>
        <w:rPr>
          <w:rFonts w:ascii="Calibri" w:eastAsia="Calibri" w:hAnsi="Calibri" w:cs="Calibri"/>
        </w:rPr>
      </w:pPr>
      <w:r w:rsidRPr="006F16F1">
        <w:rPr>
          <w:rFonts w:ascii="Calibri" w:eastAsia="Calibri" w:hAnsi="Calibri" w:cs="Calibri"/>
        </w:rPr>
        <w:lastRenderedPageBreak/>
        <w:drawing>
          <wp:inline distT="0" distB="0" distL="0" distR="0" wp14:anchorId="524A2DDC" wp14:editId="3B1D2312">
            <wp:extent cx="2635250" cy="289927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0826" cy="290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6F1" w:rsidRDefault="006F16F1" w:rsidP="006F16F1">
      <w:pPr>
        <w:pStyle w:val="Prrafodelista"/>
        <w:spacing w:after="40"/>
        <w:ind w:left="340"/>
      </w:pPr>
    </w:p>
    <w:p w:rsidR="006F16F1" w:rsidRDefault="000C6E94" w:rsidP="006F16F1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Al tocarlo se abre un asistente (</w:t>
      </w:r>
      <w:proofErr w:type="spellStart"/>
      <w:r>
        <w:rPr>
          <w:rFonts w:ascii="Calibri" w:eastAsia="Calibri" w:hAnsi="Calibri" w:cs="Calibri"/>
          <w:color w:val="222222"/>
        </w:rPr>
        <w:t>wizard</w:t>
      </w:r>
      <w:proofErr w:type="spellEnd"/>
      <w:r>
        <w:rPr>
          <w:rFonts w:ascii="Calibri" w:eastAsia="Calibri" w:hAnsi="Calibri" w:cs="Calibri"/>
          <w:color w:val="222222"/>
        </w:rPr>
        <w:t>) de 4 pasos.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E</w:t>
      </w:r>
      <w:r>
        <w:rPr>
          <w:rFonts w:ascii="Calibri" w:eastAsia="Calibri" w:hAnsi="Calibri" w:cs="Calibri"/>
          <w:color w:val="222222"/>
        </w:rPr>
        <w:t>l asistente es opcional: el letrado puede cerrarlo y cargar la actividad a mano en cualquier momento.</w:t>
      </w:r>
    </w:p>
    <w:p w:rsidR="00156373" w:rsidRDefault="00156373">
      <w:pPr>
        <w:spacing w:after="9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7A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2. Paso 1 — Elegir grupo</w:t>
            </w:r>
          </w:p>
        </w:tc>
      </w:tr>
    </w:tbl>
    <w:p w:rsidR="00156373" w:rsidRDefault="00156373">
      <w:pPr>
        <w:spacing w:after="40"/>
      </w:pPr>
    </w:p>
    <w:p w:rsidR="00156373" w:rsidRDefault="000C6E94">
      <w:pPr>
        <w:spacing w:after="50"/>
      </w:pPr>
      <w:r>
        <w:rPr>
          <w:rFonts w:ascii="Calibri" w:eastAsia="Calibri" w:hAnsi="Calibri" w:cs="Calibri"/>
          <w:color w:val="222222"/>
        </w:rPr>
        <w:t>El letrado ve 9 grupos temáticos de escritos:</w:t>
      </w:r>
    </w:p>
    <w:p w:rsidR="00156373" w:rsidRPr="00F109F4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1. Presentación y personer</w:t>
      </w:r>
      <w:r>
        <w:rPr>
          <w:rFonts w:ascii="Calibri" w:eastAsia="Calibri" w:hAnsi="Calibri" w:cs="Calibri"/>
          <w:color w:val="222222"/>
        </w:rPr>
        <w:t>ía · 2. Bonos, tasas y copias · 3. Notificaciones y cédulas · 4. Oficios y averiguación de domicilio · 5. Impulso y trámite · 6. Prueba · 7. Rebeldía · 8. Recursos · 9. Caducidad.</w:t>
      </w:r>
    </w:p>
    <w:p w:rsidR="00F109F4" w:rsidRDefault="00F109F4" w:rsidP="00F109F4">
      <w:pPr>
        <w:pStyle w:val="Prrafodelista"/>
        <w:spacing w:after="40"/>
        <w:ind w:left="340"/>
        <w:rPr>
          <w:rFonts w:ascii="Calibri" w:eastAsia="Calibri" w:hAnsi="Calibri" w:cs="Calibri"/>
          <w:color w:val="222222"/>
        </w:rPr>
      </w:pPr>
    </w:p>
    <w:p w:rsidR="00F109F4" w:rsidRDefault="00F109F4" w:rsidP="00F109F4">
      <w:pPr>
        <w:pStyle w:val="Prrafodelista"/>
        <w:spacing w:after="40"/>
        <w:ind w:left="340"/>
      </w:pPr>
      <w:r w:rsidRPr="00F109F4">
        <w:drawing>
          <wp:inline distT="0" distB="0" distL="0" distR="0" wp14:anchorId="06FCB2EA" wp14:editId="6C7D3B8D">
            <wp:extent cx="5619750" cy="3442622"/>
            <wp:effectExtent l="0" t="0" r="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6057" cy="344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373" w:rsidRDefault="00156373">
      <w:pPr>
        <w:spacing w:after="9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7A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3. Paso 2 — Elegir título (filtrado por fuero + nivel)</w:t>
            </w:r>
          </w:p>
        </w:tc>
      </w:tr>
    </w:tbl>
    <w:p w:rsidR="00156373" w:rsidRDefault="00156373">
      <w:pPr>
        <w:spacing w:after="40"/>
      </w:pP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Dentro del grupo, </w:t>
      </w:r>
      <w:r>
        <w:rPr>
          <w:rFonts w:ascii="Calibri" w:eastAsia="Calibri" w:hAnsi="Calibri" w:cs="Calibri"/>
        </w:rPr>
        <w:t xml:space="preserve">ve los títulos disponibles </w:t>
      </w:r>
      <w:r>
        <w:rPr>
          <w:rFonts w:ascii="Calibri" w:eastAsia="Calibri" w:hAnsi="Calibri" w:cs="Calibri"/>
          <w:b/>
          <w:bCs/>
        </w:rPr>
        <w:t>filtrados automáticamente según el fuero de la actuación</w:t>
      </w:r>
      <w:r>
        <w:rPr>
          <w:rFonts w:ascii="Calibri" w:eastAsia="Calibri" w:hAnsi="Calibri" w:cs="Calibri"/>
        </w:rPr>
        <w:t xml:space="preserve"> (Civil o Laboral): un escrito puede estar disponible para ambos fueros o ser exclusivo de uno.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lastRenderedPageBreak/>
        <w:t>Cada título muestra una etiqueta de color según su nivel de automatización:</w:t>
      </w:r>
    </w:p>
    <w:p w:rsidR="00156373" w:rsidRDefault="000C6E94">
      <w:pPr>
        <w:pStyle w:val="Prrafodelista"/>
        <w:numPr>
          <w:ilvl w:val="1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🟢</w:t>
      </w:r>
      <w:r>
        <w:rPr>
          <w:rFonts w:ascii="Calibri" w:eastAsia="Calibri" w:hAnsi="Calibri" w:cs="Calibri"/>
          <w:b/>
          <w:bCs/>
        </w:rPr>
        <w:t xml:space="preserve"> Automática</w:t>
      </w:r>
      <w:r>
        <w:rPr>
          <w:rFonts w:ascii="Calibri" w:eastAsia="Calibri" w:hAnsi="Calibri" w:cs="Calibri"/>
        </w:rPr>
        <w:t xml:space="preserve"> — el texto está completo, sin datos que completar.</w:t>
      </w:r>
    </w:p>
    <w:p w:rsidR="00156373" w:rsidRDefault="000C6E94">
      <w:pPr>
        <w:pStyle w:val="Prrafodelista"/>
        <w:numPr>
          <w:ilvl w:val="1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🔵</w:t>
      </w:r>
      <w:r>
        <w:rPr>
          <w:rFonts w:ascii="Calibri" w:eastAsia="Calibri" w:hAnsi="Calibri" w:cs="Calibri"/>
          <w:b/>
          <w:bCs/>
        </w:rPr>
        <w:t xml:space="preserve"> Asistida por dato</w:t>
      </w:r>
      <w:r>
        <w:rPr>
          <w:rFonts w:ascii="Calibri" w:eastAsia="Calibri" w:hAnsi="Calibri" w:cs="Calibri"/>
        </w:rPr>
        <w:t xml:space="preserve"> — el texto tiene variables que el letrado completa (fecha, nombre, foja, etc.).</w:t>
      </w:r>
    </w:p>
    <w:p w:rsidR="00156373" w:rsidRPr="0037069A" w:rsidRDefault="000C6E94">
      <w:pPr>
        <w:pStyle w:val="Prrafodelista"/>
        <w:numPr>
          <w:ilvl w:val="1"/>
          <w:numId w:val="2"/>
        </w:numPr>
        <w:spacing w:after="40"/>
      </w:pPr>
      <w:r>
        <w:rPr>
          <w:rFonts w:ascii="Calibri" w:eastAsia="Calibri" w:hAnsi="Calibri" w:cs="Calibri"/>
          <w:b/>
          <w:bCs/>
        </w:rPr>
        <w:t>🟠</w:t>
      </w:r>
      <w:r>
        <w:rPr>
          <w:rFonts w:ascii="Calibri" w:eastAsia="Calibri" w:hAnsi="Calibri" w:cs="Calibri"/>
          <w:b/>
          <w:bCs/>
        </w:rPr>
        <w:t xml:space="preserve"> Asistida por criterio</w:t>
      </w:r>
      <w:r>
        <w:rPr>
          <w:rFonts w:ascii="Calibri" w:eastAsia="Calibri" w:hAnsi="Calibri" w:cs="Calibri"/>
        </w:rPr>
        <w:t xml:space="preserve"> — requiere argumentación jurídica propia; SIAJ da un esqueleto de </w:t>
      </w:r>
      <w:r>
        <w:rPr>
          <w:rFonts w:ascii="Calibri" w:eastAsia="Calibri" w:hAnsi="Calibri" w:cs="Calibri"/>
        </w:rPr>
        <w:t>estructura, no el argumento.</w:t>
      </w:r>
    </w:p>
    <w:p w:rsidR="0037069A" w:rsidRDefault="0037069A" w:rsidP="0037069A">
      <w:pPr>
        <w:pStyle w:val="Prrafodelista"/>
        <w:spacing w:after="40"/>
        <w:ind w:left="680"/>
      </w:pPr>
      <w:r w:rsidRPr="0037069A">
        <w:drawing>
          <wp:inline distT="0" distB="0" distL="0" distR="0" wp14:anchorId="5EF077AE" wp14:editId="1CE676EE">
            <wp:extent cx="4927600" cy="1940490"/>
            <wp:effectExtent l="0" t="0" r="6350" b="31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832" cy="194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El nivel determina cuántos datos hay que completar en el Paso 3, no cambia el flujo en sí.</w:t>
      </w:r>
    </w:p>
    <w:p w:rsidR="00156373" w:rsidRDefault="00156373">
      <w:pPr>
        <w:spacing w:after="9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7A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4. Paso 3 — Completar datos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Bloque fijo (aparece siempre)</w:t>
            </w:r>
          </w:p>
        </w:tc>
      </w:tr>
    </w:tbl>
    <w:p w:rsidR="00156373" w:rsidRDefault="00156373">
      <w:pPr>
        <w:spacing w:after="50"/>
      </w:pPr>
    </w:p>
    <w:p w:rsidR="00156373" w:rsidRPr="00E86DCB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Firmante / Matrícula — </w:t>
      </w:r>
      <w:r>
        <w:rPr>
          <w:rFonts w:ascii="Calibri" w:eastAsia="Calibri" w:hAnsi="Calibri" w:cs="Calibri"/>
          <w:b/>
          <w:bCs/>
        </w:rPr>
        <w:t>un solo selector</w:t>
      </w:r>
      <w:r>
        <w:rPr>
          <w:rFonts w:ascii="Calibri" w:eastAsia="Calibri" w:hAnsi="Calibri" w:cs="Calibri"/>
        </w:rPr>
        <w:t xml:space="preserve"> (no dos separados). Lista las matrículas del área. Si el usuario </w:t>
      </w:r>
      <w:proofErr w:type="spellStart"/>
      <w:r>
        <w:rPr>
          <w:rFonts w:ascii="Calibri" w:eastAsia="Calibri" w:hAnsi="Calibri" w:cs="Calibri"/>
        </w:rPr>
        <w:t>logueado</w:t>
      </w:r>
      <w:proofErr w:type="spellEnd"/>
      <w:r>
        <w:rPr>
          <w:rFonts w:ascii="Calibri" w:eastAsia="Calibri" w:hAnsi="Calibri" w:cs="Calibri"/>
        </w:rPr>
        <w:t xml:space="preserve"> tiene matrícula para esa área, aparece pre-seleccionada (“Sugerida”); el resto queda disponible (“Otras matrículas del área”).</w:t>
      </w:r>
    </w:p>
    <w:p w:rsidR="00E86DCB" w:rsidRDefault="00E86DCB" w:rsidP="00E86DCB">
      <w:pPr>
        <w:pStyle w:val="Prrafodelista"/>
        <w:spacing w:after="40"/>
        <w:ind w:left="340"/>
        <w:rPr>
          <w:rFonts w:ascii="Calibri" w:eastAsia="Calibri" w:hAnsi="Calibri" w:cs="Calibri"/>
        </w:rPr>
      </w:pPr>
      <w:r w:rsidRPr="00E86DCB">
        <w:rPr>
          <w:rFonts w:ascii="Calibri" w:eastAsia="Calibri" w:hAnsi="Calibri" w:cs="Calibri"/>
        </w:rPr>
        <w:drawing>
          <wp:inline distT="0" distB="0" distL="0" distR="0" wp14:anchorId="73919BD4" wp14:editId="3847C3AC">
            <wp:extent cx="3639292" cy="23558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5762" cy="236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CB" w:rsidRDefault="00E86DCB" w:rsidP="00E86DCB">
      <w:pPr>
        <w:pStyle w:val="Prrafodelista"/>
        <w:spacing w:after="40"/>
        <w:ind w:left="340"/>
      </w:pP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Al elegir una matrícula, el firmante queda determinado</w:t>
      </w:r>
      <w:r>
        <w:rPr>
          <w:rFonts w:ascii="Calibri" w:eastAsia="Calibri" w:hAnsi="Calibri" w:cs="Calibri"/>
          <w:color w:val="222222"/>
        </w:rPr>
        <w:t xml:space="preserve"> automáticamente (una matrícula pertenece a un solo abogado). Nunca se elige el firmante por separado.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Un mismo abogado puede tener más de una matrícula (ej. CABA y PBA); cada una es una opción distinta. Si no hay matrículas para el área, se avisa y se per</w:t>
      </w:r>
      <w:r>
        <w:rPr>
          <w:rFonts w:ascii="Calibri" w:eastAsia="Calibri" w:hAnsi="Calibri" w:cs="Calibri"/>
          <w:color w:val="222222"/>
        </w:rPr>
        <w:t>mite continuar (marcador “matrícula sin cargar”).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Carácter de representación: Apoderado / </w:t>
      </w:r>
      <w:proofErr w:type="spellStart"/>
      <w:r>
        <w:rPr>
          <w:rFonts w:ascii="Calibri" w:eastAsia="Calibri" w:hAnsi="Calibri" w:cs="Calibri"/>
          <w:color w:val="222222"/>
        </w:rPr>
        <w:t>Patrocinante</w:t>
      </w:r>
      <w:proofErr w:type="spellEnd"/>
      <w:r>
        <w:rPr>
          <w:rFonts w:ascii="Calibri" w:eastAsia="Calibri" w:hAnsi="Calibri" w:cs="Calibri"/>
          <w:color w:val="222222"/>
        </w:rPr>
        <w:t xml:space="preserve"> / Por derecho propio. — Representado: Estado Nacional / SOFSE.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Datos judiciales: carátula y N° de expediente (solo lectura, del expediente); juzgado y se</w:t>
      </w:r>
      <w:r>
        <w:rPr>
          <w:rFonts w:ascii="Calibri" w:eastAsia="Calibri" w:hAnsi="Calibri" w:cs="Calibri"/>
          <w:color w:val="222222"/>
        </w:rPr>
        <w:t>cretaría (pre-cargados, editables aquí).</w:t>
      </w:r>
    </w:p>
    <w:p w:rsidR="00156373" w:rsidRDefault="00156373">
      <w:pPr>
        <w:spacing w:after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Bloque variable y destinatario de cédula</w:t>
            </w:r>
          </w:p>
        </w:tc>
      </w:tr>
    </w:tbl>
    <w:p w:rsidR="00156373" w:rsidRDefault="00156373">
      <w:pPr>
        <w:spacing w:after="50"/>
      </w:pP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Bloque variable: solo si el escrito tiene variables (Asistida por dato/criterio). Un campo por variable: texto libre, texto largo, fecha, selector con opciones fijas o selector de interviniente.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lastRenderedPageBreak/>
        <w:t xml:space="preserve">Destinatario de cédula: cuando el escrito lo pide, se </w:t>
      </w:r>
      <w:r>
        <w:rPr>
          <w:rFonts w:ascii="Calibri" w:eastAsia="Calibri" w:hAnsi="Calibri" w:cs="Calibri"/>
          <w:b/>
          <w:bCs/>
        </w:rPr>
        <w:t>pre-com</w:t>
      </w:r>
      <w:r>
        <w:rPr>
          <w:rFonts w:ascii="Calibri" w:eastAsia="Calibri" w:hAnsi="Calibri" w:cs="Calibri"/>
          <w:b/>
          <w:bCs/>
        </w:rPr>
        <w:t>pleta automáticamente</w:t>
      </w:r>
      <w:r>
        <w:rPr>
          <w:rFonts w:ascii="Calibri" w:eastAsia="Calibri" w:hAnsi="Calibri" w:cs="Calibri"/>
        </w:rPr>
        <w:t xml:space="preserve"> con el interviniente con rol de demandado; el letrado puede aceptarlo o cambiarlo. Si además pide DNI, se pre-completa desde el documento del interviniente elegido.</w:t>
      </w:r>
    </w:p>
    <w:p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4.1 Origen de los datos por campo</w:t>
            </w:r>
          </w:p>
        </w:tc>
      </w:tr>
    </w:tbl>
    <w:p/>
    <w:p>
      <w:pPr>
        <w:spacing w:after="50"/>
      </w:pPr>
      <w:r>
        <w:rPr>
          <w:rFonts w:ascii="Calibri" w:eastAsia="Calibri" w:hAnsi="Calibri" w:cs="Calibri"/>
          <w:color w:val="222222"/>
        </w:rPr>
        <w:t xml:space="preserve">Para escribir criterios de aceptación hace falta distinguir, de cada dato del Paso 3 o del texto final del Paso 4, de dónde sale y si el letrado puede tocarlo. Se usan 4 categorías:</w:t>
      </w: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900"/>
        <w:gridCol w:w="30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w="3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Qué significa</w:t>
            </w:r>
          </w:p>
        </w:tc>
        <w:tc>
          <w:tcPr>
            <w:tcW w:w="30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Cómo se ve en el Paso 3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🔒 Precargado — solo lectura</w:t>
            </w:r>
          </w:p>
        </w:tc>
        <w:tc>
          <w:tcPr>
            <w:tcW w:w="3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Viene del expediente, el usuario no puede tocarlo</w:t>
            </w:r>
          </w:p>
        </w:tc>
        <w:tc>
          <w:tcPr>
            <w:tcW w:w="30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Campo gris/deshabilitado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✏️ Precargado — editable</w:t>
            </w:r>
          </w:p>
        </w:tc>
        <w:tc>
          <w:tcPr>
            <w:tcW w:w="3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El sistema sugiere un valor pero el usuario puede cambiarlo</w:t>
            </w:r>
          </w:p>
        </w:tc>
        <w:tc>
          <w:tcPr>
            <w:tcW w:w="30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Campo con valor inicial, habilitado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⌨️ A cargo del usuario</w:t>
            </w:r>
          </w:p>
        </w:tc>
        <w:tc>
          <w:tcPr>
            <w:tcW w:w="3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No hay valor por defecto, el usuario elige o tipea</w:t>
            </w:r>
          </w:p>
        </w:tc>
        <w:tc>
          <w:tcPr>
            <w:tcW w:w="30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Campo vacío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📄 Fijo en la plantilla</w:t>
            </w:r>
          </w:p>
        </w:tc>
        <w:tc>
          <w:tcPr>
            <w:tcW w:w="3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No es un campo del formulario: es texto que ya está en el .docx de salida</w:t>
            </w:r>
          </w:p>
        </w:tc>
        <w:tc>
          <w:tcPr>
            <w:tcW w:w="30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No aparece en el Paso 3, solo en el Paso 4 (preview)</w:t>
            </w:r>
          </w:p>
        </w:tc>
      </w:tr>
    </w:tbl>
    <w:p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Bloque fijo (Paso 3) — origen de cada campo</w:t>
            </w:r>
          </w:p>
        </w:tc>
      </w:tr>
    </w:tbl>
    <w:p/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w="18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w="47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Origen / detalle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Carátula y N° de expediente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🔒 Solo lectura</w:t>
            </w:r>
          </w:p>
        </w:tc>
        <w:tc>
          <w:tcPr>
            <w:tcW w:w="4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Del expediente cargado en SIAJ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Juzgado y secretaría</w:t>
            </w:r>
          </w:p>
        </w:tc>
        <w:tc>
          <w:tcPr>
            <w:tcW w:w="1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✏️ Editable</w:t>
            </w:r>
          </w:p>
        </w:tc>
        <w:tc>
          <w:tcPr>
            <w:tcW w:w="47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Precargado del expediente, corregible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Firmante / Matrícula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✏️ Editable</w:t>
            </w:r>
          </w:p>
        </w:tc>
        <w:tc>
          <w:tcPr>
            <w:tcW w:w="4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Sugerida si el usuario logueado tiene matrícula en esa área; si no, el usuario elige de la lista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Carácter de representación</w:t>
            </w:r>
          </w:p>
        </w:tc>
        <w:tc>
          <w:tcPr>
            <w:tcW w:w="1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⌨️ Usuario</w:t>
            </w:r>
          </w:p>
        </w:tc>
        <w:tc>
          <w:tcPr>
            <w:tcW w:w="47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Sin default — Apoderado/Patrocinante/Por derecho propio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Representado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⌨️ Usuario</w:t>
            </w:r>
          </w:p>
        </w:tc>
        <w:tc>
          <w:tcPr>
            <w:tcW w:w="4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Sin default — Estado Nacional/SOFSE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Destinatario (cuando el escrito lo pide)</w:t>
            </w:r>
          </w:p>
        </w:tc>
        <w:tc>
          <w:tcPr>
            <w:tcW w:w="1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✏️ Editable</w:t>
            </w:r>
          </w:p>
        </w:tc>
        <w:tc>
          <w:tcPr>
            <w:tcW w:w="47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Precargado con el interviniente rol “demandado” del expediente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DNI (cuando el escrito también lo pide)</w:t>
            </w:r>
          </w:p>
        </w:tc>
        <w:tc>
          <w:tcPr>
            <w:tcW w:w="18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✏️ Editable</w:t>
            </w:r>
          </w:p>
        </w:tc>
        <w:tc>
          <w:tcPr>
            <w:tcW w:w="47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Precargado desde el documento del interviniente elegido en “Destinatario”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Resto de variables (nivel Asistida por dato/criterio)</w:t>
            </w:r>
          </w:p>
        </w:tc>
        <w:tc>
          <w:tcPr>
            <w:tcW w:w="18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⌨️ Usuario</w:t>
            </w:r>
          </w:p>
        </w:tc>
        <w:tc>
          <w:tcPr>
            <w:tcW w:w="47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Sin default — texto, fecha, selector, según el escrito (catálogo sección 5)</w:t>
            </w:r>
          </w:p>
        </w:tc>
      </w:tr>
    </w:tbl>
    <w:p/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Texto final (Paso 4) — origen de cada bloque</w:t>
            </w:r>
          </w:p>
        </w:tc>
      </w:tr>
    </w:tbl>
    <w:p/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3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Bloque del texto</w:t>
            </w:r>
          </w:p>
        </w:tc>
        <w:tc>
          <w:tcPr>
            <w:tcW w:w="3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Encabezado (Señor Juez, firmante, carácter, carátula/juzgado)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Se arma combinando los datos de arriba — no es texto fijo, es composición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Cuerpo de un escrito 🟢 Automática (ej. “Solicita eximir sellado”)</w:t>
            </w:r>
          </w:p>
        </w:tc>
        <w:tc>
          <w:tcPr>
            <w:tcW w:w="3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📄 Fijo — el usuario no completa nada, el texto entero ya está en la plantilla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Cuerpo de un escrito 🔵/🟠 con variables</w:t>
            </w:r>
          </w:p>
        </w:tc>
        <w:tc>
          <w:tcPr>
            <w:tcW w:w="3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Mezcla: texto fijo de la plantilla + los huecos {{ }} reemplazados por lo que cargó el usuario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63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Cierre fijo</w:t>
            </w:r>
          </w:p>
        </w:tc>
        <w:tc>
          <w:tcPr>
            <w:tcW w:w="3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📄 Fijo — igual en todos los escritos</w:t>
            </w:r>
          </w:p>
        </w:tc>
      </w:tr>
    </w:tbl>
    <w:p w:rsidR="00156373" w:rsidRDefault="00156373">
      <w:pPr>
        <w:spacing w:after="9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7A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5. Paso 4 — Vista previa y descarga</w:t>
            </w:r>
          </w:p>
        </w:tc>
      </w:tr>
    </w:tbl>
    <w:p w:rsidR="00156373" w:rsidRDefault="00156373">
      <w:pPr>
        <w:spacing w:after="40"/>
      </w:pP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SIAJ arma el texto final: </w:t>
      </w:r>
      <w:r>
        <w:rPr>
          <w:rFonts w:ascii="Calibri" w:eastAsia="Calibri" w:hAnsi="Calibri" w:cs="Calibri"/>
          <w:b/>
          <w:bCs/>
        </w:rPr>
        <w:t>Enca</w:t>
      </w:r>
      <w:r>
        <w:rPr>
          <w:rFonts w:ascii="Calibri" w:eastAsia="Calibri" w:hAnsi="Calibri" w:cs="Calibri"/>
          <w:b/>
          <w:bCs/>
        </w:rPr>
        <w:t>bezado</w:t>
      </w:r>
      <w:r>
        <w:rPr>
          <w:rFonts w:ascii="Calibri" w:eastAsia="Calibri" w:hAnsi="Calibri" w:cs="Calibri"/>
        </w:rPr>
        <w:t xml:space="preserve"> + </w:t>
      </w:r>
      <w:r>
        <w:rPr>
          <w:rFonts w:ascii="Calibri" w:eastAsia="Calibri" w:hAnsi="Calibri" w:cs="Calibri"/>
          <w:b/>
          <w:bCs/>
        </w:rPr>
        <w:t>Personería</w:t>
      </w:r>
      <w:r>
        <w:rPr>
          <w:rFonts w:ascii="Calibri" w:eastAsia="Calibri" w:hAnsi="Calibri" w:cs="Calibri"/>
        </w:rPr>
        <w:t xml:space="preserve"> (matrícula, CUIL) + </w:t>
      </w:r>
      <w:r>
        <w:rPr>
          <w:rFonts w:ascii="Calibri" w:eastAsia="Calibri" w:hAnsi="Calibri" w:cs="Calibri"/>
          <w:b/>
          <w:bCs/>
        </w:rPr>
        <w:t>Cuerpo</w:t>
      </w:r>
      <w:r>
        <w:rPr>
          <w:rFonts w:ascii="Calibri" w:eastAsia="Calibri" w:hAnsi="Calibri" w:cs="Calibri"/>
        </w:rPr>
        <w:t xml:space="preserve"> con las variables reemplazadas + </w:t>
      </w:r>
      <w:r>
        <w:rPr>
          <w:rFonts w:ascii="Calibri" w:eastAsia="Calibri" w:hAnsi="Calibri" w:cs="Calibri"/>
          <w:b/>
          <w:bCs/>
        </w:rPr>
        <w:t>Cierre fijo</w:t>
      </w:r>
      <w:r>
        <w:rPr>
          <w:rFonts w:ascii="Calibri" w:eastAsia="Calibri" w:hAnsi="Calibri" w:cs="Calibri"/>
        </w:rPr>
        <w:t>.</w:t>
      </w:r>
    </w:p>
    <w:p w:rsidR="00156373" w:rsidRPr="00E26318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Se ve en dos modos intercambiables: Vista previa (hoja tipo Word, A4) y Editar texto (campo libre para ajustar antes de descargar).</w:t>
      </w:r>
    </w:p>
    <w:p w:rsidR="00E26318" w:rsidRDefault="00E26318" w:rsidP="00E26318">
      <w:pPr>
        <w:pStyle w:val="Prrafodelista"/>
        <w:spacing w:after="40"/>
        <w:ind w:left="340"/>
      </w:pPr>
      <w:r w:rsidRPr="00E26318">
        <w:drawing>
          <wp:inline distT="0" distB="0" distL="0" distR="0" wp14:anchorId="5F50929A" wp14:editId="10BCBA4B">
            <wp:extent cx="4159250" cy="282488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62762" cy="282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373" w:rsidRPr="00E26318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Al confirmar se dispara </w:t>
      </w:r>
      <w:r>
        <w:rPr>
          <w:rFonts w:ascii="Calibri" w:eastAsia="Calibri" w:hAnsi="Calibri" w:cs="Calibri"/>
          <w:b/>
          <w:bCs/>
        </w:rPr>
        <w:t>una sola acción</w:t>
      </w:r>
      <w:r>
        <w:rPr>
          <w:rFonts w:ascii="Calibri" w:eastAsia="Calibri" w:hAnsi="Calibri" w:cs="Calibri"/>
        </w:rPr>
        <w:t xml:space="preserve">: se descarga </w:t>
      </w:r>
      <w:proofErr w:type="spellStart"/>
      <w:r>
        <w:rPr>
          <w:rFonts w:ascii="Calibri" w:eastAsia="Calibri" w:hAnsi="Calibri" w:cs="Calibri"/>
        </w:rPr>
        <w:t>el</w:t>
      </w:r>
      <w:proofErr w:type="spellEnd"/>
      <w:r>
        <w:rPr>
          <w:rFonts w:ascii="Calibri" w:eastAsia="Calibri" w:hAnsi="Calibri" w:cs="Calibri"/>
        </w:rPr>
        <w:t xml:space="preserve"> .</w:t>
      </w:r>
      <w:proofErr w:type="spellStart"/>
      <w:r>
        <w:rPr>
          <w:rFonts w:ascii="Calibri" w:eastAsia="Calibri" w:hAnsi="Calibri" w:cs="Calibri"/>
        </w:rPr>
        <w:t>docx</w:t>
      </w:r>
      <w:proofErr w:type="spellEnd"/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</w:rPr>
        <w:t>y</w:t>
      </w:r>
      <w:r>
        <w:rPr>
          <w:rFonts w:ascii="Calibri" w:eastAsia="Calibri" w:hAnsi="Calibri" w:cs="Calibri"/>
        </w:rPr>
        <w:t xml:space="preserve"> se completan automáticamente el título y la descripción de la actividad en el </w:t>
      </w:r>
      <w:proofErr w:type="spellStart"/>
      <w:r>
        <w:rPr>
          <w:rFonts w:ascii="Calibri" w:eastAsia="Calibri" w:hAnsi="Calibri" w:cs="Calibri"/>
        </w:rPr>
        <w:t>timeline</w:t>
      </w:r>
      <w:proofErr w:type="spellEnd"/>
      <w:r>
        <w:rPr>
          <w:rFonts w:ascii="Calibri" w:eastAsia="Calibri" w:hAnsi="Calibri" w:cs="Calibri"/>
        </w:rPr>
        <w:t>.</w:t>
      </w:r>
    </w:p>
    <w:p w:rsidR="00E26318" w:rsidRDefault="00E26318" w:rsidP="00E26318">
      <w:pPr>
        <w:pStyle w:val="Prrafodelista"/>
        <w:spacing w:after="40"/>
        <w:ind w:left="340"/>
      </w:pP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El título de la actividad es </w:t>
      </w:r>
      <w:r>
        <w:rPr>
          <w:rFonts w:ascii="Calibri" w:eastAsia="Calibri" w:hAnsi="Calibri" w:cs="Calibri"/>
          <w:b/>
          <w:bCs/>
        </w:rPr>
        <w:t>siempre el título exacto del catálogo</w:t>
      </w:r>
      <w:r>
        <w:rPr>
          <w:rFonts w:ascii="Calibri" w:eastAsia="Calibri" w:hAnsi="Calibri" w:cs="Calibri"/>
        </w:rPr>
        <w:t xml:space="preserve"> (“una fila = un título”) y no se edita a mano en este flujo. </w:t>
      </w:r>
      <w:r>
        <w:rPr>
          <w:rFonts w:ascii="Calibri" w:eastAsia="Calibri" w:hAnsi="Calibri" w:cs="Calibri"/>
        </w:rPr>
        <w:t>El resto del alta sigue el flujo normal (fecha, N° GDE, adjuntos).</w:t>
      </w:r>
    </w:p>
    <w:p w:rsidR="00156373" w:rsidRDefault="00156373">
      <w:pPr>
        <w:spacing w:after="9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C7A8C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22"/>
                <w:szCs w:val="22"/>
              </w:rPr>
              <w:t>6. Estados del escrito y aprobación externa</w:t>
            </w:r>
          </w:p>
        </w:tc>
      </w:tr>
    </w:tbl>
    <w:p w:rsidR="00156373" w:rsidRDefault="00156373">
      <w:pPr>
        <w:spacing w:after="40"/>
      </w:pPr>
    </w:p>
    <w:p w:rsidR="00156373" w:rsidRPr="00E26318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Estado inicial siempre: </w:t>
      </w:r>
      <w:r>
        <w:rPr>
          <w:rFonts w:ascii="Calibri" w:eastAsia="Calibri" w:hAnsi="Calibri" w:cs="Calibri"/>
          <w:b/>
          <w:bCs/>
        </w:rPr>
        <w:t>Generado, pendiente de aprobación externa</w:t>
      </w:r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badge</w:t>
      </w:r>
      <w:proofErr w:type="spellEnd"/>
      <w:r>
        <w:rPr>
          <w:rFonts w:ascii="Calibri" w:eastAsia="Calibri" w:hAnsi="Calibri" w:cs="Calibri"/>
        </w:rPr>
        <w:t xml:space="preserve"> ámbar) — se descargó </w:t>
      </w:r>
      <w:proofErr w:type="spellStart"/>
      <w:r>
        <w:rPr>
          <w:rFonts w:ascii="Calibri" w:eastAsia="Calibri" w:hAnsi="Calibri" w:cs="Calibri"/>
        </w:rPr>
        <w:t>el</w:t>
      </w:r>
      <w:proofErr w:type="spellEnd"/>
      <w:r>
        <w:rPr>
          <w:rFonts w:ascii="Calibri" w:eastAsia="Calibri" w:hAnsi="Calibri" w:cs="Calibri"/>
        </w:rPr>
        <w:t xml:space="preserve"> .</w:t>
      </w:r>
      <w:proofErr w:type="spellStart"/>
      <w:r>
        <w:rPr>
          <w:rFonts w:ascii="Calibri" w:eastAsia="Calibri" w:hAnsi="Calibri" w:cs="Calibri"/>
        </w:rPr>
        <w:t>docx</w:t>
      </w:r>
      <w:proofErr w:type="spellEnd"/>
      <w:r>
        <w:rPr>
          <w:rFonts w:ascii="Calibri" w:eastAsia="Calibri" w:hAnsi="Calibri" w:cs="Calibri"/>
        </w:rPr>
        <w:t xml:space="preserve"> y se registró la actividad, pero aún no</w:t>
      </w:r>
      <w:r>
        <w:rPr>
          <w:rFonts w:ascii="Calibri" w:eastAsia="Calibri" w:hAnsi="Calibri" w:cs="Calibri"/>
        </w:rPr>
        <w:t xml:space="preserve"> hay archivo aprobado cargado.</w:t>
      </w:r>
    </w:p>
    <w:p w:rsidR="00E26318" w:rsidRDefault="00E26318" w:rsidP="00E26318">
      <w:pPr>
        <w:pStyle w:val="Prrafodelista"/>
        <w:spacing w:after="40"/>
        <w:ind w:left="340"/>
        <w:rPr>
          <w:rFonts w:ascii="Calibri" w:eastAsia="Calibri" w:hAnsi="Calibri" w:cs="Calibri"/>
        </w:rPr>
      </w:pPr>
    </w:p>
    <w:p w:rsidR="00E26318" w:rsidRDefault="00E26318" w:rsidP="00E26318">
      <w:pPr>
        <w:pStyle w:val="Prrafodelista"/>
        <w:spacing w:after="40"/>
        <w:ind w:left="340"/>
      </w:pPr>
      <w:r w:rsidRPr="00E26318">
        <w:drawing>
          <wp:inline distT="0" distB="0" distL="0" distR="0" wp14:anchorId="2FF2CC59" wp14:editId="57D8C780">
            <wp:extent cx="4711700" cy="105150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4424" cy="105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318" w:rsidRDefault="00E26318" w:rsidP="00E26318">
      <w:pPr>
        <w:pStyle w:val="Prrafodelista"/>
        <w:spacing w:after="40"/>
        <w:ind w:left="340"/>
      </w:pP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</w:rPr>
        <w:t xml:space="preserve">Estado </w:t>
      </w:r>
      <w:r>
        <w:rPr>
          <w:rFonts w:ascii="Calibri" w:eastAsia="Calibri" w:hAnsi="Calibri" w:cs="Calibri"/>
          <w:b/>
          <w:bCs/>
        </w:rPr>
        <w:t>Aprobado y cargado</w:t>
      </w:r>
      <w:r>
        <w:rPr>
          <w:rFonts w:ascii="Calibri" w:eastAsia="Calibri" w:hAnsi="Calibri" w:cs="Calibri"/>
        </w:rPr>
        <w:t xml:space="preserve"> (</w:t>
      </w:r>
      <w:proofErr w:type="spellStart"/>
      <w:r>
        <w:rPr>
          <w:rFonts w:ascii="Calibri" w:eastAsia="Calibri" w:hAnsi="Calibri" w:cs="Calibri"/>
        </w:rPr>
        <w:t>badge</w:t>
      </w:r>
      <w:proofErr w:type="spellEnd"/>
      <w:r>
        <w:rPr>
          <w:rFonts w:ascii="Calibri" w:eastAsia="Calibri" w:hAnsi="Calibri" w:cs="Calibri"/>
        </w:rPr>
        <w:t xml:space="preserve"> verde) — el letrado subió el archivo aprobado/firmado adjuntándolo como comentario a esa misma actividad (reutiliza el flujo de comentarios con adjunto del </w:t>
      </w:r>
      <w:proofErr w:type="spellStart"/>
      <w:r>
        <w:rPr>
          <w:rFonts w:ascii="Calibri" w:eastAsia="Calibri" w:hAnsi="Calibri" w:cs="Calibri"/>
        </w:rPr>
        <w:t>timeline</w:t>
      </w:r>
      <w:proofErr w:type="spellEnd"/>
      <w:r>
        <w:rPr>
          <w:rFonts w:ascii="Calibri" w:eastAsia="Calibri" w:hAnsi="Calibri" w:cs="Calibri"/>
        </w:rPr>
        <w:t>). El estado cambia automáti</w:t>
      </w:r>
      <w:r>
        <w:rPr>
          <w:rFonts w:ascii="Calibri" w:eastAsia="Calibri" w:hAnsi="Calibri" w:cs="Calibri"/>
        </w:rPr>
        <w:t>camente al adjuntarlo.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No existe notificación ni recordatorio automático para volver a cargar el archivo aprobado: depende del letrado.</w:t>
      </w:r>
    </w:p>
    <w:p w:rsidR="00156373" w:rsidRDefault="00156373">
      <w:pPr>
        <w:spacing w:after="110"/>
      </w:pPr>
    </w:p>
    <w:p w:rsidR="00156373" w:rsidRDefault="000C6E94">
      <w:pPr>
        <w:spacing w:after="5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Catálogo completo de escritos (29)</w:t>
      </w:r>
    </w:p>
    <w:p w:rsidR="00156373" w:rsidRDefault="000C6E94">
      <w:pPr>
        <w:spacing w:after="80"/>
      </w:pPr>
      <w:r>
        <w:rPr>
          <w:rFonts w:ascii="Calibri" w:eastAsia="Calibri" w:hAnsi="Calibri" w:cs="Calibri"/>
          <w:b/>
          <w:bCs/>
        </w:rPr>
        <w:t xml:space="preserve">Fuero: </w:t>
      </w:r>
      <w:r>
        <w:rPr>
          <w:rFonts w:ascii="Calibri" w:eastAsia="Calibri" w:hAnsi="Calibri" w:cs="Calibri"/>
          <w:color w:val="222222"/>
        </w:rPr>
        <w:t xml:space="preserve">C = Civil, L = Laboral, Ambos = Civil y Laboral.    </w:t>
      </w:r>
      <w:r>
        <w:rPr>
          <w:rFonts w:ascii="Calibri" w:eastAsia="Calibri" w:hAnsi="Calibri" w:cs="Calibri"/>
          <w:b/>
          <w:bCs/>
        </w:rPr>
        <w:t xml:space="preserve">Nivel: </w:t>
      </w:r>
      <w:r>
        <w:rPr>
          <w:rFonts w:ascii="Calibri" w:eastAsia="Calibri" w:hAnsi="Calibri" w:cs="Calibri"/>
          <w:color w:val="222222"/>
        </w:rPr>
        <w:t>🟢</w:t>
      </w:r>
      <w:r>
        <w:rPr>
          <w:rFonts w:ascii="Calibri" w:eastAsia="Calibri" w:hAnsi="Calibri" w:cs="Calibri"/>
          <w:color w:val="222222"/>
        </w:rPr>
        <w:t xml:space="preserve"> Aut</w:t>
      </w:r>
      <w:bookmarkStart w:id="0" w:name="_GoBack"/>
      <w:bookmarkEnd w:id="0"/>
      <w:r>
        <w:rPr>
          <w:rFonts w:ascii="Calibri" w:eastAsia="Calibri" w:hAnsi="Calibri" w:cs="Calibri"/>
          <w:color w:val="222222"/>
        </w:rPr>
        <w:t xml:space="preserve">omática · </w:t>
      </w:r>
      <w:r>
        <w:rPr>
          <w:rFonts w:ascii="Calibri" w:eastAsia="Calibri" w:hAnsi="Calibri" w:cs="Calibri"/>
          <w:color w:val="222222"/>
        </w:rPr>
        <w:t>🔵</w:t>
      </w:r>
      <w:r>
        <w:rPr>
          <w:rFonts w:ascii="Calibri" w:eastAsia="Calibri" w:hAnsi="Calibri" w:cs="Calibri"/>
          <w:color w:val="222222"/>
        </w:rPr>
        <w:t xml:space="preserve"> Asistida por dato · </w:t>
      </w:r>
      <w:r>
        <w:rPr>
          <w:rFonts w:ascii="Calibri" w:eastAsia="Calibri" w:hAnsi="Calibri" w:cs="Calibri"/>
          <w:color w:val="222222"/>
        </w:rPr>
        <w:t>🟠</w:t>
      </w:r>
      <w:r>
        <w:rPr>
          <w:rFonts w:ascii="Calibri" w:eastAsia="Calibri" w:hAnsi="Calibri" w:cs="Calibri"/>
          <w:color w:val="222222"/>
        </w:rPr>
        <w:t xml:space="preserve"> Asistida por criterio.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lastRenderedPageBreak/>
              <w:t>Grupo 1 — Presentación y personería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Se presenta - solicita se vincule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 (variables fijas: representado, CUIT)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Se presenta - acredita personería (Estado Nacional)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Autoriza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Personas autorizadas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2 — Bonos, tasas y copias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Acredita bono genérico y específico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eximir copias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eximir sellado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eximir copias y sellado (ambas)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3 — Notificaciones y cédulas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nueva cédula con habilitación de días y horas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Destinatario, DNI, motivo del resultado negativo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bajo responsabilidad de la parte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Tipo de documento (cédula/oficio), destinatario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Se acompaña para confronte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Documento que se acompaña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Oficial ad hoc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Destinatario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Acredita diligenciamiento (genérico)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4 — Oficios y averiguación de domicilio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oficio de averiguación de domicilio (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Renaper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/ DPPJ / etc.)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Requerido, organismo, CUIT/DNI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Solicita oficio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reiteratorio</w:t>
            </w:r>
            <w:proofErr w:type="spellEnd"/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Organismo, fecha del oficio, apercibimiento (opcional)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nuevo traslado con el domicilio informado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Organismo, demandado, DNI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5 — Impulso y trámite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se resuelva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Planteo/pedido, foja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se digitalice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Qué se digitaliza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6 — Prueba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apertura a prueba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Civil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 (en Laboral no se ofrece)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audiencia 360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Civil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—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se declare la negligencia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Parte, prueba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lastRenderedPageBreak/>
              <w:t xml:space="preserve">Solicita se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recepcione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 prueba en soporte digital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Prueba ofrecida, escrito y punto, soporte, contenido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7 — Rebeldía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se declare la rebeldía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Demandado, DNI, fecha de notificación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8 — Recursos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Solicita se eleven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🟢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Cámara/Sala (opcional)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Apela competencia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Fecha de resolución, N° de cédula, fecha de notificación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Apela sentencia de primera instancia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Fecha de resolución, N° de cédula, fecha de notificación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Memorial competencia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Fecha de resolución, fecha de notificación, resumen de hechos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Revocatoria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🟠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Providencia recurrida, argumento/agravio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Revocatoria in extremis</w:t>
            </w:r>
          </w:p>
        </w:tc>
        <w:tc>
          <w:tcPr>
            <w:tcW w:w="9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🟠</w:t>
            </w:r>
          </w:p>
        </w:tc>
        <w:tc>
          <w:tcPr>
            <w:tcW w:w="3160" w:type="dxa"/>
            <w:shd w:val="clear" w:color="auto" w:fill="F5F8F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Resolución, error manifiesto (uso excepcional)</w:t>
            </w:r>
          </w:p>
        </w:tc>
      </w:tr>
    </w:tbl>
    <w:p w:rsidR="00156373" w:rsidRDefault="00156373">
      <w:pPr>
        <w:spacing w:after="7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225F6E"/>
            <w:tcMar>
              <w:top w:w="55" w:type="dxa"/>
              <w:left w:w="140" w:type="dxa"/>
              <w:bottom w:w="55" w:type="dxa"/>
              <w:right w:w="140" w:type="dxa"/>
            </w:tcMar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Grupo 9 — Caducidad</w:t>
            </w:r>
          </w:p>
        </w:tc>
      </w:tr>
    </w:tbl>
    <w:p w:rsidR="00156373" w:rsidRDefault="00156373">
      <w:pPr>
        <w:spacing w:after="40"/>
      </w:pPr>
    </w:p>
    <w:tbl>
      <w:tblPr>
        <w:tblW w:w="9360" w:type="dxa"/>
        <w:tblBorders>
          <w:top w:val="single" w:sz="3" w:space="0" w:color="C9D3DD"/>
          <w:left w:val="single" w:sz="3" w:space="0" w:color="C9D3DD"/>
          <w:bottom w:val="single" w:sz="3" w:space="0" w:color="C9D3DD"/>
          <w:right w:val="single" w:sz="3" w:space="0" w:color="C9D3DD"/>
          <w:insideH w:val="single" w:sz="2" w:space="0" w:color="DDE3EA"/>
          <w:insideV w:val="single" w:sz="2" w:space="0" w:color="DDE3E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00"/>
        <w:gridCol w:w="900"/>
        <w:gridCol w:w="1000"/>
        <w:gridCol w:w="3160"/>
      </w:tblGrid>
      <w:tr w:rsidR="0015637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Título</w:t>
            </w:r>
          </w:p>
        </w:tc>
        <w:tc>
          <w:tcPr>
            <w:tcW w:w="9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Fuero</w:t>
            </w:r>
          </w:p>
        </w:tc>
        <w:tc>
          <w:tcPr>
            <w:tcW w:w="100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3160" w:type="dxa"/>
            <w:shd w:val="clear" w:color="auto" w:fill="1F3B57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Datos que pide</w:t>
            </w:r>
          </w:p>
        </w:tc>
      </w:tr>
      <w:tr w:rsidR="00156373">
        <w:tblPrEx>
          <w:tblCellMar>
            <w:top w:w="0" w:type="dxa"/>
            <w:bottom w:w="0" w:type="dxa"/>
          </w:tblCellMar>
        </w:tblPrEx>
        <w:tc>
          <w:tcPr>
            <w:tcW w:w="43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Caducidad</w:t>
            </w:r>
          </w:p>
        </w:tc>
        <w:tc>
          <w:tcPr>
            <w:tcW w:w="9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Ambos</w:t>
            </w:r>
          </w:p>
        </w:tc>
        <w:tc>
          <w:tcPr>
            <w:tcW w:w="100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🔵</w:t>
            </w:r>
          </w:p>
        </w:tc>
        <w:tc>
          <w:tcPr>
            <w:tcW w:w="3160" w:type="dxa"/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:rsidR="00156373" w:rsidRDefault="000C6E94"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 xml:space="preserve">Fecha del último acto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8"/>
                <w:szCs w:val="18"/>
              </w:rPr>
              <w:t>impulsorio</w:t>
            </w:r>
            <w:proofErr w:type="spellEnd"/>
          </w:p>
        </w:tc>
      </w:tr>
    </w:tbl>
    <w:p w:rsidR="00156373" w:rsidRDefault="00156373">
      <w:pPr>
        <w:spacing w:after="120"/>
      </w:pPr>
    </w:p>
    <w:p w:rsidR="00156373" w:rsidRDefault="000C6E94">
      <w:pPr>
        <w:spacing w:after="70"/>
      </w:pPr>
      <w:r>
        <w:rPr>
          <w:rFonts w:ascii="Calibri" w:eastAsia="Calibri" w:hAnsi="Calibri" w:cs="Calibri"/>
          <w:b/>
          <w:bCs/>
          <w:color w:val="1F3B57"/>
          <w:sz w:val="24"/>
          <w:szCs w:val="24"/>
        </w:rPr>
        <w:t>Reglas de negocio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El asistente es opcional: el letrado puede cerrarlo y cargar la actividad a mano con el título y descripción que quiera.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Un escrito solo se ofrece si su fuero coincide con el de la actuación (o si es “ambos fueros”).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La matrícula elegida </w:t>
      </w:r>
      <w:r>
        <w:rPr>
          <w:rFonts w:ascii="Calibri" w:eastAsia="Calibri" w:hAnsi="Calibri" w:cs="Calibri"/>
          <w:color w:val="222222"/>
        </w:rPr>
        <w:t>define automáticamente quién firma; nunca se elige el firmante por separado.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 xml:space="preserve">Los datos judiciales se toman del expediente ya cargado; el letrado no los vuelve a </w:t>
      </w:r>
      <w:proofErr w:type="spellStart"/>
      <w:r>
        <w:rPr>
          <w:rFonts w:ascii="Calibri" w:eastAsia="Calibri" w:hAnsi="Calibri" w:cs="Calibri"/>
          <w:color w:val="222222"/>
        </w:rPr>
        <w:t>tipear</w:t>
      </w:r>
      <w:proofErr w:type="spellEnd"/>
      <w:r>
        <w:rPr>
          <w:rFonts w:ascii="Calibri" w:eastAsia="Calibri" w:hAnsi="Calibri" w:cs="Calibri"/>
          <w:color w:val="222222"/>
        </w:rPr>
        <w:t>, aunque puede corregir juzgado y secretaría.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El texto final siempre es editable a mano a</w:t>
      </w:r>
      <w:r>
        <w:rPr>
          <w:rFonts w:ascii="Calibri" w:eastAsia="Calibri" w:hAnsi="Calibri" w:cs="Calibri"/>
          <w:color w:val="222222"/>
        </w:rPr>
        <w:t>ntes de descargar: el asistente sugiere, no impone.</w:t>
      </w:r>
    </w:p>
    <w:p w:rsidR="00156373" w:rsidRDefault="000C6E94">
      <w:pPr>
        <w:pStyle w:val="Prrafodelista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222222"/>
        </w:rPr>
        <w:t>El título de la actividad generada coincide exactamente con el título del catálogo (no se edita en este flujo).</w:t>
      </w:r>
    </w:p>
    <w:p w:rsidR="00156373" w:rsidRDefault="00156373">
      <w:pPr>
        <w:spacing w:after="110"/>
      </w:pPr>
    </w:p>
    <w:tbl>
      <w:tblPr>
        <w:tblW w:w="9360" w:type="dxa"/>
        <w:tblBorders>
          <w:top w:val="single" w:sz="4" w:space="0" w:color="E0A6A6"/>
          <w:left w:val="single" w:sz="4" w:space="0" w:color="E0A6A6"/>
          <w:bottom w:val="single" w:sz="4" w:space="0" w:color="E0A6A6"/>
          <w:right w:val="single" w:sz="4" w:space="0" w:color="E0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56373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CECEC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  <w:b/>
                <w:bCs/>
                <w:color w:val="B03030"/>
              </w:rPr>
              <w:t>🚫</w:t>
            </w:r>
            <w:r>
              <w:rPr>
                <w:rFonts w:ascii="Calibri" w:eastAsia="Calibri" w:hAnsi="Calibri" w:cs="Calibri"/>
                <w:b/>
                <w:bCs/>
                <w:color w:val="B03030"/>
              </w:rPr>
              <w:t xml:space="preserve"> Fuera del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B03030"/>
              </w:rPr>
              <w:t>scope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B03030"/>
              </w:rPr>
              <w:t xml:space="preserve"> de esta HU:</w:t>
            </w:r>
          </w:p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</w:rPr>
              <w:t xml:space="preserve">• Fuero Penal: el botón “Generar Escrito” existe en </w:t>
            </w:r>
            <w:proofErr w:type="gramStart"/>
            <w:r>
              <w:rPr>
                <w:rFonts w:ascii="Calibri" w:eastAsia="Calibri" w:hAnsi="Calibri" w:cs="Calibri"/>
              </w:rPr>
              <w:t>Penal</w:t>
            </w:r>
            <w:proofErr w:type="gramEnd"/>
            <w:r>
              <w:rPr>
                <w:rFonts w:ascii="Calibri" w:eastAsia="Calibri" w:hAnsi="Calibri" w:cs="Calibri"/>
              </w:rPr>
              <w:t xml:space="preserve"> pero está </w:t>
            </w:r>
            <w:r>
              <w:rPr>
                <w:rFonts w:ascii="Calibri" w:eastAsia="Calibri" w:hAnsi="Calibri" w:cs="Calibri"/>
                <w:b/>
                <w:bCs/>
              </w:rPr>
              <w:t>deshabilitado</w:t>
            </w:r>
            <w:r>
              <w:rPr>
                <w:rFonts w:ascii="Calibri" w:eastAsia="Calibri" w:hAnsi="Calibri" w:cs="Calibri"/>
              </w:rPr>
              <w:t xml:space="preserve"> (“Catálogo de escritos Penal — próximamente”). No hay escritos penales cargados.</w:t>
            </w:r>
          </w:p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  <w:color w:val="222222"/>
              </w:rPr>
              <w:t>• Autocompletado de personería: la matrícula se elige manualmente; no hay perfil de abogado q</w:t>
            </w:r>
            <w:r>
              <w:rPr>
                <w:rFonts w:ascii="Calibri" w:eastAsia="Calibri" w:hAnsi="Calibri" w:cs="Calibri"/>
                <w:color w:val="222222"/>
              </w:rPr>
              <w:t>ue autocomplete tomo/folio/CUIL sin selección.</w:t>
            </w:r>
          </w:p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  <w:color w:val="222222"/>
              </w:rPr>
              <w:t>• Sugerencia por IA: los escritos “Asistida por criterio” dan solo un esqueleto; no hay redacción ni sugerencia de argumento por IA.</w:t>
            </w:r>
          </w:p>
          <w:p w:rsidR="00156373" w:rsidRDefault="000C6E94">
            <w:pPr>
              <w:spacing w:after="30"/>
            </w:pPr>
            <w:r>
              <w:rPr>
                <w:rFonts w:ascii="Calibri" w:eastAsia="Calibri" w:hAnsi="Calibri" w:cs="Calibri"/>
                <w:color w:val="222222"/>
              </w:rPr>
              <w:t>• Firma o aprobación dentro de SIAJ: ese paso ocurre siempre en un sistema e</w:t>
            </w:r>
            <w:r>
              <w:rPr>
                <w:rFonts w:ascii="Calibri" w:eastAsia="Calibri" w:hAnsi="Calibri" w:cs="Calibri"/>
                <w:color w:val="222222"/>
              </w:rPr>
              <w:t>xterno no integrado.</w:t>
            </w:r>
          </w:p>
        </w:tc>
      </w:tr>
    </w:tbl>
    <w:p w:rsidR="000C6E94" w:rsidRDefault="000C6E94"/>
    <w:sectPr w:rsidR="000C6E94">
      <w:headerReference w:type="default" r:id="rId13"/>
      <w:footerReference w:type="default" r:id="rId14"/>
      <w:pgSz w:w="11906" w:h="16838"/>
      <w:pgMar w:top="11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6E94" w:rsidRDefault="000C6E94">
      <w:r>
        <w:separator/>
      </w:r>
    </w:p>
  </w:endnote>
  <w:endnote w:type="continuationSeparator" w:id="0">
    <w:p w:rsidR="000C6E94" w:rsidRDefault="000C6E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373" w:rsidRDefault="000C6E94">
    <w:pPr>
      <w:pBdr>
        <w:top w:val="single" w:sz="4" w:space="4" w:color="C9D3DD"/>
      </w:pBdr>
      <w:jc w:val="right"/>
    </w:pPr>
    <w:r>
      <w:rPr>
        <w:rFonts w:ascii="Calibri" w:eastAsia="Calibri" w:hAnsi="Calibri" w:cs="Calibri"/>
        <w:color w:val="9AAEC0"/>
        <w:sz w:val="15"/>
        <w:szCs w:val="15"/>
      </w:rPr>
      <w:t xml:space="preserve">Pág. </w:t>
    </w:r>
    <w:r>
      <w:rPr>
        <w:rFonts w:ascii="Calibri" w:eastAsia="Calibri" w:hAnsi="Calibri" w:cs="Calibri"/>
        <w:color w:val="9AAEC0"/>
        <w:sz w:val="15"/>
        <w:szCs w:val="15"/>
      </w:rPr>
      <w:fldChar w:fldCharType="begin"/>
    </w:r>
    <w:r>
      <w:rPr>
        <w:rFonts w:ascii="Calibri" w:eastAsia="Calibri" w:hAnsi="Calibri" w:cs="Calibri"/>
        <w:color w:val="9AAEC0"/>
        <w:sz w:val="15"/>
        <w:szCs w:val="15"/>
      </w:rPr>
      <w:instrText>PAGE</w:instrText>
    </w:r>
    <w:r w:rsidR="004C6706">
      <w:rPr>
        <w:rFonts w:ascii="Calibri" w:eastAsia="Calibri" w:hAnsi="Calibri" w:cs="Calibri"/>
        <w:color w:val="9AAEC0"/>
        <w:sz w:val="15"/>
        <w:szCs w:val="15"/>
      </w:rPr>
      <w:fldChar w:fldCharType="separate"/>
    </w:r>
    <w:r w:rsidR="00BD1F41">
      <w:rPr>
        <w:rFonts w:ascii="Calibri" w:eastAsia="Calibri" w:hAnsi="Calibri" w:cs="Calibri"/>
        <w:noProof/>
        <w:color w:val="9AAEC0"/>
        <w:sz w:val="15"/>
        <w:szCs w:val="15"/>
      </w:rPr>
      <w:t>5</w:t>
    </w:r>
    <w:r>
      <w:rPr>
        <w:rFonts w:ascii="Calibri" w:eastAsia="Calibri" w:hAnsi="Calibri" w:cs="Calibri"/>
        <w:color w:val="9AAEC0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6E94" w:rsidRDefault="000C6E94">
      <w:r>
        <w:separator/>
      </w:r>
    </w:p>
  </w:footnote>
  <w:footnote w:type="continuationSeparator" w:id="0">
    <w:p w:rsidR="000C6E94" w:rsidRDefault="000C6E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6373" w:rsidRDefault="000C6E94">
    <w:pPr>
      <w:pBdr>
        <w:bottom w:val="single" w:sz="6" w:space="4" w:color="1F3B57"/>
      </w:pBdr>
      <w:spacing w:after="40"/>
    </w:pPr>
    <w:r>
      <w:rPr>
        <w:rFonts w:ascii="Calibri" w:eastAsia="Calibri" w:hAnsi="Calibri" w:cs="Calibri"/>
        <w:color w:val="4A6A84"/>
        <w:sz w:val="16"/>
        <w:szCs w:val="16"/>
      </w:rPr>
      <w:t>SIAJ — HU-Escritos: Módulo de Escritos Judiciales Pre-definidos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F276C"/>
    <w:multiLevelType w:val="hybridMultilevel"/>
    <w:tmpl w:val="163434B8"/>
    <w:lvl w:ilvl="0" w:tplc="EDCA1988">
      <w:start w:val="1"/>
      <w:numFmt w:val="bullet"/>
      <w:lvlText w:val="•"/>
      <w:lvlJc w:val="left"/>
      <w:pPr>
        <w:ind w:left="340" w:hanging="200"/>
      </w:pPr>
    </w:lvl>
    <w:lvl w:ilvl="1" w:tplc="E4CACDD0">
      <w:start w:val="1"/>
      <w:numFmt w:val="bullet"/>
      <w:lvlText w:val="◦"/>
      <w:lvlJc w:val="left"/>
      <w:pPr>
        <w:ind w:left="680" w:hanging="200"/>
      </w:pPr>
    </w:lvl>
    <w:lvl w:ilvl="2" w:tplc="36C8E572">
      <w:numFmt w:val="decimal"/>
      <w:lvlText w:val=""/>
      <w:lvlJc w:val="left"/>
    </w:lvl>
    <w:lvl w:ilvl="3" w:tplc="0A2E024E">
      <w:numFmt w:val="decimal"/>
      <w:lvlText w:val=""/>
      <w:lvlJc w:val="left"/>
    </w:lvl>
    <w:lvl w:ilvl="4" w:tplc="B9801218">
      <w:numFmt w:val="decimal"/>
      <w:lvlText w:val=""/>
      <w:lvlJc w:val="left"/>
    </w:lvl>
    <w:lvl w:ilvl="5" w:tplc="94FC1FB8">
      <w:numFmt w:val="decimal"/>
      <w:lvlText w:val=""/>
      <w:lvlJc w:val="left"/>
    </w:lvl>
    <w:lvl w:ilvl="6" w:tplc="59F2FA46">
      <w:numFmt w:val="decimal"/>
      <w:lvlText w:val=""/>
      <w:lvlJc w:val="left"/>
    </w:lvl>
    <w:lvl w:ilvl="7" w:tplc="FC9E06D8">
      <w:numFmt w:val="decimal"/>
      <w:lvlText w:val=""/>
      <w:lvlJc w:val="left"/>
    </w:lvl>
    <w:lvl w:ilvl="8" w:tplc="04B28832">
      <w:numFmt w:val="decimal"/>
      <w:lvlText w:val=""/>
      <w:lvlJc w:val="left"/>
    </w:lvl>
  </w:abstractNum>
  <w:abstractNum w:abstractNumId="1" w15:restartNumberingAfterBreak="0">
    <w:nsid w:val="2279303A"/>
    <w:multiLevelType w:val="hybridMultilevel"/>
    <w:tmpl w:val="C7D60CF0"/>
    <w:lvl w:ilvl="0" w:tplc="91FE49AC">
      <w:start w:val="1"/>
      <w:numFmt w:val="bullet"/>
      <w:lvlText w:val="●"/>
      <w:lvlJc w:val="left"/>
      <w:pPr>
        <w:ind w:left="720" w:hanging="360"/>
      </w:pPr>
    </w:lvl>
    <w:lvl w:ilvl="1" w:tplc="97A89FB6">
      <w:start w:val="1"/>
      <w:numFmt w:val="bullet"/>
      <w:lvlText w:val="○"/>
      <w:lvlJc w:val="left"/>
      <w:pPr>
        <w:ind w:left="1440" w:hanging="360"/>
      </w:pPr>
    </w:lvl>
    <w:lvl w:ilvl="2" w:tplc="BA6A16C6">
      <w:start w:val="1"/>
      <w:numFmt w:val="bullet"/>
      <w:lvlText w:val="■"/>
      <w:lvlJc w:val="left"/>
      <w:pPr>
        <w:ind w:left="2160" w:hanging="360"/>
      </w:pPr>
    </w:lvl>
    <w:lvl w:ilvl="3" w:tplc="200CDD58">
      <w:start w:val="1"/>
      <w:numFmt w:val="bullet"/>
      <w:lvlText w:val="●"/>
      <w:lvlJc w:val="left"/>
      <w:pPr>
        <w:ind w:left="2880" w:hanging="360"/>
      </w:pPr>
    </w:lvl>
    <w:lvl w:ilvl="4" w:tplc="040A59A8">
      <w:start w:val="1"/>
      <w:numFmt w:val="bullet"/>
      <w:lvlText w:val="○"/>
      <w:lvlJc w:val="left"/>
      <w:pPr>
        <w:ind w:left="3600" w:hanging="360"/>
      </w:pPr>
    </w:lvl>
    <w:lvl w:ilvl="5" w:tplc="03AE6C70">
      <w:start w:val="1"/>
      <w:numFmt w:val="bullet"/>
      <w:lvlText w:val="■"/>
      <w:lvlJc w:val="left"/>
      <w:pPr>
        <w:ind w:left="4320" w:hanging="360"/>
      </w:pPr>
    </w:lvl>
    <w:lvl w:ilvl="6" w:tplc="955423CE">
      <w:start w:val="1"/>
      <w:numFmt w:val="bullet"/>
      <w:lvlText w:val="●"/>
      <w:lvlJc w:val="left"/>
      <w:pPr>
        <w:ind w:left="5040" w:hanging="360"/>
      </w:pPr>
    </w:lvl>
    <w:lvl w:ilvl="7" w:tplc="12D2730E">
      <w:start w:val="1"/>
      <w:numFmt w:val="bullet"/>
      <w:lvlText w:val="●"/>
      <w:lvlJc w:val="left"/>
      <w:pPr>
        <w:ind w:left="5760" w:hanging="360"/>
      </w:pPr>
    </w:lvl>
    <w:lvl w:ilvl="8" w:tplc="7336631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373"/>
    <w:rsid w:val="000C6E94"/>
    <w:rsid w:val="00156373"/>
    <w:rsid w:val="0037069A"/>
    <w:rsid w:val="004C6706"/>
    <w:rsid w:val="006F16F1"/>
    <w:rsid w:val="00BD1F41"/>
    <w:rsid w:val="00E26318"/>
    <w:rsid w:val="00E86DCB"/>
    <w:rsid w:val="00F10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E9171"/>
  <w15:docId w15:val="{CA668929-18FB-4A4C-AA17-4F34C775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1467</Words>
  <Characters>8073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Gil, Cristian</cp:lastModifiedBy>
  <cp:revision>2</cp:revision>
  <dcterms:created xsi:type="dcterms:W3CDTF">2026-09-01T16:47:00Z</dcterms:created>
  <dcterms:modified xsi:type="dcterms:W3CDTF">2026-09-03T13:37:00Z</dcterms:modified>
</cp:coreProperties>
</file>