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EB1D79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8D678CE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6E56C7A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A7F3E8B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E8F1324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1DE3236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438E4E9" w14:textId="77777777" w:rsidR="00742835" w:rsidRDefault="00C606BD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>
        <w:rPr>
          <w:rFonts w:ascii="Arial" w:eastAsia="Arial" w:hAnsi="Arial" w:cs="Arial"/>
          <w:b/>
          <w:i/>
          <w:sz w:val="40"/>
          <w:szCs w:val="40"/>
        </w:rPr>
        <w:t>RESULTADOS DE VERIFICACIÓN</w:t>
      </w:r>
    </w:p>
    <w:p w14:paraId="55B28754" w14:textId="77777777" w:rsidR="00742835" w:rsidRDefault="00C606BD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09F561D" wp14:editId="0BB77672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84875" cy="920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1"/>
                          <a:ext cx="5934074" cy="38099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84875" cy="920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4875" cy="92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FE7356" w14:textId="77777777" w:rsidR="00742835" w:rsidRDefault="00C606BD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</w:rPr>
        <w:t>ISO/IEC 29110-4-1:2011</w:t>
      </w:r>
    </w:p>
    <w:p w14:paraId="089B9192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532C5405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66A036AE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2B5E9C83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67A70542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0D81B39C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43D41A19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3AFA144A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26E9213E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025EFB8F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10E5567F" w14:textId="77777777" w:rsidR="00742835" w:rsidRDefault="00C606BD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591"/>
        <w:gridCol w:w="1531"/>
        <w:gridCol w:w="1443"/>
      </w:tblGrid>
      <w:tr w:rsidR="00742835" w14:paraId="3EA97366" w14:textId="77777777" w:rsidTr="00102C50">
        <w:trPr>
          <w:trHeight w:val="400"/>
        </w:trPr>
        <w:tc>
          <w:tcPr>
            <w:tcW w:w="1270" w:type="dxa"/>
            <w:shd w:val="clear" w:color="auto" w:fill="17569B"/>
          </w:tcPr>
          <w:p w14:paraId="49340CCC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6CDBC39A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5EBCE73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591" w:type="dxa"/>
            <w:shd w:val="clear" w:color="auto" w:fill="17569B"/>
          </w:tcPr>
          <w:p w14:paraId="025BF403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531" w:type="dxa"/>
            <w:shd w:val="clear" w:color="auto" w:fill="17569B"/>
          </w:tcPr>
          <w:p w14:paraId="1CACCF97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2CA485B0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102C50" w14:paraId="171138CD" w14:textId="77777777" w:rsidTr="00102C50">
        <w:tc>
          <w:tcPr>
            <w:tcW w:w="1270" w:type="dxa"/>
          </w:tcPr>
          <w:p w14:paraId="05BCEE52" w14:textId="5ACF5C06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3C0F603C" w14:textId="052A20BF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34EBAA3A" w14:textId="220765DB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591" w:type="dxa"/>
          </w:tcPr>
          <w:p w14:paraId="4FEE3109" w14:textId="49B6CF43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531" w:type="dxa"/>
          </w:tcPr>
          <w:p w14:paraId="7FDC086C" w14:textId="210B0C36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373C157D" w14:textId="1942279D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102C50" w14:paraId="662C580A" w14:textId="77777777" w:rsidTr="00102C50">
        <w:tc>
          <w:tcPr>
            <w:tcW w:w="1270" w:type="dxa"/>
          </w:tcPr>
          <w:p w14:paraId="0ABCC287" w14:textId="19F66404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067F7569" w14:textId="1C67A6DA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20/07/2025</w:t>
            </w:r>
          </w:p>
        </w:tc>
        <w:tc>
          <w:tcPr>
            <w:tcW w:w="2672" w:type="dxa"/>
          </w:tcPr>
          <w:p w14:paraId="62C7F1BE" w14:textId="4F78B1EA" w:rsidR="00102C50" w:rsidRDefault="00102C50" w:rsidP="00102C50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Modificación del Docto.</w:t>
            </w:r>
          </w:p>
        </w:tc>
        <w:tc>
          <w:tcPr>
            <w:tcW w:w="1591" w:type="dxa"/>
          </w:tcPr>
          <w:p w14:paraId="2B91F37F" w14:textId="644E4B1A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funcionabilidad</w:t>
            </w:r>
          </w:p>
        </w:tc>
        <w:tc>
          <w:tcPr>
            <w:tcW w:w="1531" w:type="dxa"/>
          </w:tcPr>
          <w:p w14:paraId="19371114" w14:textId="2AA41045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7096D9BF" w14:textId="7310E926" w:rsidR="00102C50" w:rsidRDefault="00102C50" w:rsidP="00102C5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29/07/2025</w:t>
            </w:r>
          </w:p>
        </w:tc>
      </w:tr>
    </w:tbl>
    <w:p w14:paraId="3E8C4640" w14:textId="77777777" w:rsidR="00742835" w:rsidRDefault="00742835">
      <w:pPr>
        <w:rPr>
          <w:rFonts w:ascii="Arial" w:eastAsia="Arial" w:hAnsi="Arial" w:cs="Arial"/>
        </w:rPr>
      </w:pPr>
    </w:p>
    <w:p w14:paraId="266FE336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D6C5FEA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1A870EC" w14:textId="77777777" w:rsidR="00742835" w:rsidRDefault="00C606BD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Resultados de la verificación.</w:t>
      </w:r>
    </w:p>
    <w:p w14:paraId="2600CA34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tbl>
      <w:tblPr>
        <w:tblStyle w:val="a0"/>
        <w:tblW w:w="1049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3"/>
        <w:gridCol w:w="1411"/>
        <w:gridCol w:w="1276"/>
        <w:gridCol w:w="3260"/>
        <w:gridCol w:w="1418"/>
        <w:gridCol w:w="992"/>
      </w:tblGrid>
      <w:tr w:rsidR="00742835" w14:paraId="215CC127" w14:textId="77777777" w:rsidTr="000752B0">
        <w:trPr>
          <w:trHeight w:val="220"/>
        </w:trPr>
        <w:tc>
          <w:tcPr>
            <w:tcW w:w="10490" w:type="dxa"/>
            <w:gridSpan w:val="6"/>
            <w:shd w:val="clear" w:color="auto" w:fill="17569B"/>
          </w:tcPr>
          <w:p w14:paraId="0759F6C6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NOMBRES DE LOS PARTICIPANTES</w:t>
            </w:r>
          </w:p>
        </w:tc>
      </w:tr>
      <w:tr w:rsidR="00742835" w14:paraId="61D3BA10" w14:textId="77777777" w:rsidTr="000752B0">
        <w:trPr>
          <w:trHeight w:val="180"/>
        </w:trPr>
        <w:tc>
          <w:tcPr>
            <w:tcW w:w="10490" w:type="dxa"/>
            <w:gridSpan w:val="6"/>
          </w:tcPr>
          <w:p w14:paraId="714752FA" w14:textId="34371536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Juan Pérez – Jefe de Departamento</w:t>
            </w:r>
          </w:p>
          <w:p w14:paraId="4070F6AF" w14:textId="40357EAD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María Gómez – Diseñadora Informática 1</w:t>
            </w:r>
          </w:p>
          <w:p w14:paraId="4BFCF1DD" w14:textId="5F498651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Luis Rodríguez – Diseñador 2</w:t>
            </w:r>
          </w:p>
          <w:p w14:paraId="0337D885" w14:textId="22B2B89B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Ana Castillo – Diseñadora Gráfica</w:t>
            </w:r>
          </w:p>
          <w:p w14:paraId="7E6AC9FC" w14:textId="107A05A4" w:rsidR="00742835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Sofía Ramírez – Diseñadora Institucional</w:t>
            </w:r>
          </w:p>
        </w:tc>
      </w:tr>
      <w:tr w:rsidR="00742835" w14:paraId="5E574061" w14:textId="77777777" w:rsidTr="000752B0">
        <w:trPr>
          <w:trHeight w:val="220"/>
        </w:trPr>
        <w:tc>
          <w:tcPr>
            <w:tcW w:w="2133" w:type="dxa"/>
            <w:shd w:val="clear" w:color="auto" w:fill="17569B"/>
            <w:vAlign w:val="center"/>
          </w:tcPr>
          <w:p w14:paraId="1295D8D9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FECHA</w:t>
            </w:r>
          </w:p>
        </w:tc>
        <w:tc>
          <w:tcPr>
            <w:tcW w:w="1411" w:type="dxa"/>
            <w:vAlign w:val="center"/>
          </w:tcPr>
          <w:p w14:paraId="19ACB8ED" w14:textId="2B7004CF" w:rsidR="00742835" w:rsidRDefault="00102C5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29</w:t>
            </w:r>
            <w:r w:rsidR="00E54859">
              <w:rPr>
                <w:rFonts w:ascii="Arial" w:eastAsia="Arial" w:hAnsi="Arial" w:cs="Arial"/>
                <w:sz w:val="18"/>
                <w:szCs w:val="18"/>
              </w:rPr>
              <w:t>/07/2025</w:t>
            </w:r>
          </w:p>
        </w:tc>
        <w:tc>
          <w:tcPr>
            <w:tcW w:w="1276" w:type="dxa"/>
            <w:shd w:val="clear" w:color="auto" w:fill="17569B"/>
            <w:vAlign w:val="center"/>
          </w:tcPr>
          <w:p w14:paraId="123F2980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LUGAR</w:t>
            </w:r>
          </w:p>
        </w:tc>
        <w:tc>
          <w:tcPr>
            <w:tcW w:w="3260" w:type="dxa"/>
            <w:vAlign w:val="center"/>
          </w:tcPr>
          <w:p w14:paraId="1C27DF54" w14:textId="2E890262" w:rsidR="00742835" w:rsidRDefault="00E54859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E54859">
              <w:rPr>
                <w:rFonts w:ascii="Arial" w:eastAsia="Arial" w:hAnsi="Arial" w:cs="Arial"/>
                <w:sz w:val="18"/>
                <w:szCs w:val="18"/>
              </w:rPr>
              <w:t>Oficinas centrales de Mejora Educativa CIVE – Área de desarrollo y pruebas</w:t>
            </w:r>
          </w:p>
        </w:tc>
        <w:tc>
          <w:tcPr>
            <w:tcW w:w="1418" w:type="dxa"/>
            <w:shd w:val="clear" w:color="auto" w:fill="17569B"/>
            <w:vAlign w:val="center"/>
          </w:tcPr>
          <w:p w14:paraId="40AF6C76" w14:textId="77777777" w:rsidR="00742835" w:rsidRDefault="00C606BD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DURACIÓN</w:t>
            </w:r>
          </w:p>
        </w:tc>
        <w:tc>
          <w:tcPr>
            <w:tcW w:w="992" w:type="dxa"/>
            <w:vAlign w:val="center"/>
          </w:tcPr>
          <w:p w14:paraId="24E0C7A1" w14:textId="03F5CBF2" w:rsidR="00742835" w:rsidRDefault="00E5485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 Horas</w:t>
            </w:r>
          </w:p>
        </w:tc>
      </w:tr>
    </w:tbl>
    <w:p w14:paraId="02A7805D" w14:textId="77777777" w:rsidR="00742835" w:rsidRDefault="00742835">
      <w:pPr>
        <w:rPr>
          <w:rFonts w:ascii="Arial" w:eastAsia="Arial" w:hAnsi="Arial" w:cs="Arial"/>
          <w:b/>
          <w:sz w:val="20"/>
          <w:szCs w:val="20"/>
        </w:rPr>
      </w:pPr>
    </w:p>
    <w:p w14:paraId="598D3396" w14:textId="42CB2772" w:rsidR="000752B0" w:rsidRPr="000752B0" w:rsidRDefault="000752B0" w:rsidP="000752B0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0752B0">
        <w:rPr>
          <w:rFonts w:ascii="Arial" w:eastAsia="Arial" w:hAnsi="Arial" w:cs="Arial"/>
          <w:b/>
          <w:sz w:val="28"/>
          <w:szCs w:val="28"/>
        </w:rPr>
        <w:t>LISTA DE COMPROBACIÓN</w:t>
      </w:r>
    </w:p>
    <w:tbl>
      <w:tblPr>
        <w:tblW w:w="10490" w:type="dxa"/>
        <w:tblInd w:w="-572" w:type="dxa"/>
        <w:tblLook w:val="04A0" w:firstRow="1" w:lastRow="0" w:firstColumn="1" w:lastColumn="0" w:noHBand="0" w:noVBand="1"/>
      </w:tblPr>
      <w:tblGrid>
        <w:gridCol w:w="2977"/>
        <w:gridCol w:w="1701"/>
        <w:gridCol w:w="5812"/>
      </w:tblGrid>
      <w:tr w:rsidR="00102C50" w14:paraId="31925A7E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EC6B" w14:textId="158CE389" w:rsidR="00102C50" w:rsidRPr="00102C50" w:rsidRDefault="00102C50" w:rsidP="00102C50">
            <w:pPr>
              <w:spacing w:after="0"/>
              <w:jc w:val="center"/>
              <w:rPr>
                <w:b/>
              </w:rPr>
            </w:pPr>
            <w:r w:rsidRPr="00102C50">
              <w:rPr>
                <w:b/>
              </w:rPr>
              <w:t>Elemento verificado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A8010" w14:textId="32AC9AB6" w:rsidR="00102C50" w:rsidRPr="00102C50" w:rsidRDefault="00102C50" w:rsidP="00102C50">
            <w:pPr>
              <w:spacing w:after="0"/>
              <w:jc w:val="center"/>
              <w:rPr>
                <w:b/>
              </w:rPr>
            </w:pPr>
            <w:r w:rsidRPr="00102C50">
              <w:rPr>
                <w:b/>
              </w:rPr>
              <w:t>Resultado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D2B0" w14:textId="0B872AD1" w:rsidR="00102C50" w:rsidRPr="00102C50" w:rsidRDefault="00102C50" w:rsidP="00102C50">
            <w:pPr>
              <w:spacing w:after="0"/>
              <w:jc w:val="center"/>
              <w:rPr>
                <w:b/>
              </w:rPr>
            </w:pPr>
            <w:r w:rsidRPr="00102C50">
              <w:rPr>
                <w:b/>
              </w:rPr>
              <w:t>Observaciones</w:t>
            </w:r>
          </w:p>
        </w:tc>
      </w:tr>
      <w:tr w:rsidR="00102C50" w14:paraId="4C2768D8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66239" w14:textId="2FC64E6B" w:rsidR="00102C50" w:rsidRDefault="00102C50" w:rsidP="00102C50">
            <w:pPr>
              <w:spacing w:after="0"/>
            </w:pPr>
            <w:r w:rsidRPr="009F6D3C">
              <w:t>Conexión a servicios Azure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055D" w14:textId="5A0874F6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1A6C4" w14:textId="5938FF0B" w:rsidR="00102C50" w:rsidRDefault="00102C50" w:rsidP="00102C50">
            <w:pPr>
              <w:spacing w:after="0"/>
            </w:pPr>
            <w:r w:rsidRPr="009F6D3C">
              <w:t>Se verificó conexión exitosa a servicios configurados en el portal de Azure</w:t>
            </w:r>
          </w:p>
        </w:tc>
      </w:tr>
      <w:tr w:rsidR="00102C50" w14:paraId="339BF1F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E16CA" w14:textId="7B0EA93C" w:rsidR="00102C50" w:rsidRDefault="00102C50" w:rsidP="00102C50">
            <w:pPr>
              <w:spacing w:after="0"/>
            </w:pPr>
            <w:r w:rsidRPr="009F6D3C">
              <w:t>Azure Active Directory (autenticación)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D0193" w14:textId="3F5EB93A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23519" w14:textId="5D110CB1" w:rsidR="00102C50" w:rsidRDefault="00102C50" w:rsidP="00102C50">
            <w:pPr>
              <w:spacing w:after="0"/>
            </w:pPr>
            <w:r w:rsidRPr="009F6D3C">
              <w:t>Inicio de sesión funcional con identidades Microsoft</w:t>
            </w:r>
          </w:p>
        </w:tc>
      </w:tr>
      <w:tr w:rsidR="00102C50" w14:paraId="1A6D454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BAE6" w14:textId="6FDB2059" w:rsidR="00102C50" w:rsidRDefault="00102C50" w:rsidP="00102C50">
            <w:pPr>
              <w:spacing w:after="0"/>
            </w:pPr>
            <w:r w:rsidRPr="009F6D3C">
              <w:t>Acceso a Blob Storage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4AA12" w14:textId="52C45E50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6E4C" w14:textId="3CD48156" w:rsidR="00102C50" w:rsidRDefault="00102C50" w:rsidP="00102C50">
            <w:pPr>
              <w:spacing w:after="0"/>
            </w:pPr>
            <w:r w:rsidRPr="009F6D3C">
              <w:t>Archivos cargan desde Azure Storage sin problemas</w:t>
            </w:r>
          </w:p>
        </w:tc>
      </w:tr>
      <w:tr w:rsidR="00102C50" w14:paraId="3C99AE4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B5AB" w14:textId="2B993D46" w:rsidR="00102C50" w:rsidRDefault="00102C50" w:rsidP="00102C50">
            <w:pPr>
              <w:spacing w:after="0"/>
            </w:pPr>
            <w:r w:rsidRPr="009F6D3C">
              <w:t>Monitoreo con Azure Monitor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4B25" w14:textId="49D2C8DE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A52F" w14:textId="200854BF" w:rsidR="00102C50" w:rsidRDefault="00102C50" w:rsidP="00102C50">
            <w:pPr>
              <w:spacing w:after="0"/>
            </w:pPr>
            <w:r w:rsidRPr="009F6D3C">
              <w:t>Se registraron correctamente las actividades del sistema</w:t>
            </w:r>
          </w:p>
        </w:tc>
      </w:tr>
      <w:tr w:rsidR="00102C50" w14:paraId="6EE00E8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FA817" w14:textId="18151DFB" w:rsidR="00102C50" w:rsidRDefault="00102C50" w:rsidP="00102C50">
            <w:pPr>
              <w:spacing w:after="0"/>
            </w:pPr>
            <w:r w:rsidRPr="009F6D3C">
              <w:t>Resiliencia y escalabilidad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7370" w14:textId="17133104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7DE9" w14:textId="433D7218" w:rsidR="00102C50" w:rsidRDefault="00102C50" w:rsidP="00102C50">
            <w:pPr>
              <w:spacing w:after="0"/>
            </w:pPr>
            <w:r w:rsidRPr="009F6D3C">
              <w:t>Azure respondió correctamente ante carga simulada de usuarios</w:t>
            </w:r>
          </w:p>
        </w:tc>
      </w:tr>
      <w:tr w:rsidR="00102C50" w14:paraId="21F14B6E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A9522" w14:textId="18A0DDEA" w:rsidR="00102C50" w:rsidRDefault="00102C50" w:rsidP="00102C50">
            <w:pPr>
              <w:spacing w:after="0"/>
            </w:pPr>
            <w:r w:rsidRPr="009F6D3C">
              <w:t>Seguridad de acceso y gestión de roles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7FA77" w14:textId="127D77E4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7B27" w14:textId="5DE69D37" w:rsidR="00102C50" w:rsidRDefault="00102C50" w:rsidP="00102C50">
            <w:pPr>
              <w:spacing w:after="0"/>
            </w:pPr>
            <w:r w:rsidRPr="009F6D3C">
              <w:t>Control de acceso funcional con niveles de permisos bien definidos</w:t>
            </w:r>
          </w:p>
        </w:tc>
      </w:tr>
      <w:tr w:rsidR="00102C50" w14:paraId="50BA050F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780A5" w14:textId="33146022" w:rsidR="00102C50" w:rsidRDefault="00102C50" w:rsidP="00102C50">
            <w:pPr>
              <w:spacing w:after="0"/>
            </w:pPr>
            <w:r w:rsidRPr="009F6D3C">
              <w:t>Tiempo de carga y disponibilidad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F10F0" w14:textId="5F677EDA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763D" w14:textId="11270CB8" w:rsidR="00102C50" w:rsidRDefault="00102C50" w:rsidP="00102C50">
            <w:pPr>
              <w:spacing w:after="0"/>
            </w:pPr>
            <w:r w:rsidRPr="009F6D3C">
              <w:t>Acceso a los recursos rápido y estable</w:t>
            </w:r>
          </w:p>
        </w:tc>
      </w:tr>
      <w:tr w:rsidR="00102C50" w14:paraId="7FE1F0E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F6CE" w14:textId="30F9889A" w:rsidR="00102C50" w:rsidRDefault="00102C50" w:rsidP="00102C50">
            <w:pPr>
              <w:spacing w:after="0"/>
            </w:pPr>
            <w:r w:rsidRPr="009F6D3C">
              <w:t>Revisión del Portal Azure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F4F6" w14:textId="71131931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36B8" w14:textId="7A76C4D6" w:rsidR="00102C50" w:rsidRDefault="00102C50" w:rsidP="00102C50">
            <w:pPr>
              <w:spacing w:after="0"/>
            </w:pPr>
            <w:r w:rsidRPr="009F6D3C">
              <w:t>Configuración y métricas visibles desde la consola</w:t>
            </w:r>
          </w:p>
        </w:tc>
      </w:tr>
      <w:tr w:rsidR="00102C50" w14:paraId="7DC5BCCB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3D9BD" w14:textId="3DD63D8E" w:rsidR="00102C50" w:rsidRDefault="00102C50" w:rsidP="00102C50">
            <w:pPr>
              <w:spacing w:after="0"/>
            </w:pPr>
            <w:r w:rsidRPr="009F6D3C">
              <w:t>Documentación técnica y configuración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4E46D" w14:textId="4112BB81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C0F5B" w14:textId="2E36AB24" w:rsidR="00102C50" w:rsidRDefault="00102C50" w:rsidP="00102C50">
            <w:pPr>
              <w:spacing w:after="0"/>
            </w:pPr>
            <w:r w:rsidRPr="009F6D3C">
              <w:t>Todos los servicios documentados en el panel de administración</w:t>
            </w:r>
          </w:p>
        </w:tc>
      </w:tr>
      <w:tr w:rsidR="00102C50" w14:paraId="49B4F1F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B46E" w14:textId="5DC00E1B" w:rsidR="00102C50" w:rsidRDefault="00102C50" w:rsidP="00102C50">
            <w:pPr>
              <w:spacing w:after="0"/>
            </w:pPr>
            <w:r w:rsidRPr="009F6D3C">
              <w:t>Recuperación ante falla simulada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E9D06" w14:textId="4C1FC431" w:rsidR="00102C50" w:rsidRDefault="00102C50" w:rsidP="00102C50">
            <w:pPr>
              <w:spacing w:after="0"/>
            </w:pPr>
            <w:r w:rsidRPr="009F6D3C"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F0CF" w14:textId="6737C14C" w:rsidR="00102C50" w:rsidRDefault="00102C50" w:rsidP="00102C50">
            <w:pPr>
              <w:spacing w:after="0"/>
            </w:pPr>
            <w:r w:rsidRPr="009F6D3C">
              <w:t>Sistema se comportó con lógica de contingencia establecida</w:t>
            </w:r>
          </w:p>
        </w:tc>
      </w:tr>
    </w:tbl>
    <w:p w14:paraId="2CFD59E1" w14:textId="77777777" w:rsidR="000752B0" w:rsidRDefault="000752B0" w:rsidP="000752B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F20DF02" w14:textId="65A221E5" w:rsidR="000752B0" w:rsidRPr="000752B0" w:rsidRDefault="000752B0" w:rsidP="000752B0">
      <w:p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ELEMENTOS NO APROBADOS</w:t>
      </w:r>
    </w:p>
    <w:p w14:paraId="16730F58" w14:textId="77777777" w:rsidR="00102C50" w:rsidRPr="00102C50" w:rsidRDefault="00102C50" w:rsidP="00102C50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102C50">
        <w:rPr>
          <w:rFonts w:ascii="Arial" w:eastAsia="Arial" w:hAnsi="Arial" w:cs="Arial"/>
          <w:b/>
          <w:bCs/>
          <w:sz w:val="20"/>
          <w:szCs w:val="20"/>
        </w:rPr>
        <w:t>Mensajes personalizados en errores de autenticación:</w:t>
      </w:r>
      <w:r w:rsidRPr="00102C50">
        <w:rPr>
          <w:rFonts w:ascii="Arial" w:eastAsia="Arial" w:hAnsi="Arial" w:cs="Arial"/>
          <w:bCs/>
          <w:sz w:val="20"/>
          <w:szCs w:val="20"/>
        </w:rPr>
        <w:t xml:space="preserve"> En ciertos fallos, los mensajes eran genéricos y poco amigables.</w:t>
      </w:r>
    </w:p>
    <w:p w14:paraId="205CC283" w14:textId="6B9ED4E6" w:rsidR="00D450C9" w:rsidRPr="00102C50" w:rsidRDefault="00102C50" w:rsidP="00323869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 w:rsidRPr="00102C50">
        <w:rPr>
          <w:rFonts w:ascii="Arial" w:eastAsia="Arial" w:hAnsi="Arial" w:cs="Arial"/>
          <w:b/>
          <w:bCs/>
          <w:sz w:val="20"/>
          <w:szCs w:val="20"/>
        </w:rPr>
        <w:t>Despliegue automático no vinculado:</w:t>
      </w:r>
      <w:r w:rsidRPr="00102C50">
        <w:rPr>
          <w:rFonts w:ascii="Arial" w:eastAsia="Arial" w:hAnsi="Arial" w:cs="Arial"/>
          <w:bCs/>
          <w:sz w:val="20"/>
          <w:szCs w:val="20"/>
        </w:rPr>
        <w:t xml:space="preserve"> La integración con GitHub Actions o DevOps para despliegue continuo aún no está activa.</w:t>
      </w:r>
    </w:p>
    <w:p w14:paraId="73956BEC" w14:textId="468F39B0" w:rsidR="00D450C9" w:rsidRDefault="00D450C9" w:rsidP="000752B0">
      <w:pPr>
        <w:spacing w:after="0"/>
        <w:rPr>
          <w:rFonts w:ascii="Arial" w:eastAsia="Arial" w:hAnsi="Arial" w:cs="Arial"/>
          <w:b/>
          <w:sz w:val="28"/>
          <w:szCs w:val="28"/>
        </w:rPr>
      </w:pPr>
      <w:r w:rsidRPr="00D450C9">
        <w:rPr>
          <w:rFonts w:ascii="Arial" w:eastAsia="Arial" w:hAnsi="Arial" w:cs="Arial"/>
          <w:b/>
          <w:sz w:val="28"/>
          <w:szCs w:val="28"/>
        </w:rPr>
        <w:lastRenderedPageBreak/>
        <w:t xml:space="preserve">ELEMENTOS PENDIENTES </w:t>
      </w:r>
      <w:r w:rsidR="00FD4DDA">
        <w:rPr>
          <w:rFonts w:ascii="Arial" w:eastAsia="Arial" w:hAnsi="Arial" w:cs="Arial"/>
          <w:b/>
          <w:sz w:val="28"/>
          <w:szCs w:val="28"/>
        </w:rPr>
        <w:t xml:space="preserve">DE </w:t>
      </w:r>
      <w:r w:rsidRPr="00D450C9">
        <w:rPr>
          <w:rFonts w:ascii="Arial" w:eastAsia="Arial" w:hAnsi="Arial" w:cs="Arial"/>
          <w:b/>
          <w:sz w:val="28"/>
          <w:szCs w:val="28"/>
        </w:rPr>
        <w:t>VERIFICAR</w:t>
      </w:r>
    </w:p>
    <w:p w14:paraId="74827463" w14:textId="77777777" w:rsidR="00102C50" w:rsidRPr="00102C50" w:rsidRDefault="00102C50" w:rsidP="00102C50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102C50">
        <w:rPr>
          <w:rFonts w:ascii="Arial" w:eastAsia="Arial" w:hAnsi="Arial" w:cs="Arial"/>
          <w:bCs/>
          <w:sz w:val="20"/>
          <w:szCs w:val="20"/>
        </w:rPr>
        <w:t>Pruebas de escalado global: Se requiere ejecutar pruebas con usuarios desde otras regiones.</w:t>
      </w:r>
    </w:p>
    <w:p w14:paraId="6B5B7CEC" w14:textId="77777777" w:rsidR="00102C50" w:rsidRPr="00102C50" w:rsidRDefault="00102C50" w:rsidP="00102C50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102C50">
        <w:rPr>
          <w:rFonts w:ascii="Arial" w:eastAsia="Arial" w:hAnsi="Arial" w:cs="Arial"/>
          <w:bCs/>
          <w:sz w:val="20"/>
          <w:szCs w:val="20"/>
        </w:rPr>
        <w:t>Optimización de costos en Azure: Se analizarán recomendaciones del portal para reducción de gastos operativos.</w:t>
      </w:r>
    </w:p>
    <w:p w14:paraId="3F7B9715" w14:textId="564B0702" w:rsidR="00D450C9" w:rsidRPr="00102C50" w:rsidRDefault="00102C50" w:rsidP="00102C50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102C50">
        <w:rPr>
          <w:rFonts w:ascii="Arial" w:eastAsia="Arial" w:hAnsi="Arial" w:cs="Arial"/>
          <w:bCs/>
          <w:sz w:val="20"/>
          <w:szCs w:val="20"/>
        </w:rPr>
        <w:t>Pruebas en modo sin conexión (offline cache): Para evaluar funcionalidad en zonas con conectividad intermitente.</w:t>
      </w:r>
    </w:p>
    <w:p w14:paraId="0DD19057" w14:textId="77777777" w:rsidR="00D450C9" w:rsidRP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6443F34E" w14:textId="24331C72" w:rsidR="00D450C9" w:rsidRDefault="00D450C9" w:rsidP="00D450C9">
      <w:p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DEFECTOS IDENTIFICADOS</w:t>
      </w:r>
    </w:p>
    <w:p w14:paraId="4748E52E" w14:textId="3B6E0BD8" w:rsidR="00D450C9" w:rsidRPr="00102C50" w:rsidRDefault="00102C50" w:rsidP="00370830">
      <w:pPr>
        <w:pStyle w:val="Prrafodelista"/>
        <w:numPr>
          <w:ilvl w:val="0"/>
          <w:numId w:val="2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102C50">
        <w:rPr>
          <w:rFonts w:ascii="Arial" w:eastAsia="Arial" w:hAnsi="Arial" w:cs="Arial"/>
          <w:b/>
          <w:bCs/>
          <w:sz w:val="20"/>
          <w:szCs w:val="20"/>
        </w:rPr>
        <w:t>Permisos administrativos extensos:</w:t>
      </w:r>
      <w:r w:rsidRPr="00102C50">
        <w:rPr>
          <w:rFonts w:ascii="Arial" w:eastAsia="Arial" w:hAnsi="Arial" w:cs="Arial"/>
          <w:bCs/>
          <w:sz w:val="20"/>
          <w:szCs w:val="20"/>
        </w:rPr>
        <w:t xml:space="preserve"> Algunos usuarios contaban con más permisos de los necesarios. Se deben ajustar roles.</w:t>
      </w:r>
    </w:p>
    <w:p w14:paraId="025ED674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6B105C3D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0136E913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5D12E0ED" w14:textId="77777777" w:rsidR="00D450C9" w:rsidRDefault="00D450C9" w:rsidP="00D450C9">
      <w:pPr>
        <w:rPr>
          <w:rFonts w:ascii="Arial" w:eastAsia="Arial" w:hAnsi="Arial" w:cs="Arial"/>
        </w:rPr>
      </w:pPr>
    </w:p>
    <w:p w14:paraId="384BD7DD" w14:textId="77777777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Juan Pérez                                                                  María Gómez</w:t>
      </w:r>
    </w:p>
    <w:p w14:paraId="50A5051D" w14:textId="77777777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65C1FC7B" w14:textId="77777777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Jefe de Departamento                                                  Diseñador Informático 1</w:t>
      </w:r>
    </w:p>
    <w:p w14:paraId="5DFFD771" w14:textId="77777777" w:rsidR="00D450C9" w:rsidRDefault="00D450C9" w:rsidP="00D450C9">
      <w:pPr>
        <w:rPr>
          <w:rFonts w:ascii="Arial" w:eastAsia="Arial" w:hAnsi="Arial" w:cs="Arial"/>
        </w:rPr>
      </w:pPr>
    </w:p>
    <w:p w14:paraId="3AF9054F" w14:textId="77777777" w:rsidR="00D450C9" w:rsidRDefault="00D450C9" w:rsidP="00D450C9">
      <w:pPr>
        <w:rPr>
          <w:rFonts w:ascii="Arial" w:eastAsia="Arial" w:hAnsi="Arial" w:cs="Arial"/>
        </w:rPr>
      </w:pPr>
    </w:p>
    <w:p w14:paraId="7E4D79D1" w14:textId="77777777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Luis Rodríguez                                                                    Ana Castillo</w:t>
      </w:r>
    </w:p>
    <w:p w14:paraId="7D474A1F" w14:textId="77777777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32F38990" w14:textId="77777777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Diseñador 2                                                                 Diseñadora Grafica</w:t>
      </w:r>
    </w:p>
    <w:p w14:paraId="43F12E5B" w14:textId="77777777" w:rsidR="00D450C9" w:rsidRDefault="00D450C9" w:rsidP="00D450C9">
      <w:pPr>
        <w:rPr>
          <w:rFonts w:ascii="Arial" w:eastAsia="Arial" w:hAnsi="Arial" w:cs="Arial"/>
        </w:rPr>
      </w:pPr>
    </w:p>
    <w:p w14:paraId="168C391F" w14:textId="77777777" w:rsidR="00D450C9" w:rsidRDefault="00D450C9" w:rsidP="00D450C9">
      <w:pPr>
        <w:rPr>
          <w:rFonts w:ascii="Arial" w:eastAsia="Arial" w:hAnsi="Arial" w:cs="Arial"/>
        </w:rPr>
      </w:pPr>
    </w:p>
    <w:p w14:paraId="1C78087F" w14:textId="76D7FFC3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         Sofia Ramírez                           </w:t>
      </w:r>
    </w:p>
    <w:p w14:paraId="43EAA663" w14:textId="33AA3965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          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1BFDEAED" w14:textId="7FABCC68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 Diseñadora Institucional                   </w:t>
      </w:r>
    </w:p>
    <w:sectPr w:rsidR="00D450C9">
      <w:headerReference w:type="default" r:id="rId8"/>
      <w:footerReference w:type="default" r:id="rId9"/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AF34B" w14:textId="77777777" w:rsidR="008A2449" w:rsidRDefault="008A2449">
      <w:pPr>
        <w:spacing w:after="0" w:line="240" w:lineRule="auto"/>
      </w:pPr>
      <w:r>
        <w:separator/>
      </w:r>
    </w:p>
  </w:endnote>
  <w:endnote w:type="continuationSeparator" w:id="0">
    <w:p w14:paraId="4A479FDB" w14:textId="77777777" w:rsidR="008A2449" w:rsidRDefault="008A2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Calibri Light"/>
    <w:charset w:val="00"/>
    <w:family w:val="swiss"/>
    <w:pitch w:val="variable"/>
    <w:sig w:usb0="600002F7" w:usb1="02000001" w:usb2="00000000" w:usb3="00000000" w:csb0="0000019F" w:csb1="00000000"/>
    <w:embedRegular r:id="rId1" w:fontKey="{AF8CFADC-7673-403C-B3E9-9CF33311B1DD}"/>
    <w:embedBold r:id="rId2" w:fontKey="{5E5D66D8-1A57-45E4-AB80-2986C5723B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FAAB5F1-80BA-4AC6-A5DE-6A04CA72F72D}"/>
    <w:embedItalic r:id="rId4" w:fontKey="{2659F4B5-94C9-4BBF-A6FD-11EEF7D4F0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1C41F8A-E38A-48FE-B8BB-4BF7A2FD3682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0547F7D2-C039-4097-B5CA-CDFAA53B594C}"/>
    <w:embedBold r:id="rId7" w:fontKey="{BD9D0ABB-5801-40EC-83BE-E4B9ADB98EC1}"/>
    <w:embedBoldItalic r:id="rId8" w:fontKey="{E33CA22A-E9A3-4CA9-A96A-B7E1411F0B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83215FE-5A99-4075-BA67-8125B3B2AE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9822" w14:textId="77777777" w:rsidR="00742835" w:rsidRDefault="00742835">
    <w:pPr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3"/>
      <w:tblW w:w="9889" w:type="dxa"/>
      <w:tblInd w:w="-115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742835" w14:paraId="73DDE3ED" w14:textId="77777777">
      <w:trPr>
        <w:trHeight w:val="840"/>
      </w:trPr>
      <w:tc>
        <w:tcPr>
          <w:tcW w:w="3369" w:type="dxa"/>
        </w:tcPr>
        <w:p w14:paraId="32EB0687" w14:textId="2D1CF4BE" w:rsidR="00742835" w:rsidRDefault="00C606BD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Fecha Vigencia 0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9</w:t>
          </w:r>
          <w:r>
            <w:rPr>
              <w:rFonts w:ascii="Verdana" w:eastAsia="Verdana" w:hAnsi="Verdana" w:cs="Verdana"/>
              <w:sz w:val="14"/>
              <w:szCs w:val="14"/>
            </w:rPr>
            <w:t xml:space="preserve"> de 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Julio</w:t>
          </w:r>
          <w:r>
            <w:rPr>
              <w:rFonts w:ascii="Verdana" w:eastAsia="Verdana" w:hAnsi="Verdana" w:cs="Verdana"/>
              <w:sz w:val="14"/>
              <w:szCs w:val="14"/>
            </w:rPr>
            <w:t xml:space="preserve"> de 20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26</w:t>
          </w:r>
        </w:p>
        <w:p w14:paraId="7D662907" w14:textId="77777777" w:rsidR="00742835" w:rsidRDefault="00C606BD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Version 1.0</w:t>
          </w:r>
        </w:p>
      </w:tc>
      <w:tc>
        <w:tcPr>
          <w:tcW w:w="1275" w:type="dxa"/>
        </w:tcPr>
        <w:p w14:paraId="5340F664" w14:textId="77777777" w:rsidR="00742835" w:rsidRDefault="00742835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7E39361D" w14:textId="24EA9DF7" w:rsidR="00742835" w:rsidRDefault="00C606BD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E54859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227E02CC" w14:textId="77777777" w:rsidR="00742835" w:rsidRDefault="007428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13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D54E6" w14:textId="77777777" w:rsidR="008A2449" w:rsidRDefault="008A2449">
      <w:pPr>
        <w:spacing w:after="0" w:line="240" w:lineRule="auto"/>
      </w:pPr>
      <w:r>
        <w:separator/>
      </w:r>
    </w:p>
  </w:footnote>
  <w:footnote w:type="continuationSeparator" w:id="0">
    <w:p w14:paraId="30FF3C7A" w14:textId="77777777" w:rsidR="008A2449" w:rsidRDefault="008A2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ABCA" w14:textId="77777777" w:rsidR="00742835" w:rsidRDefault="00742835">
    <w:pPr>
      <w:pBdr>
        <w:top w:val="nil"/>
        <w:left w:val="nil"/>
        <w:bottom w:val="nil"/>
        <w:right w:val="nil"/>
        <w:between w:val="nil"/>
      </w:pBdr>
      <w:spacing w:before="567" w:after="0"/>
      <w:rPr>
        <w:rFonts w:ascii="Arial" w:eastAsia="Arial" w:hAnsi="Arial" w:cs="Arial"/>
        <w:b/>
        <w:i/>
      </w:rPr>
    </w:pPr>
  </w:p>
  <w:tbl>
    <w:tblPr>
      <w:tblStyle w:val="a2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742835" w14:paraId="2416DAFA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1C2D0BCC" w14:textId="204B0E61" w:rsidR="00742835" w:rsidRDefault="00E54859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A7369DD" wp14:editId="38B14031">
                <wp:extent cx="1707515" cy="765175"/>
                <wp:effectExtent l="0" t="0" r="698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72A596B" w14:textId="77777777" w:rsidR="00742835" w:rsidRDefault="00C606BD">
          <w:pPr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 RESULTADOS DE VERIFICACIÓN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EB51C35" w14:textId="77777777" w:rsidR="00742835" w:rsidRDefault="00C606BD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5082241" w14:textId="36CF82F4" w:rsidR="00742835" w:rsidRDefault="00C606BD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3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3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742835" w14:paraId="58EC4576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1BDB679D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B22ADC1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C70960A" w14:textId="77777777" w:rsidR="00742835" w:rsidRDefault="00C606BD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638B7B4" w14:textId="1F2AC725" w:rsidR="00742835" w:rsidRDefault="00E54859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09/07/2025</w:t>
          </w:r>
        </w:p>
      </w:tc>
    </w:tr>
    <w:tr w:rsidR="00742835" w14:paraId="49F121B9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7B31AE3C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BF622FE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6CA93307" w14:textId="77777777" w:rsidR="00742835" w:rsidRDefault="00C606BD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32177BB2" w14:textId="13A54331" w:rsidR="00742835" w:rsidRDefault="00E54859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</w:p>
      </w:tc>
    </w:tr>
    <w:tr w:rsidR="00742835" w14:paraId="6A2E3A34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2A789AD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0599906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8505996" w14:textId="77777777" w:rsidR="00742835" w:rsidRDefault="00C606BD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D89CA9A" w14:textId="368C8854" w:rsidR="00742835" w:rsidRDefault="00E54859" w:rsidP="00E54859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0A7BC8F1" w14:textId="77777777" w:rsidR="00742835" w:rsidRDefault="00742835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1F31"/>
    <w:multiLevelType w:val="hybridMultilevel"/>
    <w:tmpl w:val="B380E97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531AF"/>
    <w:multiLevelType w:val="hybridMultilevel"/>
    <w:tmpl w:val="230264D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004152">
    <w:abstractNumId w:val="1"/>
  </w:num>
  <w:num w:numId="2" w16cid:durableId="1916470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835"/>
    <w:rsid w:val="000752B0"/>
    <w:rsid w:val="00102C50"/>
    <w:rsid w:val="002A7ACF"/>
    <w:rsid w:val="00352C86"/>
    <w:rsid w:val="00424ACC"/>
    <w:rsid w:val="00742835"/>
    <w:rsid w:val="00847043"/>
    <w:rsid w:val="008A2449"/>
    <w:rsid w:val="00B90702"/>
    <w:rsid w:val="00B93BC0"/>
    <w:rsid w:val="00C606BD"/>
    <w:rsid w:val="00D450C9"/>
    <w:rsid w:val="00E54859"/>
    <w:rsid w:val="00E76AA4"/>
    <w:rsid w:val="00EA353F"/>
    <w:rsid w:val="00FD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E4AA"/>
  <w15:docId w15:val="{6210AD86-8E95-4B57-89BA-1FDEF64BA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1"/>
    </w:pPr>
    <w:rPr>
      <w:rFonts w:ascii="Arial" w:eastAsia="Arial" w:hAnsi="Arial" w:cs="Arial"/>
      <w:b/>
      <w:i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2"/>
    </w:pPr>
    <w:rPr>
      <w:rFonts w:ascii="Arial" w:eastAsia="Arial" w:hAnsi="Arial" w:cs="Arial"/>
      <w:b/>
      <w:color w:val="000000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548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4859"/>
  </w:style>
  <w:style w:type="paragraph" w:styleId="Piedepgina">
    <w:name w:val="footer"/>
    <w:basedOn w:val="Normal"/>
    <w:link w:val="PiedepginaCar"/>
    <w:uiPriority w:val="99"/>
    <w:unhideWhenUsed/>
    <w:rsid w:val="00E548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859"/>
  </w:style>
  <w:style w:type="paragraph" w:styleId="Prrafodelista">
    <w:name w:val="List Paragraph"/>
    <w:basedOn w:val="Normal"/>
    <w:uiPriority w:val="34"/>
    <w:qFormat/>
    <w:rsid w:val="00075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543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USER-SSA</dc:creator>
  <cp:lastModifiedBy>ORTIZ</cp:lastModifiedBy>
  <cp:revision>7</cp:revision>
  <dcterms:created xsi:type="dcterms:W3CDTF">2025-07-29T23:22:00Z</dcterms:created>
  <dcterms:modified xsi:type="dcterms:W3CDTF">2025-08-03T18:51:00Z</dcterms:modified>
</cp:coreProperties>
</file>