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Requirements Traceability Matrix</w:t>
      </w:r>
    </w:p>
    <w:p>
      <w:r>
        <w:t>Student Club Event Ticketing and Budget Portal</w:t>
      </w:r>
    </w:p>
    <w:p>
      <w:r>
        <w:t>Shishir Hegde | SRN PES1UG24CS438 | Section 5H</w:t>
      </w:r>
    </w:p>
    <w:p>
      <w:r>
        <w:t>Each requirement is linked to its use case, logical component, implementation and verification. Test names are defined in 6-Testing/test_portal.py. A test link means the behaviour was exercised; it does not turn a local benchmark into production acceptance.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2088"/>
        <w:gridCol w:w="1872"/>
        <w:gridCol w:w="3168"/>
        <w:gridCol w:w="3024"/>
        <w:gridCol w:w="2736"/>
      </w:tblGrid>
      <w:tr>
        <w:trPr>
          <w:tblHeader/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/>
                <w:color w:val="000000"/>
                <w:sz w:val="21"/>
              </w:rPr>
              <w:t>Requirement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/>
                <w:color w:val="000000"/>
                <w:sz w:val="21"/>
              </w:rPr>
              <w:t>Use case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/>
                <w:color w:val="000000"/>
                <w:sz w:val="21"/>
              </w:rPr>
              <w:t>Component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/>
                <w:color w:val="000000"/>
                <w:sz w:val="21"/>
              </w:rPr>
              <w:t>Implementation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/>
                <w:color w:val="000000"/>
                <w:sz w:val="21"/>
              </w:rPr>
              <w:t>Verification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/>
                <w:color w:val="000000"/>
                <w:sz w:val="21"/>
              </w:rPr>
              <w:t>Status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FR-001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UC02 Review budget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Event and Budget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Portal.submit; Portal.review; approvals table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TC03, TC04, TC11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Passed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FR-002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UC01 Request budget; create or edit proposal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Event and Budget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Portal.create_event; Portal.submit; budget_items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TC01, TC02, TC05, TC13, TC19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Passed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FR-003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UC03 Register for event; generate QR ticket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Ticket Service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Portal.register; Portal.token; ticket_svg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TC06, TC07, TC08, TC16, TC18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Passed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FR-004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UC04 Scan and validate ticket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Check-in Service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Portal.checkin; conditional ticket update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TC09, TC10, TC11, TC12, TC17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Passed; hardware scan not tested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FR-005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UC05 Track event status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Dashboard Service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Portal.dashboard; /api/status; dashboard.js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TC11, TC14; browser walkthrough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API passed; polling interval 3 seconds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NFR-001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UC04 Scan and validate ticket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Authentication; Check-in; SQLite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Role checks; HMAC; atomic update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TC09-TC12, TC15, TC17; benchmark.py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Security cases passed; see measured performance limits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NFR-002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All browser use cases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Web UI; application; SQLite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Responsive CSS; status polling; HTTP routes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500-user benchmark; mobile viewport review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Partial verification; real-device and browser-load acceptance pending</w:t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PES1UG24CS438 | 5H                                 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 Traceability Matrix</dc:title>
  <dc:subject/>
  <dc:creator>Shishir Hegde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