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5ABDA" w14:textId="77777777" w:rsidR="00482290" w:rsidRDefault="00A95442">
      <w:pPr>
        <w:spacing w:before="640"/>
        <w:jc w:val="center"/>
      </w:pPr>
      <w:r>
        <w:rPr>
          <w:b/>
          <w:color w:val="007D8C"/>
          <w:sz w:val="24"/>
        </w:rPr>
        <w:t>WEEK 4 PROJECT REPORT</w:t>
      </w:r>
    </w:p>
    <w:p w14:paraId="75BEA7ED" w14:textId="77777777" w:rsidR="00482290" w:rsidRDefault="00A95442">
      <w:pPr>
        <w:pStyle w:val="Title"/>
        <w:jc w:val="center"/>
      </w:pPr>
      <w:r>
        <w:t>Deploying a Machine Learning Model with FastAPI</w:t>
      </w:r>
    </w:p>
    <w:p w14:paraId="2E3D3838" w14:textId="6F124E17" w:rsidR="00482290" w:rsidRDefault="00763EE9">
      <w:pPr>
        <w:jc w:val="center"/>
      </w:pPr>
      <w:r>
        <w:rPr>
          <w:i/>
          <w:color w:val="5A6973"/>
          <w:sz w:val="24"/>
        </w:rPr>
        <w:t>C</w:t>
      </w:r>
      <w:r w:rsidR="00A95442">
        <w:rPr>
          <w:i/>
          <w:color w:val="5A6973"/>
          <w:sz w:val="24"/>
        </w:rPr>
        <w:t>ontinuation of the Week 3 Breast Cancer Wisconsin experiment</w:t>
      </w:r>
    </w:p>
    <w:p w14:paraId="7DA27F67" w14:textId="77777777" w:rsidR="00482290" w:rsidRDefault="00482290"/>
    <w:tbl>
      <w:tblPr>
        <w:tblStyle w:val="TableGrid"/>
        <w:tblW w:w="0" w:type="auto"/>
        <w:jc w:val="center"/>
        <w:tblLook w:val="04A0" w:firstRow="1" w:lastRow="0" w:firstColumn="1" w:lastColumn="0" w:noHBand="0" w:noVBand="1"/>
      </w:tblPr>
      <w:tblGrid>
        <w:gridCol w:w="2160"/>
        <w:gridCol w:w="7920"/>
      </w:tblGrid>
      <w:tr w:rsidR="00482290" w14:paraId="61D2649E" w14:textId="77777777">
        <w:trPr>
          <w:jc w:val="center"/>
        </w:trPr>
        <w:tc>
          <w:tcPr>
            <w:tcW w:w="2160" w:type="dxa"/>
            <w:shd w:val="clear" w:color="auto" w:fill="16425B"/>
            <w:vAlign w:val="center"/>
          </w:tcPr>
          <w:p w14:paraId="5DFE820F" w14:textId="77777777" w:rsidR="00482290" w:rsidRDefault="00A95442">
            <w:pPr>
              <w:spacing w:after="0"/>
            </w:pPr>
            <w:r>
              <w:rPr>
                <w:b/>
                <w:color w:val="FFFFFF"/>
                <w:sz w:val="16"/>
              </w:rPr>
              <w:t>Project detail</w:t>
            </w:r>
          </w:p>
        </w:tc>
        <w:tc>
          <w:tcPr>
            <w:tcW w:w="7920" w:type="dxa"/>
            <w:shd w:val="clear" w:color="auto" w:fill="16425B"/>
            <w:vAlign w:val="center"/>
          </w:tcPr>
          <w:p w14:paraId="07D06C2B" w14:textId="77777777" w:rsidR="00482290" w:rsidRDefault="00A95442">
            <w:pPr>
              <w:spacing w:after="0"/>
            </w:pPr>
            <w:r>
              <w:rPr>
                <w:b/>
                <w:color w:val="FFFFFF"/>
                <w:sz w:val="16"/>
              </w:rPr>
              <w:t>Description</w:t>
            </w:r>
          </w:p>
        </w:tc>
      </w:tr>
      <w:tr w:rsidR="00482290" w14:paraId="69C2629E" w14:textId="77777777">
        <w:trPr>
          <w:jc w:val="center"/>
        </w:trPr>
        <w:tc>
          <w:tcPr>
            <w:tcW w:w="2160" w:type="dxa"/>
            <w:vAlign w:val="center"/>
          </w:tcPr>
          <w:p w14:paraId="5F6AE7AD" w14:textId="77777777" w:rsidR="00482290" w:rsidRDefault="00A95442">
            <w:pPr>
              <w:spacing w:after="0"/>
            </w:pPr>
            <w:r>
              <w:rPr>
                <w:sz w:val="16"/>
              </w:rPr>
              <w:t>Internship</w:t>
            </w:r>
          </w:p>
        </w:tc>
        <w:tc>
          <w:tcPr>
            <w:tcW w:w="7920" w:type="dxa"/>
            <w:vAlign w:val="center"/>
          </w:tcPr>
          <w:p w14:paraId="2346AF5E" w14:textId="77777777" w:rsidR="00482290" w:rsidRDefault="00A95442">
            <w:pPr>
              <w:spacing w:after="0"/>
            </w:pPr>
            <w:r>
              <w:rPr>
                <w:sz w:val="16"/>
              </w:rPr>
              <w:t>YuvaIntern — AI Pioneers (Machine Learning Internship)</w:t>
            </w:r>
          </w:p>
        </w:tc>
      </w:tr>
      <w:tr w:rsidR="00482290" w14:paraId="1F0F1AF3" w14:textId="77777777">
        <w:trPr>
          <w:jc w:val="center"/>
        </w:trPr>
        <w:tc>
          <w:tcPr>
            <w:tcW w:w="2160" w:type="dxa"/>
            <w:shd w:val="clear" w:color="auto" w:fill="F0F6F8"/>
            <w:vAlign w:val="center"/>
          </w:tcPr>
          <w:p w14:paraId="614E2D73" w14:textId="77777777" w:rsidR="00482290" w:rsidRDefault="00A95442">
            <w:pPr>
              <w:spacing w:after="0"/>
            </w:pPr>
            <w:r>
              <w:rPr>
                <w:sz w:val="16"/>
              </w:rPr>
              <w:t>Dataset</w:t>
            </w:r>
          </w:p>
        </w:tc>
        <w:tc>
          <w:tcPr>
            <w:tcW w:w="7920" w:type="dxa"/>
            <w:shd w:val="clear" w:color="auto" w:fill="F0F6F8"/>
            <w:vAlign w:val="center"/>
          </w:tcPr>
          <w:p w14:paraId="0F327DC1" w14:textId="77777777" w:rsidR="00482290" w:rsidRDefault="00A95442">
            <w:pPr>
              <w:spacing w:after="0"/>
            </w:pPr>
            <w:r>
              <w:rPr>
                <w:sz w:val="16"/>
              </w:rPr>
              <w:t>Breast Cancer Wisconsin dataset from scikit-learn</w:t>
            </w:r>
          </w:p>
        </w:tc>
      </w:tr>
      <w:tr w:rsidR="00482290" w14:paraId="00AC203B" w14:textId="77777777">
        <w:trPr>
          <w:jc w:val="center"/>
        </w:trPr>
        <w:tc>
          <w:tcPr>
            <w:tcW w:w="2160" w:type="dxa"/>
            <w:vAlign w:val="center"/>
          </w:tcPr>
          <w:p w14:paraId="21899AD8" w14:textId="77777777" w:rsidR="00482290" w:rsidRDefault="00A95442">
            <w:pPr>
              <w:spacing w:after="0"/>
            </w:pPr>
            <w:r>
              <w:rPr>
                <w:sz w:val="16"/>
              </w:rPr>
              <w:t>Model</w:t>
            </w:r>
          </w:p>
        </w:tc>
        <w:tc>
          <w:tcPr>
            <w:tcW w:w="7920" w:type="dxa"/>
            <w:vAlign w:val="center"/>
          </w:tcPr>
          <w:p w14:paraId="37061DA5" w14:textId="77777777" w:rsidR="00482290" w:rsidRDefault="00A95442">
            <w:pPr>
              <w:spacing w:after="0"/>
            </w:pPr>
            <w:r>
              <w:rPr>
                <w:sz w:val="16"/>
              </w:rPr>
              <w:t>StandardScaler + Logistic Regression</w:t>
            </w:r>
          </w:p>
        </w:tc>
      </w:tr>
      <w:tr w:rsidR="00482290" w14:paraId="0094804D" w14:textId="77777777">
        <w:trPr>
          <w:jc w:val="center"/>
        </w:trPr>
        <w:tc>
          <w:tcPr>
            <w:tcW w:w="2160" w:type="dxa"/>
            <w:shd w:val="clear" w:color="auto" w:fill="F0F6F8"/>
            <w:vAlign w:val="center"/>
          </w:tcPr>
          <w:p w14:paraId="665D3061" w14:textId="77777777" w:rsidR="00482290" w:rsidRDefault="00A95442">
            <w:pPr>
              <w:spacing w:after="0"/>
            </w:pPr>
            <w:r>
              <w:rPr>
                <w:sz w:val="16"/>
              </w:rPr>
              <w:t>API framework</w:t>
            </w:r>
          </w:p>
        </w:tc>
        <w:tc>
          <w:tcPr>
            <w:tcW w:w="7920" w:type="dxa"/>
            <w:shd w:val="clear" w:color="auto" w:fill="F0F6F8"/>
            <w:vAlign w:val="center"/>
          </w:tcPr>
          <w:p w14:paraId="2015D4E1" w14:textId="77777777" w:rsidR="00482290" w:rsidRDefault="00A95442">
            <w:pPr>
              <w:spacing w:after="0"/>
            </w:pPr>
            <w:r>
              <w:rPr>
                <w:sz w:val="16"/>
              </w:rPr>
              <w:t>FastAPI with automatic OpenAPI / Swagger documentation</w:t>
            </w:r>
          </w:p>
        </w:tc>
      </w:tr>
      <w:tr w:rsidR="00482290" w14:paraId="7E42D95E" w14:textId="77777777">
        <w:trPr>
          <w:jc w:val="center"/>
        </w:trPr>
        <w:tc>
          <w:tcPr>
            <w:tcW w:w="2160" w:type="dxa"/>
            <w:vAlign w:val="center"/>
          </w:tcPr>
          <w:p w14:paraId="5C0AC52A" w14:textId="77777777" w:rsidR="00482290" w:rsidRDefault="00A95442">
            <w:pPr>
              <w:spacing w:after="0"/>
            </w:pPr>
            <w:r>
              <w:rPr>
                <w:sz w:val="16"/>
              </w:rPr>
              <w:t>Serialization</w:t>
            </w:r>
          </w:p>
        </w:tc>
        <w:tc>
          <w:tcPr>
            <w:tcW w:w="7920" w:type="dxa"/>
            <w:vAlign w:val="center"/>
          </w:tcPr>
          <w:p w14:paraId="243AC922" w14:textId="77777777" w:rsidR="00482290" w:rsidRDefault="00A95442">
            <w:pPr>
              <w:spacing w:after="0"/>
            </w:pPr>
            <w:r>
              <w:rPr>
                <w:sz w:val="16"/>
              </w:rPr>
              <w:t>Joblib model bundle with schema, class names and evaluation metrics</w:t>
            </w:r>
          </w:p>
        </w:tc>
      </w:tr>
      <w:tr w:rsidR="00482290" w14:paraId="0758A6DC" w14:textId="77777777">
        <w:trPr>
          <w:jc w:val="center"/>
        </w:trPr>
        <w:tc>
          <w:tcPr>
            <w:tcW w:w="2160" w:type="dxa"/>
            <w:shd w:val="clear" w:color="auto" w:fill="F0F6F8"/>
            <w:vAlign w:val="center"/>
          </w:tcPr>
          <w:p w14:paraId="6599D7F1" w14:textId="77777777" w:rsidR="00482290" w:rsidRDefault="00A95442">
            <w:pPr>
              <w:spacing w:after="0"/>
            </w:pPr>
            <w:r>
              <w:rPr>
                <w:sz w:val="16"/>
              </w:rPr>
              <w:t>Deployment status</w:t>
            </w:r>
          </w:p>
        </w:tc>
        <w:tc>
          <w:tcPr>
            <w:tcW w:w="7920" w:type="dxa"/>
            <w:shd w:val="clear" w:color="auto" w:fill="F0F6F8"/>
            <w:vAlign w:val="center"/>
          </w:tcPr>
          <w:p w14:paraId="59FE2EDC" w14:textId="77777777" w:rsidR="00482290" w:rsidRDefault="00A95442">
            <w:pPr>
              <w:spacing w:after="0"/>
            </w:pPr>
            <w:r>
              <w:rPr>
                <w:sz w:val="16"/>
              </w:rPr>
              <w:t>Locally runnable and API-tested; public cloud hosting is not claimed in this report</w:t>
            </w:r>
          </w:p>
        </w:tc>
      </w:tr>
    </w:tbl>
    <w:p w14:paraId="6F05FFD7" w14:textId="77777777" w:rsidR="00482290" w:rsidRDefault="00482290">
      <w:pPr>
        <w:spacing w:after="20"/>
      </w:pPr>
    </w:p>
    <w:p w14:paraId="5434C49B" w14:textId="77777777" w:rsidR="00482290" w:rsidRDefault="00A95442">
      <w:pPr>
        <w:spacing w:before="140"/>
      </w:pPr>
      <w:r>
        <w:rPr>
          <w:b/>
        </w:rPr>
        <w:t xml:space="preserve">Project summary. </w:t>
      </w:r>
      <w:r>
        <w:t>This project packages a trained machine learning pipeline as a small prediction service. The training script loads the dataset, creates a stratified test split, trains and evaluates a Logistic Regression pipeline, and saves the trained pipeline with Joblib. A FastAPI application loads that artifact and exposes health, model information, and prediction endpoints. The API validates feature names, restores the original training order, and returns the predicted class with probabilities.</w:t>
      </w:r>
    </w:p>
    <w:p w14:paraId="07673E90" w14:textId="77777777" w:rsidR="00482290" w:rsidRDefault="00A95442">
      <w:pPr>
        <w:pStyle w:val="Heading1"/>
      </w:pPr>
      <w:r>
        <w:t>1. Objectives and scope</w:t>
      </w:r>
    </w:p>
    <w:p w14:paraId="1ED7BC08" w14:textId="77777777" w:rsidR="00482290" w:rsidRDefault="00A95442">
      <w:pPr>
        <w:pStyle w:val="ListBullet"/>
        <w:spacing w:after="40"/>
      </w:pPr>
      <w:r>
        <w:t>Extend Week 3 evaluation work into a usable end-to-end application.</w:t>
      </w:r>
    </w:p>
    <w:p w14:paraId="55554EB4" w14:textId="77777777" w:rsidR="00482290" w:rsidRDefault="00A95442">
      <w:pPr>
        <w:pStyle w:val="ListBullet"/>
        <w:spacing w:after="40"/>
      </w:pPr>
      <w:r>
        <w:t>Keep preprocessing attached to the model so the same scaling is applied during training and inference.</w:t>
      </w:r>
    </w:p>
    <w:p w14:paraId="44B93A63" w14:textId="77777777" w:rsidR="00482290" w:rsidRDefault="00A95442">
      <w:pPr>
        <w:pStyle w:val="ListBullet"/>
        <w:spacing w:after="40"/>
      </w:pPr>
      <w:r>
        <w:t>Serialize the trained model and relevant schema metadata with Joblib.</w:t>
      </w:r>
    </w:p>
    <w:p w14:paraId="1101D07E" w14:textId="77777777" w:rsidR="00482290" w:rsidRDefault="00A95442">
      <w:pPr>
        <w:pStyle w:val="ListBullet"/>
        <w:spacing w:after="40"/>
      </w:pPr>
      <w:r>
        <w:t>Expose a simple HTTP prediction API and readable interactive API documentation.</w:t>
      </w:r>
    </w:p>
    <w:p w14:paraId="0DA8342A" w14:textId="77777777" w:rsidR="00482290" w:rsidRDefault="00A95442">
      <w:pPr>
        <w:pStyle w:val="ListBullet"/>
        <w:spacing w:after="40"/>
      </w:pPr>
      <w:r>
        <w:t>Add basic tests for health, model metadata, successful prediction, and invalid input.</w:t>
      </w:r>
    </w:p>
    <w:p w14:paraId="08E5E031" w14:textId="77777777" w:rsidR="00482290" w:rsidRDefault="00A95442">
      <w:pPr>
        <w:pStyle w:val="Heading1"/>
      </w:pPr>
      <w:r>
        <w:t>2. System architecture</w:t>
      </w:r>
    </w:p>
    <w:tbl>
      <w:tblPr>
        <w:tblStyle w:val="TableGrid"/>
        <w:tblW w:w="0" w:type="auto"/>
        <w:jc w:val="center"/>
        <w:tblLook w:val="04A0" w:firstRow="1" w:lastRow="0" w:firstColumn="1" w:lastColumn="0" w:noHBand="0" w:noVBand="1"/>
      </w:tblPr>
      <w:tblGrid>
        <w:gridCol w:w="1728"/>
        <w:gridCol w:w="8352"/>
      </w:tblGrid>
      <w:tr w:rsidR="00482290" w14:paraId="5C9EE274" w14:textId="77777777">
        <w:trPr>
          <w:jc w:val="center"/>
        </w:trPr>
        <w:tc>
          <w:tcPr>
            <w:tcW w:w="1728" w:type="dxa"/>
            <w:shd w:val="clear" w:color="auto" w:fill="16425B"/>
            <w:vAlign w:val="center"/>
          </w:tcPr>
          <w:p w14:paraId="75D65C5D" w14:textId="77777777" w:rsidR="00482290" w:rsidRDefault="00A95442">
            <w:pPr>
              <w:spacing w:after="0"/>
            </w:pPr>
            <w:r>
              <w:rPr>
                <w:b/>
                <w:color w:val="FFFFFF"/>
                <w:sz w:val="16"/>
              </w:rPr>
              <w:t>Stage</w:t>
            </w:r>
          </w:p>
        </w:tc>
        <w:tc>
          <w:tcPr>
            <w:tcW w:w="8352" w:type="dxa"/>
            <w:shd w:val="clear" w:color="auto" w:fill="16425B"/>
            <w:vAlign w:val="center"/>
          </w:tcPr>
          <w:p w14:paraId="3BA24E34" w14:textId="77777777" w:rsidR="00482290" w:rsidRDefault="00A95442">
            <w:pPr>
              <w:spacing w:after="0"/>
            </w:pPr>
            <w:r>
              <w:rPr>
                <w:b/>
                <w:color w:val="FFFFFF"/>
                <w:sz w:val="16"/>
              </w:rPr>
              <w:t>What happens</w:t>
            </w:r>
          </w:p>
        </w:tc>
      </w:tr>
      <w:tr w:rsidR="00482290" w14:paraId="18B5B78F" w14:textId="77777777">
        <w:trPr>
          <w:jc w:val="center"/>
        </w:trPr>
        <w:tc>
          <w:tcPr>
            <w:tcW w:w="1728" w:type="dxa"/>
            <w:vAlign w:val="center"/>
          </w:tcPr>
          <w:p w14:paraId="56625382" w14:textId="77777777" w:rsidR="00482290" w:rsidRDefault="00A95442">
            <w:pPr>
              <w:spacing w:after="0"/>
            </w:pPr>
            <w:r>
              <w:rPr>
                <w:sz w:val="16"/>
              </w:rPr>
              <w:t>Dataset</w:t>
            </w:r>
          </w:p>
        </w:tc>
        <w:tc>
          <w:tcPr>
            <w:tcW w:w="8352" w:type="dxa"/>
            <w:vAlign w:val="center"/>
          </w:tcPr>
          <w:p w14:paraId="152A7420" w14:textId="77777777" w:rsidR="00482290" w:rsidRDefault="00A95442">
            <w:pPr>
              <w:spacing w:after="0"/>
            </w:pPr>
            <w:r>
              <w:rPr>
                <w:sz w:val="16"/>
              </w:rPr>
              <w:t>Load the 569-row, 30-feature Breast Cancer Wisconsin dataset bundled with scikit-learn.</w:t>
            </w:r>
          </w:p>
        </w:tc>
      </w:tr>
      <w:tr w:rsidR="00482290" w14:paraId="63F54276" w14:textId="77777777">
        <w:trPr>
          <w:jc w:val="center"/>
        </w:trPr>
        <w:tc>
          <w:tcPr>
            <w:tcW w:w="1728" w:type="dxa"/>
            <w:shd w:val="clear" w:color="auto" w:fill="F0F6F8"/>
            <w:vAlign w:val="center"/>
          </w:tcPr>
          <w:p w14:paraId="0E4FAAD1" w14:textId="77777777" w:rsidR="00482290" w:rsidRDefault="00A95442">
            <w:pPr>
              <w:spacing w:after="0"/>
            </w:pPr>
            <w:r>
              <w:rPr>
                <w:sz w:val="16"/>
              </w:rPr>
              <w:t>Training</w:t>
            </w:r>
          </w:p>
        </w:tc>
        <w:tc>
          <w:tcPr>
            <w:tcW w:w="8352" w:type="dxa"/>
            <w:shd w:val="clear" w:color="auto" w:fill="F0F6F8"/>
            <w:vAlign w:val="center"/>
          </w:tcPr>
          <w:p w14:paraId="2158BA71" w14:textId="77777777" w:rsidR="00482290" w:rsidRDefault="00A95442">
            <w:pPr>
              <w:spacing w:after="0"/>
            </w:pPr>
            <w:r>
              <w:rPr>
                <w:sz w:val="16"/>
              </w:rPr>
              <w:t>Split the data 80/20 using stratification and random_state=42.</w:t>
            </w:r>
          </w:p>
        </w:tc>
      </w:tr>
      <w:tr w:rsidR="00482290" w14:paraId="5FB7FFF3" w14:textId="77777777">
        <w:trPr>
          <w:jc w:val="center"/>
        </w:trPr>
        <w:tc>
          <w:tcPr>
            <w:tcW w:w="1728" w:type="dxa"/>
            <w:vAlign w:val="center"/>
          </w:tcPr>
          <w:p w14:paraId="530398A9" w14:textId="77777777" w:rsidR="00482290" w:rsidRDefault="00A95442">
            <w:pPr>
              <w:spacing w:after="0"/>
            </w:pPr>
            <w:r>
              <w:rPr>
                <w:sz w:val="16"/>
              </w:rPr>
              <w:t>Pipeline</w:t>
            </w:r>
          </w:p>
        </w:tc>
        <w:tc>
          <w:tcPr>
            <w:tcW w:w="8352" w:type="dxa"/>
            <w:vAlign w:val="center"/>
          </w:tcPr>
          <w:p w14:paraId="4C046588" w14:textId="77777777" w:rsidR="00482290" w:rsidRDefault="00A95442">
            <w:pPr>
              <w:spacing w:after="0"/>
            </w:pPr>
            <w:r>
              <w:rPr>
                <w:sz w:val="16"/>
              </w:rPr>
              <w:t>Fit StandardScaler followed by LogisticRegression on the training partition only.</w:t>
            </w:r>
          </w:p>
        </w:tc>
      </w:tr>
      <w:tr w:rsidR="00482290" w14:paraId="74A97628" w14:textId="77777777">
        <w:trPr>
          <w:jc w:val="center"/>
        </w:trPr>
        <w:tc>
          <w:tcPr>
            <w:tcW w:w="1728" w:type="dxa"/>
            <w:shd w:val="clear" w:color="auto" w:fill="F0F6F8"/>
            <w:vAlign w:val="center"/>
          </w:tcPr>
          <w:p w14:paraId="30E2FC8C" w14:textId="77777777" w:rsidR="00482290" w:rsidRDefault="00A95442">
            <w:pPr>
              <w:spacing w:after="0"/>
            </w:pPr>
            <w:r>
              <w:rPr>
                <w:sz w:val="16"/>
              </w:rPr>
              <w:t>Serialization</w:t>
            </w:r>
          </w:p>
        </w:tc>
        <w:tc>
          <w:tcPr>
            <w:tcW w:w="8352" w:type="dxa"/>
            <w:shd w:val="clear" w:color="auto" w:fill="F0F6F8"/>
            <w:vAlign w:val="center"/>
          </w:tcPr>
          <w:p w14:paraId="0EFF5696" w14:textId="77777777" w:rsidR="00482290" w:rsidRDefault="00A95442">
            <w:pPr>
              <w:spacing w:after="0"/>
            </w:pPr>
            <w:r>
              <w:rPr>
                <w:sz w:val="16"/>
              </w:rPr>
              <w:t>Save the fitted pipeline, expected feature names, class names and test metrics to artifacts/model.joblib.</w:t>
            </w:r>
          </w:p>
        </w:tc>
      </w:tr>
      <w:tr w:rsidR="00482290" w14:paraId="57CE72C3" w14:textId="77777777">
        <w:trPr>
          <w:jc w:val="center"/>
        </w:trPr>
        <w:tc>
          <w:tcPr>
            <w:tcW w:w="1728" w:type="dxa"/>
            <w:vAlign w:val="center"/>
          </w:tcPr>
          <w:p w14:paraId="2426C92E" w14:textId="77777777" w:rsidR="00482290" w:rsidRDefault="00A95442">
            <w:pPr>
              <w:spacing w:after="0"/>
            </w:pPr>
            <w:r>
              <w:rPr>
                <w:sz w:val="16"/>
              </w:rPr>
              <w:t>API</w:t>
            </w:r>
          </w:p>
        </w:tc>
        <w:tc>
          <w:tcPr>
            <w:tcW w:w="8352" w:type="dxa"/>
            <w:vAlign w:val="center"/>
          </w:tcPr>
          <w:p w14:paraId="7F00ABDE" w14:textId="77777777" w:rsidR="00482290" w:rsidRDefault="00A95442">
            <w:pPr>
              <w:spacing w:after="0"/>
            </w:pPr>
            <w:r>
              <w:rPr>
                <w:sz w:val="16"/>
              </w:rPr>
              <w:t>FastAPI loads the artifact and serves /health, /model-info and /predict.</w:t>
            </w:r>
          </w:p>
        </w:tc>
      </w:tr>
      <w:tr w:rsidR="00482290" w14:paraId="3CC4AAFE" w14:textId="77777777">
        <w:trPr>
          <w:jc w:val="center"/>
        </w:trPr>
        <w:tc>
          <w:tcPr>
            <w:tcW w:w="1728" w:type="dxa"/>
            <w:shd w:val="clear" w:color="auto" w:fill="F0F6F8"/>
            <w:vAlign w:val="center"/>
          </w:tcPr>
          <w:p w14:paraId="26157A48" w14:textId="77777777" w:rsidR="00482290" w:rsidRDefault="00A95442">
            <w:pPr>
              <w:spacing w:after="0"/>
            </w:pPr>
            <w:r>
              <w:rPr>
                <w:sz w:val="16"/>
              </w:rPr>
              <w:t>Client</w:t>
            </w:r>
          </w:p>
        </w:tc>
        <w:tc>
          <w:tcPr>
            <w:tcW w:w="8352" w:type="dxa"/>
            <w:shd w:val="clear" w:color="auto" w:fill="F0F6F8"/>
            <w:vAlign w:val="center"/>
          </w:tcPr>
          <w:p w14:paraId="2100F506" w14:textId="77777777" w:rsidR="00482290" w:rsidRDefault="00A95442">
            <w:pPr>
              <w:spacing w:after="0"/>
            </w:pPr>
            <w:r>
              <w:rPr>
                <w:sz w:val="16"/>
              </w:rPr>
              <w:t>A JSON request containing 30 named numerical features receives a class and class probabilities.</w:t>
            </w:r>
          </w:p>
        </w:tc>
      </w:tr>
    </w:tbl>
    <w:p w14:paraId="5FE09482" w14:textId="77777777" w:rsidR="00482290" w:rsidRDefault="00482290">
      <w:pPr>
        <w:spacing w:after="20"/>
      </w:pPr>
    </w:p>
    <w:p w14:paraId="45AE2EF2" w14:textId="77777777" w:rsidR="00482290" w:rsidRDefault="00A95442">
      <w:pPr>
        <w:pStyle w:val="Heading1"/>
      </w:pPr>
      <w:r>
        <w:t>3. Data and model development</w:t>
      </w:r>
    </w:p>
    <w:p w14:paraId="464BCD16" w14:textId="77777777" w:rsidR="00482290" w:rsidRDefault="00A95442">
      <w:r>
        <w:t>The dataset contains 569 observations and 30 numeric features describing cell nuclei. The target classes in scikit-learn are encoded as 0 = malignant and 1 = benign. The data are supplied by scikit-learn, so a separate CSV download is not needed.</w:t>
      </w:r>
    </w:p>
    <w:tbl>
      <w:tblPr>
        <w:tblStyle w:val="TableGrid"/>
        <w:tblW w:w="0" w:type="auto"/>
        <w:jc w:val="center"/>
        <w:tblLook w:val="04A0" w:firstRow="1" w:lastRow="0" w:firstColumn="1" w:lastColumn="0" w:noHBand="0" w:noVBand="1"/>
      </w:tblPr>
      <w:tblGrid>
        <w:gridCol w:w="2160"/>
        <w:gridCol w:w="7920"/>
      </w:tblGrid>
      <w:tr w:rsidR="00482290" w14:paraId="61A24452" w14:textId="77777777">
        <w:trPr>
          <w:jc w:val="center"/>
        </w:trPr>
        <w:tc>
          <w:tcPr>
            <w:tcW w:w="2160" w:type="dxa"/>
            <w:shd w:val="clear" w:color="auto" w:fill="16425B"/>
            <w:vAlign w:val="center"/>
          </w:tcPr>
          <w:p w14:paraId="6507904B" w14:textId="77777777" w:rsidR="00482290" w:rsidRDefault="00A95442">
            <w:pPr>
              <w:spacing w:after="0"/>
            </w:pPr>
            <w:r>
              <w:rPr>
                <w:b/>
                <w:color w:val="FFFFFF"/>
                <w:sz w:val="16"/>
              </w:rPr>
              <w:t>Item</w:t>
            </w:r>
          </w:p>
        </w:tc>
        <w:tc>
          <w:tcPr>
            <w:tcW w:w="7920" w:type="dxa"/>
            <w:shd w:val="clear" w:color="auto" w:fill="16425B"/>
            <w:vAlign w:val="center"/>
          </w:tcPr>
          <w:p w14:paraId="6E377C23" w14:textId="77777777" w:rsidR="00482290" w:rsidRDefault="00A95442">
            <w:pPr>
              <w:spacing w:after="0"/>
            </w:pPr>
            <w:r>
              <w:rPr>
                <w:b/>
                <w:color w:val="FFFFFF"/>
                <w:sz w:val="16"/>
              </w:rPr>
              <w:t>Implementation</w:t>
            </w:r>
          </w:p>
        </w:tc>
      </w:tr>
      <w:tr w:rsidR="00482290" w14:paraId="189C223D" w14:textId="77777777">
        <w:trPr>
          <w:jc w:val="center"/>
        </w:trPr>
        <w:tc>
          <w:tcPr>
            <w:tcW w:w="2160" w:type="dxa"/>
            <w:vAlign w:val="center"/>
          </w:tcPr>
          <w:p w14:paraId="2923F680" w14:textId="77777777" w:rsidR="00482290" w:rsidRDefault="00A95442">
            <w:pPr>
              <w:spacing w:after="0"/>
            </w:pPr>
            <w:r>
              <w:rPr>
                <w:sz w:val="16"/>
              </w:rPr>
              <w:t>Split</w:t>
            </w:r>
          </w:p>
        </w:tc>
        <w:tc>
          <w:tcPr>
            <w:tcW w:w="7920" w:type="dxa"/>
            <w:vAlign w:val="center"/>
          </w:tcPr>
          <w:p w14:paraId="63B457E0" w14:textId="77777777" w:rsidR="00482290" w:rsidRDefault="00A95442">
            <w:pPr>
              <w:spacing w:after="0"/>
            </w:pPr>
            <w:r>
              <w:rPr>
                <w:sz w:val="16"/>
              </w:rPr>
              <w:t>80% training / 20% testing, stratified by diagnosis; 455 training and 114 test records.</w:t>
            </w:r>
          </w:p>
        </w:tc>
      </w:tr>
      <w:tr w:rsidR="00482290" w14:paraId="3AE67E82" w14:textId="77777777">
        <w:trPr>
          <w:jc w:val="center"/>
        </w:trPr>
        <w:tc>
          <w:tcPr>
            <w:tcW w:w="2160" w:type="dxa"/>
            <w:shd w:val="clear" w:color="auto" w:fill="F0F6F8"/>
            <w:vAlign w:val="center"/>
          </w:tcPr>
          <w:p w14:paraId="38DA4D49" w14:textId="77777777" w:rsidR="00482290" w:rsidRDefault="00A95442">
            <w:pPr>
              <w:spacing w:after="0"/>
            </w:pPr>
            <w:r>
              <w:rPr>
                <w:sz w:val="16"/>
              </w:rPr>
              <w:t>Preprocessing</w:t>
            </w:r>
          </w:p>
        </w:tc>
        <w:tc>
          <w:tcPr>
            <w:tcW w:w="7920" w:type="dxa"/>
            <w:shd w:val="clear" w:color="auto" w:fill="F0F6F8"/>
            <w:vAlign w:val="center"/>
          </w:tcPr>
          <w:p w14:paraId="29D3BC2B" w14:textId="77777777" w:rsidR="00482290" w:rsidRDefault="00A95442">
            <w:pPr>
              <w:spacing w:after="0"/>
            </w:pPr>
            <w:r>
              <w:rPr>
                <w:sz w:val="16"/>
              </w:rPr>
              <w:t>StandardScaler inside a scikit-learn Pipeline.</w:t>
            </w:r>
          </w:p>
        </w:tc>
      </w:tr>
      <w:tr w:rsidR="00482290" w14:paraId="37000D62" w14:textId="77777777">
        <w:trPr>
          <w:jc w:val="center"/>
        </w:trPr>
        <w:tc>
          <w:tcPr>
            <w:tcW w:w="2160" w:type="dxa"/>
            <w:vAlign w:val="center"/>
          </w:tcPr>
          <w:p w14:paraId="3790269B" w14:textId="77777777" w:rsidR="00482290" w:rsidRDefault="00A95442">
            <w:pPr>
              <w:spacing w:after="0"/>
            </w:pPr>
            <w:r>
              <w:rPr>
                <w:sz w:val="16"/>
              </w:rPr>
              <w:t>Classifier</w:t>
            </w:r>
          </w:p>
        </w:tc>
        <w:tc>
          <w:tcPr>
            <w:tcW w:w="7920" w:type="dxa"/>
            <w:vAlign w:val="center"/>
          </w:tcPr>
          <w:p w14:paraId="3025D8EF" w14:textId="77777777" w:rsidR="00482290" w:rsidRDefault="00A95442">
            <w:pPr>
              <w:spacing w:after="0"/>
            </w:pPr>
            <w:r>
              <w:rPr>
                <w:sz w:val="16"/>
              </w:rPr>
              <w:t>LogisticRegression(max_iter=3000, random_state=42).</w:t>
            </w:r>
          </w:p>
        </w:tc>
      </w:tr>
      <w:tr w:rsidR="00482290" w14:paraId="65B7BF55" w14:textId="77777777">
        <w:trPr>
          <w:jc w:val="center"/>
        </w:trPr>
        <w:tc>
          <w:tcPr>
            <w:tcW w:w="2160" w:type="dxa"/>
            <w:shd w:val="clear" w:color="auto" w:fill="F0F6F8"/>
            <w:vAlign w:val="center"/>
          </w:tcPr>
          <w:p w14:paraId="180E4A29" w14:textId="77777777" w:rsidR="00482290" w:rsidRDefault="00A95442">
            <w:pPr>
              <w:spacing w:after="0"/>
            </w:pPr>
            <w:r>
              <w:rPr>
                <w:sz w:val="16"/>
              </w:rPr>
              <w:t>Evaluation</w:t>
            </w:r>
          </w:p>
        </w:tc>
        <w:tc>
          <w:tcPr>
            <w:tcW w:w="7920" w:type="dxa"/>
            <w:shd w:val="clear" w:color="auto" w:fill="F0F6F8"/>
            <w:vAlign w:val="center"/>
          </w:tcPr>
          <w:p w14:paraId="773FCD66" w14:textId="77777777" w:rsidR="00482290" w:rsidRDefault="00A95442">
            <w:pPr>
              <w:spacing w:after="0"/>
            </w:pPr>
            <w:r>
              <w:rPr>
                <w:sz w:val="16"/>
              </w:rPr>
              <w:t>Accuracy, benign precision/recall/F1, malignant recall, and ROC-AUC.</w:t>
            </w:r>
          </w:p>
        </w:tc>
      </w:tr>
      <w:tr w:rsidR="00482290" w14:paraId="164D5EFC" w14:textId="77777777">
        <w:trPr>
          <w:jc w:val="center"/>
        </w:trPr>
        <w:tc>
          <w:tcPr>
            <w:tcW w:w="2160" w:type="dxa"/>
            <w:vAlign w:val="center"/>
          </w:tcPr>
          <w:p w14:paraId="553414B1" w14:textId="77777777" w:rsidR="00482290" w:rsidRDefault="00A95442">
            <w:pPr>
              <w:spacing w:after="0"/>
            </w:pPr>
            <w:r>
              <w:rPr>
                <w:sz w:val="16"/>
              </w:rPr>
              <w:t>Artifact</w:t>
            </w:r>
          </w:p>
        </w:tc>
        <w:tc>
          <w:tcPr>
            <w:tcW w:w="7920" w:type="dxa"/>
            <w:vAlign w:val="center"/>
          </w:tcPr>
          <w:p w14:paraId="4A0AAAF5" w14:textId="77777777" w:rsidR="00482290" w:rsidRDefault="00A95442">
            <w:pPr>
              <w:spacing w:after="0"/>
            </w:pPr>
            <w:r>
              <w:rPr>
                <w:sz w:val="16"/>
              </w:rPr>
              <w:t>Joblib bundle stores the fitted pipeline and inference schema details.</w:t>
            </w:r>
          </w:p>
        </w:tc>
      </w:tr>
    </w:tbl>
    <w:p w14:paraId="3141A531" w14:textId="77777777" w:rsidR="00482290" w:rsidRDefault="00482290">
      <w:pPr>
        <w:spacing w:after="20"/>
      </w:pPr>
    </w:p>
    <w:p w14:paraId="3E6B12C1" w14:textId="77777777" w:rsidR="00482290" w:rsidRDefault="00A95442">
      <w:pPr>
        <w:pStyle w:val="Heading1"/>
      </w:pPr>
      <w:r>
        <w:t>4. Held-out test-set results</w:t>
      </w:r>
    </w:p>
    <w:p w14:paraId="2CBB5AAB" w14:textId="77777777" w:rsidR="00482290" w:rsidRDefault="00A95442">
      <w:r>
        <w:t>The model was retrained by train_model.py using the same split strategy as Week 3. The values below are measured from that run; they are not estimated or manually entered.</w:t>
      </w:r>
    </w:p>
    <w:tbl>
      <w:tblPr>
        <w:tblStyle w:val="TableGrid"/>
        <w:tblW w:w="0" w:type="auto"/>
        <w:jc w:val="center"/>
        <w:tblLook w:val="04A0" w:firstRow="1" w:lastRow="0" w:firstColumn="1" w:lastColumn="0" w:noHBand="0" w:noVBand="1"/>
      </w:tblPr>
      <w:tblGrid>
        <w:gridCol w:w="4608"/>
        <w:gridCol w:w="5472"/>
      </w:tblGrid>
      <w:tr w:rsidR="00482290" w14:paraId="3A09385D" w14:textId="77777777">
        <w:trPr>
          <w:jc w:val="center"/>
        </w:trPr>
        <w:tc>
          <w:tcPr>
            <w:tcW w:w="4608" w:type="dxa"/>
            <w:shd w:val="clear" w:color="auto" w:fill="16425B"/>
            <w:vAlign w:val="center"/>
          </w:tcPr>
          <w:p w14:paraId="2A9222D2" w14:textId="77777777" w:rsidR="00482290" w:rsidRDefault="00A95442">
            <w:pPr>
              <w:spacing w:after="0"/>
            </w:pPr>
            <w:r>
              <w:rPr>
                <w:b/>
                <w:color w:val="FFFFFF"/>
                <w:sz w:val="16"/>
              </w:rPr>
              <w:t>Metric</w:t>
            </w:r>
          </w:p>
        </w:tc>
        <w:tc>
          <w:tcPr>
            <w:tcW w:w="5472" w:type="dxa"/>
            <w:shd w:val="clear" w:color="auto" w:fill="16425B"/>
            <w:vAlign w:val="center"/>
          </w:tcPr>
          <w:p w14:paraId="434E9DD1" w14:textId="77777777" w:rsidR="00482290" w:rsidRDefault="00A95442">
            <w:pPr>
              <w:spacing w:after="0"/>
            </w:pPr>
            <w:r>
              <w:rPr>
                <w:b/>
                <w:color w:val="FFFFFF"/>
                <w:sz w:val="16"/>
              </w:rPr>
              <w:t>Result</w:t>
            </w:r>
          </w:p>
        </w:tc>
      </w:tr>
      <w:tr w:rsidR="00482290" w14:paraId="756F6D28" w14:textId="77777777">
        <w:trPr>
          <w:jc w:val="center"/>
        </w:trPr>
        <w:tc>
          <w:tcPr>
            <w:tcW w:w="4608" w:type="dxa"/>
            <w:vAlign w:val="center"/>
          </w:tcPr>
          <w:p w14:paraId="0EC40EAC" w14:textId="77777777" w:rsidR="00482290" w:rsidRDefault="00A95442">
            <w:pPr>
              <w:spacing w:after="0"/>
            </w:pPr>
            <w:r>
              <w:rPr>
                <w:sz w:val="16"/>
              </w:rPr>
              <w:t>Accuracy</w:t>
            </w:r>
          </w:p>
        </w:tc>
        <w:tc>
          <w:tcPr>
            <w:tcW w:w="5472" w:type="dxa"/>
            <w:vAlign w:val="center"/>
          </w:tcPr>
          <w:p w14:paraId="12738985" w14:textId="77777777" w:rsidR="00482290" w:rsidRDefault="00A95442">
            <w:pPr>
              <w:spacing w:after="0"/>
            </w:pPr>
            <w:r>
              <w:rPr>
                <w:sz w:val="16"/>
              </w:rPr>
              <w:t>0.9825 (98.25%)</w:t>
            </w:r>
          </w:p>
        </w:tc>
      </w:tr>
      <w:tr w:rsidR="00482290" w14:paraId="7F5356AB" w14:textId="77777777">
        <w:trPr>
          <w:jc w:val="center"/>
        </w:trPr>
        <w:tc>
          <w:tcPr>
            <w:tcW w:w="4608" w:type="dxa"/>
            <w:shd w:val="clear" w:color="auto" w:fill="F0F6F8"/>
            <w:vAlign w:val="center"/>
          </w:tcPr>
          <w:p w14:paraId="4EBBA06D" w14:textId="77777777" w:rsidR="00482290" w:rsidRDefault="00A95442">
            <w:pPr>
              <w:spacing w:after="0"/>
            </w:pPr>
            <w:r>
              <w:rPr>
                <w:sz w:val="16"/>
              </w:rPr>
              <w:t>Benign precision</w:t>
            </w:r>
          </w:p>
        </w:tc>
        <w:tc>
          <w:tcPr>
            <w:tcW w:w="5472" w:type="dxa"/>
            <w:shd w:val="clear" w:color="auto" w:fill="F0F6F8"/>
            <w:vAlign w:val="center"/>
          </w:tcPr>
          <w:p w14:paraId="0F064A0C" w14:textId="77777777" w:rsidR="00482290" w:rsidRDefault="00A95442">
            <w:pPr>
              <w:spacing w:after="0"/>
            </w:pPr>
            <w:r>
              <w:rPr>
                <w:sz w:val="16"/>
              </w:rPr>
              <w:t>0.9861 (98.61%)</w:t>
            </w:r>
          </w:p>
        </w:tc>
      </w:tr>
      <w:tr w:rsidR="00482290" w14:paraId="37378670" w14:textId="77777777">
        <w:trPr>
          <w:jc w:val="center"/>
        </w:trPr>
        <w:tc>
          <w:tcPr>
            <w:tcW w:w="4608" w:type="dxa"/>
            <w:vAlign w:val="center"/>
          </w:tcPr>
          <w:p w14:paraId="3B30D3AF" w14:textId="77777777" w:rsidR="00482290" w:rsidRDefault="00A95442">
            <w:pPr>
              <w:spacing w:after="0"/>
            </w:pPr>
            <w:r>
              <w:rPr>
                <w:sz w:val="16"/>
              </w:rPr>
              <w:t>Benign recall</w:t>
            </w:r>
          </w:p>
        </w:tc>
        <w:tc>
          <w:tcPr>
            <w:tcW w:w="5472" w:type="dxa"/>
            <w:vAlign w:val="center"/>
          </w:tcPr>
          <w:p w14:paraId="5B35BA43" w14:textId="77777777" w:rsidR="00482290" w:rsidRDefault="00A95442">
            <w:pPr>
              <w:spacing w:after="0"/>
            </w:pPr>
            <w:r>
              <w:rPr>
                <w:sz w:val="16"/>
              </w:rPr>
              <w:t>0.9861 (98.61%)</w:t>
            </w:r>
          </w:p>
        </w:tc>
      </w:tr>
      <w:tr w:rsidR="00482290" w14:paraId="1A307680" w14:textId="77777777">
        <w:trPr>
          <w:jc w:val="center"/>
        </w:trPr>
        <w:tc>
          <w:tcPr>
            <w:tcW w:w="4608" w:type="dxa"/>
            <w:shd w:val="clear" w:color="auto" w:fill="F0F6F8"/>
            <w:vAlign w:val="center"/>
          </w:tcPr>
          <w:p w14:paraId="682D5851" w14:textId="77777777" w:rsidR="00482290" w:rsidRDefault="00A95442">
            <w:pPr>
              <w:spacing w:after="0"/>
            </w:pPr>
            <w:r>
              <w:rPr>
                <w:sz w:val="16"/>
              </w:rPr>
              <w:t>Benign F1-score</w:t>
            </w:r>
          </w:p>
        </w:tc>
        <w:tc>
          <w:tcPr>
            <w:tcW w:w="5472" w:type="dxa"/>
            <w:shd w:val="clear" w:color="auto" w:fill="F0F6F8"/>
            <w:vAlign w:val="center"/>
          </w:tcPr>
          <w:p w14:paraId="2EA20F44" w14:textId="77777777" w:rsidR="00482290" w:rsidRDefault="00A95442">
            <w:pPr>
              <w:spacing w:after="0"/>
            </w:pPr>
            <w:r>
              <w:rPr>
                <w:sz w:val="16"/>
              </w:rPr>
              <w:t>0.9861 (98.61%)</w:t>
            </w:r>
          </w:p>
        </w:tc>
      </w:tr>
      <w:tr w:rsidR="00482290" w14:paraId="02BFD442" w14:textId="77777777">
        <w:trPr>
          <w:jc w:val="center"/>
        </w:trPr>
        <w:tc>
          <w:tcPr>
            <w:tcW w:w="4608" w:type="dxa"/>
            <w:vAlign w:val="center"/>
          </w:tcPr>
          <w:p w14:paraId="503EDB53" w14:textId="77777777" w:rsidR="00482290" w:rsidRDefault="00A95442">
            <w:pPr>
              <w:spacing w:after="0"/>
            </w:pPr>
            <w:r>
              <w:rPr>
                <w:sz w:val="16"/>
              </w:rPr>
              <w:t>Malignant recall</w:t>
            </w:r>
          </w:p>
        </w:tc>
        <w:tc>
          <w:tcPr>
            <w:tcW w:w="5472" w:type="dxa"/>
            <w:vAlign w:val="center"/>
          </w:tcPr>
          <w:p w14:paraId="1670DC4B" w14:textId="77777777" w:rsidR="00482290" w:rsidRDefault="00A95442">
            <w:pPr>
              <w:spacing w:after="0"/>
            </w:pPr>
            <w:r>
              <w:rPr>
                <w:sz w:val="16"/>
              </w:rPr>
              <w:t>0.9762 (97.62%)</w:t>
            </w:r>
          </w:p>
        </w:tc>
      </w:tr>
      <w:tr w:rsidR="00482290" w14:paraId="6C28C34D" w14:textId="77777777">
        <w:trPr>
          <w:jc w:val="center"/>
        </w:trPr>
        <w:tc>
          <w:tcPr>
            <w:tcW w:w="4608" w:type="dxa"/>
            <w:shd w:val="clear" w:color="auto" w:fill="F0F6F8"/>
            <w:vAlign w:val="center"/>
          </w:tcPr>
          <w:p w14:paraId="143EA57F" w14:textId="77777777" w:rsidR="00482290" w:rsidRDefault="00A95442">
            <w:pPr>
              <w:spacing w:after="0"/>
            </w:pPr>
            <w:r>
              <w:rPr>
                <w:sz w:val="16"/>
              </w:rPr>
              <w:t>ROC-AUC (benign is positive)</w:t>
            </w:r>
          </w:p>
        </w:tc>
        <w:tc>
          <w:tcPr>
            <w:tcW w:w="5472" w:type="dxa"/>
            <w:shd w:val="clear" w:color="auto" w:fill="F0F6F8"/>
            <w:vAlign w:val="center"/>
          </w:tcPr>
          <w:p w14:paraId="425FB17C" w14:textId="77777777" w:rsidR="00482290" w:rsidRDefault="00A95442">
            <w:pPr>
              <w:spacing w:after="0"/>
            </w:pPr>
            <w:r>
              <w:rPr>
                <w:sz w:val="16"/>
              </w:rPr>
              <w:t>0.9954 (99.54%)</w:t>
            </w:r>
          </w:p>
        </w:tc>
      </w:tr>
    </w:tbl>
    <w:p w14:paraId="72D95855" w14:textId="77777777" w:rsidR="00482290" w:rsidRDefault="00482290">
      <w:pPr>
        <w:spacing w:after="20"/>
      </w:pPr>
    </w:p>
    <w:p w14:paraId="171E9C5C" w14:textId="77777777" w:rsidR="00482290" w:rsidRDefault="00A95442">
      <w:r>
        <w:rPr>
          <w:b/>
        </w:rPr>
        <w:t xml:space="preserve">Interpretation. </w:t>
      </w:r>
      <w:r>
        <w:t>The pipeline produced 98.25% test accuracy and 97.62% malignant recall on this particular split. Malignant recall is included separately because it measures the share of malignant cases correctly identified by the classifier. These results describe one teaching dataset and one held-out split; they do not establish clinical reliability or generalization to patients outside this dataset.</w:t>
      </w:r>
    </w:p>
    <w:p w14:paraId="0C61230F" w14:textId="77777777" w:rsidR="00482290" w:rsidRDefault="00A95442">
      <w:pPr>
        <w:pStyle w:val="Heading1"/>
      </w:pPr>
      <w:r>
        <w:t>5. API design</w:t>
      </w:r>
    </w:p>
    <w:tbl>
      <w:tblPr>
        <w:tblStyle w:val="TableGrid"/>
        <w:tblW w:w="0" w:type="auto"/>
        <w:jc w:val="center"/>
        <w:tblLook w:val="04A0" w:firstRow="1" w:lastRow="0" w:firstColumn="1" w:lastColumn="0" w:noHBand="0" w:noVBand="1"/>
      </w:tblPr>
      <w:tblGrid>
        <w:gridCol w:w="1944"/>
        <w:gridCol w:w="2160"/>
        <w:gridCol w:w="5976"/>
      </w:tblGrid>
      <w:tr w:rsidR="00482290" w14:paraId="6DD99DB0" w14:textId="77777777">
        <w:trPr>
          <w:jc w:val="center"/>
        </w:trPr>
        <w:tc>
          <w:tcPr>
            <w:tcW w:w="1944" w:type="dxa"/>
            <w:shd w:val="clear" w:color="auto" w:fill="16425B"/>
            <w:vAlign w:val="center"/>
          </w:tcPr>
          <w:p w14:paraId="058A9B51" w14:textId="77777777" w:rsidR="00482290" w:rsidRDefault="00A95442">
            <w:pPr>
              <w:spacing w:after="0"/>
            </w:pPr>
            <w:r>
              <w:rPr>
                <w:b/>
                <w:color w:val="FFFFFF"/>
                <w:sz w:val="16"/>
              </w:rPr>
              <w:t>Method / path</w:t>
            </w:r>
          </w:p>
        </w:tc>
        <w:tc>
          <w:tcPr>
            <w:tcW w:w="2160" w:type="dxa"/>
            <w:shd w:val="clear" w:color="auto" w:fill="16425B"/>
            <w:vAlign w:val="center"/>
          </w:tcPr>
          <w:p w14:paraId="317533FD" w14:textId="77777777" w:rsidR="00482290" w:rsidRDefault="00A95442">
            <w:pPr>
              <w:spacing w:after="0"/>
            </w:pPr>
            <w:r>
              <w:rPr>
                <w:b/>
                <w:color w:val="FFFFFF"/>
                <w:sz w:val="16"/>
              </w:rPr>
              <w:t>Purpose</w:t>
            </w:r>
          </w:p>
        </w:tc>
        <w:tc>
          <w:tcPr>
            <w:tcW w:w="5976" w:type="dxa"/>
            <w:shd w:val="clear" w:color="auto" w:fill="16425B"/>
            <w:vAlign w:val="center"/>
          </w:tcPr>
          <w:p w14:paraId="78584846" w14:textId="77777777" w:rsidR="00482290" w:rsidRDefault="00A95442">
            <w:pPr>
              <w:spacing w:after="0"/>
            </w:pPr>
            <w:r>
              <w:rPr>
                <w:b/>
                <w:color w:val="FFFFFF"/>
                <w:sz w:val="16"/>
              </w:rPr>
              <w:t>Expected behavior</w:t>
            </w:r>
          </w:p>
        </w:tc>
      </w:tr>
      <w:tr w:rsidR="00482290" w14:paraId="48E242EF" w14:textId="77777777">
        <w:trPr>
          <w:jc w:val="center"/>
        </w:trPr>
        <w:tc>
          <w:tcPr>
            <w:tcW w:w="1944" w:type="dxa"/>
            <w:vAlign w:val="center"/>
          </w:tcPr>
          <w:p w14:paraId="5083574E" w14:textId="77777777" w:rsidR="00482290" w:rsidRDefault="00A95442">
            <w:pPr>
              <w:spacing w:after="0"/>
            </w:pPr>
            <w:r>
              <w:rPr>
                <w:sz w:val="16"/>
              </w:rPr>
              <w:t>GET /</w:t>
            </w:r>
          </w:p>
        </w:tc>
        <w:tc>
          <w:tcPr>
            <w:tcW w:w="2160" w:type="dxa"/>
            <w:vAlign w:val="center"/>
          </w:tcPr>
          <w:p w14:paraId="59B93A9A" w14:textId="77777777" w:rsidR="00482290" w:rsidRDefault="00A95442">
            <w:pPr>
              <w:spacing w:after="0"/>
            </w:pPr>
            <w:r>
              <w:rPr>
                <w:sz w:val="16"/>
              </w:rPr>
              <w:t>Service information</w:t>
            </w:r>
          </w:p>
        </w:tc>
        <w:tc>
          <w:tcPr>
            <w:tcW w:w="5976" w:type="dxa"/>
            <w:vAlign w:val="center"/>
          </w:tcPr>
          <w:p w14:paraId="320A1C09" w14:textId="77777777" w:rsidR="00482290" w:rsidRDefault="00A95442">
            <w:pPr>
              <w:spacing w:after="0"/>
            </w:pPr>
            <w:r>
              <w:rPr>
                <w:sz w:val="16"/>
              </w:rPr>
              <w:t>Returns a short message and links to docs/health.</w:t>
            </w:r>
          </w:p>
        </w:tc>
      </w:tr>
      <w:tr w:rsidR="00482290" w14:paraId="0AABE5D2" w14:textId="77777777">
        <w:trPr>
          <w:jc w:val="center"/>
        </w:trPr>
        <w:tc>
          <w:tcPr>
            <w:tcW w:w="1944" w:type="dxa"/>
            <w:shd w:val="clear" w:color="auto" w:fill="F0F6F8"/>
            <w:vAlign w:val="center"/>
          </w:tcPr>
          <w:p w14:paraId="2B2EB779" w14:textId="77777777" w:rsidR="00482290" w:rsidRDefault="00A95442">
            <w:pPr>
              <w:spacing w:after="0"/>
            </w:pPr>
            <w:r>
              <w:rPr>
                <w:sz w:val="16"/>
              </w:rPr>
              <w:t>GET /health</w:t>
            </w:r>
          </w:p>
        </w:tc>
        <w:tc>
          <w:tcPr>
            <w:tcW w:w="2160" w:type="dxa"/>
            <w:shd w:val="clear" w:color="auto" w:fill="F0F6F8"/>
            <w:vAlign w:val="center"/>
          </w:tcPr>
          <w:p w14:paraId="3A415EF8" w14:textId="77777777" w:rsidR="00482290" w:rsidRDefault="00A95442">
            <w:pPr>
              <w:spacing w:after="0"/>
            </w:pPr>
            <w:r>
              <w:rPr>
                <w:sz w:val="16"/>
              </w:rPr>
              <w:t>Health check</w:t>
            </w:r>
          </w:p>
        </w:tc>
        <w:tc>
          <w:tcPr>
            <w:tcW w:w="5976" w:type="dxa"/>
            <w:shd w:val="clear" w:color="auto" w:fill="F0F6F8"/>
            <w:vAlign w:val="center"/>
          </w:tcPr>
          <w:p w14:paraId="78E52AE7" w14:textId="77777777" w:rsidR="00482290" w:rsidRDefault="00A95442">
            <w:pPr>
              <w:spacing w:after="0"/>
            </w:pPr>
            <w:r>
              <w:rPr>
                <w:sz w:val="16"/>
              </w:rPr>
              <w:t>Confirms the app loaded the model artifact.</w:t>
            </w:r>
          </w:p>
        </w:tc>
      </w:tr>
      <w:tr w:rsidR="00482290" w14:paraId="7444C0FE" w14:textId="77777777">
        <w:trPr>
          <w:jc w:val="center"/>
        </w:trPr>
        <w:tc>
          <w:tcPr>
            <w:tcW w:w="1944" w:type="dxa"/>
            <w:vAlign w:val="center"/>
          </w:tcPr>
          <w:p w14:paraId="7F9C4D2D" w14:textId="77777777" w:rsidR="00482290" w:rsidRDefault="00A95442">
            <w:pPr>
              <w:spacing w:after="0"/>
            </w:pPr>
            <w:r>
              <w:rPr>
                <w:sz w:val="16"/>
              </w:rPr>
              <w:t>GET /model-info</w:t>
            </w:r>
          </w:p>
        </w:tc>
        <w:tc>
          <w:tcPr>
            <w:tcW w:w="2160" w:type="dxa"/>
            <w:vAlign w:val="center"/>
          </w:tcPr>
          <w:p w14:paraId="2A49B7C7" w14:textId="77777777" w:rsidR="00482290" w:rsidRDefault="00A95442">
            <w:pPr>
              <w:spacing w:after="0"/>
            </w:pPr>
            <w:r>
              <w:rPr>
                <w:sz w:val="16"/>
              </w:rPr>
              <w:t>Model/schema info</w:t>
            </w:r>
          </w:p>
        </w:tc>
        <w:tc>
          <w:tcPr>
            <w:tcW w:w="5976" w:type="dxa"/>
            <w:vAlign w:val="center"/>
          </w:tcPr>
          <w:p w14:paraId="691C0DA7" w14:textId="77777777" w:rsidR="00482290" w:rsidRDefault="00A95442">
            <w:pPr>
              <w:spacing w:after="0"/>
            </w:pPr>
            <w:r>
              <w:rPr>
                <w:sz w:val="16"/>
              </w:rPr>
              <w:t>Returns dataset/model details, 30 feature names, classes and test metrics.</w:t>
            </w:r>
          </w:p>
        </w:tc>
      </w:tr>
      <w:tr w:rsidR="00482290" w14:paraId="5ABAB52E" w14:textId="77777777">
        <w:trPr>
          <w:jc w:val="center"/>
        </w:trPr>
        <w:tc>
          <w:tcPr>
            <w:tcW w:w="1944" w:type="dxa"/>
            <w:shd w:val="clear" w:color="auto" w:fill="F0F6F8"/>
            <w:vAlign w:val="center"/>
          </w:tcPr>
          <w:p w14:paraId="0CACBDBF" w14:textId="77777777" w:rsidR="00482290" w:rsidRDefault="00A95442">
            <w:pPr>
              <w:spacing w:after="0"/>
            </w:pPr>
            <w:r>
              <w:rPr>
                <w:sz w:val="16"/>
              </w:rPr>
              <w:t>POST /predict</w:t>
            </w:r>
          </w:p>
        </w:tc>
        <w:tc>
          <w:tcPr>
            <w:tcW w:w="2160" w:type="dxa"/>
            <w:shd w:val="clear" w:color="auto" w:fill="F0F6F8"/>
            <w:vAlign w:val="center"/>
          </w:tcPr>
          <w:p w14:paraId="59F80A66" w14:textId="77777777" w:rsidR="00482290" w:rsidRDefault="00A95442">
            <w:pPr>
              <w:spacing w:after="0"/>
            </w:pPr>
            <w:r>
              <w:rPr>
                <w:sz w:val="16"/>
              </w:rPr>
              <w:t>Prediction</w:t>
            </w:r>
          </w:p>
        </w:tc>
        <w:tc>
          <w:tcPr>
            <w:tcW w:w="5976" w:type="dxa"/>
            <w:shd w:val="clear" w:color="auto" w:fill="F0F6F8"/>
            <w:vAlign w:val="center"/>
          </w:tcPr>
          <w:p w14:paraId="1BB3C5DF" w14:textId="77777777" w:rsidR="00482290" w:rsidRDefault="00A95442">
            <w:pPr>
              <w:spacing w:after="0"/>
            </w:pPr>
            <w:r>
              <w:rPr>
                <w:sz w:val="16"/>
              </w:rPr>
              <w:t>Accepts all 30 named numeric features and returns class + class probabilities.</w:t>
            </w:r>
          </w:p>
        </w:tc>
      </w:tr>
    </w:tbl>
    <w:p w14:paraId="47C59641" w14:textId="77777777" w:rsidR="00482290" w:rsidRDefault="00482290">
      <w:pPr>
        <w:spacing w:after="20"/>
      </w:pPr>
    </w:p>
    <w:p w14:paraId="02220EB6" w14:textId="77777777" w:rsidR="00482290" w:rsidRDefault="00A95442">
      <w:r>
        <w:rPr>
          <w:b/>
        </w:rPr>
        <w:t xml:space="preserve">Request contract. </w:t>
      </w:r>
      <w:r>
        <w:t>POST /predict accepts a JSON object with a features dictionary. All 30 exact dataset feature names are required. Missing or unknown feature names return HTTP 422 with details; feature order in the request does not matter because the API reorders the values to match training order.</w:t>
      </w:r>
    </w:p>
    <w:p w14:paraId="6F9B2073" w14:textId="77777777" w:rsidR="00482290" w:rsidRDefault="00A95442">
      <w:r>
        <w:rPr>
          <w:b/>
        </w:rPr>
        <w:t xml:space="preserve">Response fields. </w:t>
      </w:r>
      <w:r>
        <w:t>predicted_class, predicted_label, probabilities, model, and a plain-language educational-use disclaimer. The `probabilities` mapping uses the human-readable class labels malignant and benign.</w:t>
      </w:r>
    </w:p>
    <w:p w14:paraId="2D38CECC" w14:textId="77777777" w:rsidR="00482290" w:rsidRDefault="00A95442">
      <w:pPr>
        <w:pStyle w:val="Heading1"/>
      </w:pPr>
      <w:r>
        <w:t>6. Running and testing the application</w:t>
      </w:r>
    </w:p>
    <w:p w14:paraId="77622B9E" w14:textId="77777777" w:rsidR="00482290" w:rsidRDefault="00A95442">
      <w:r>
        <w:t>From a terminal opened in the project directory, run the following commands. On Windows PowerShell:</w:t>
      </w:r>
    </w:p>
    <w:p w14:paraId="0C303F7E" w14:textId="77777777" w:rsidR="00482290" w:rsidRDefault="00A95442">
      <w:pPr>
        <w:spacing w:after="40"/>
        <w:ind w:left="360"/>
      </w:pPr>
      <w:r>
        <w:rPr>
          <w:rFonts w:ascii="Consolas" w:hAnsi="Consolas"/>
          <w:color w:val="284C64"/>
          <w:sz w:val="18"/>
        </w:rPr>
        <w:t>py -m venv .venv</w:t>
      </w:r>
    </w:p>
    <w:p w14:paraId="32007840" w14:textId="77777777" w:rsidR="00482290" w:rsidRDefault="00A95442">
      <w:pPr>
        <w:spacing w:after="40"/>
        <w:ind w:left="360"/>
      </w:pPr>
      <w:r>
        <w:rPr>
          <w:rFonts w:ascii="Consolas" w:hAnsi="Consolas"/>
          <w:color w:val="284C64"/>
          <w:sz w:val="18"/>
        </w:rPr>
        <w:t>.\.venv\Scripts\Activate.ps1</w:t>
      </w:r>
    </w:p>
    <w:p w14:paraId="571200EC" w14:textId="77777777" w:rsidR="00482290" w:rsidRDefault="00A95442">
      <w:pPr>
        <w:spacing w:after="40"/>
        <w:ind w:left="360"/>
      </w:pPr>
      <w:r>
        <w:rPr>
          <w:rFonts w:ascii="Consolas" w:hAnsi="Consolas"/>
          <w:color w:val="284C64"/>
          <w:sz w:val="18"/>
        </w:rPr>
        <w:t>pip install -r requirements.txt</w:t>
      </w:r>
    </w:p>
    <w:p w14:paraId="68BA371F" w14:textId="77777777" w:rsidR="00482290" w:rsidRDefault="00A95442">
      <w:pPr>
        <w:spacing w:after="40"/>
        <w:ind w:left="360"/>
      </w:pPr>
      <w:r>
        <w:rPr>
          <w:rFonts w:ascii="Consolas" w:hAnsi="Consolas"/>
          <w:color w:val="284C64"/>
          <w:sz w:val="18"/>
        </w:rPr>
        <w:t>python train_model.py</w:t>
      </w:r>
    </w:p>
    <w:p w14:paraId="4AE194DA" w14:textId="77777777" w:rsidR="00482290" w:rsidRDefault="00A95442">
      <w:pPr>
        <w:spacing w:after="40"/>
        <w:ind w:left="360"/>
      </w:pPr>
      <w:r>
        <w:rPr>
          <w:rFonts w:ascii="Consolas" w:hAnsi="Consolas"/>
          <w:color w:val="284C64"/>
          <w:sz w:val="18"/>
        </w:rPr>
        <w:t>uvicorn app:app --reload</w:t>
      </w:r>
    </w:p>
    <w:p w14:paraId="4B183AF3" w14:textId="77777777" w:rsidR="00482290" w:rsidRDefault="00A95442">
      <w:r>
        <w:t>Once the service starts, open http://127.0.0.1:8000/docs for interactive Swagger documentation. The included test suite can be run with `pytest -q`.</w:t>
      </w:r>
    </w:p>
    <w:p w14:paraId="7B9A4840" w14:textId="77777777" w:rsidR="00482290" w:rsidRDefault="00A95442">
      <w:pPr>
        <w:pStyle w:val="Heading1"/>
      </w:pPr>
      <w:r>
        <w:t>7. Validation and reliability checks</w:t>
      </w:r>
    </w:p>
    <w:p w14:paraId="68D2C67E" w14:textId="77777777" w:rsidR="00482290" w:rsidRDefault="00A95442">
      <w:pPr>
        <w:pStyle w:val="ListBullet"/>
        <w:spacing w:after="40"/>
      </w:pPr>
      <w:r>
        <w:t>Four automated tests pass: health endpoint, model-info feature count, successful prediction response, and rejection of missing features.</w:t>
      </w:r>
    </w:p>
    <w:p w14:paraId="7915CABA" w14:textId="77777777" w:rsidR="00482290" w:rsidRDefault="00A95442">
      <w:pPr>
        <w:pStyle w:val="ListBullet"/>
        <w:spacing w:after="40"/>
      </w:pPr>
      <w:r>
        <w:t>Prediction values are arranged using the stored feature schema, rather than trusting incoming JSON order.</w:t>
      </w:r>
    </w:p>
    <w:p w14:paraId="540F448B" w14:textId="77777777" w:rsidR="00482290" w:rsidRDefault="00A95442">
      <w:pPr>
        <w:pStyle w:val="ListBullet"/>
        <w:spacing w:after="40"/>
      </w:pPr>
      <w:r>
        <w:t>The API rejects missing or unexpected feature names instead of silently filling or dropping values.</w:t>
      </w:r>
    </w:p>
    <w:p w14:paraId="68C575D0" w14:textId="77777777" w:rsidR="00482290" w:rsidRDefault="00A95442">
      <w:pPr>
        <w:pStyle w:val="ListBullet"/>
        <w:spacing w:after="40"/>
      </w:pPr>
      <w:r>
        <w:t>The preprocessing scaler remains inside the persisted pipeline, preventing inconsistent scaling between training and inference.</w:t>
      </w:r>
    </w:p>
    <w:p w14:paraId="7A45AD49" w14:textId="77777777" w:rsidR="00482290" w:rsidRDefault="00A95442">
      <w:pPr>
        <w:pStyle w:val="ListBullet"/>
        <w:spacing w:after="40"/>
      </w:pPr>
      <w:r>
        <w:t>Core dependencies are pinned to the environment used to produce the included Joblib artifact; retrain the artifact when changing scikit-learn versions.</w:t>
      </w:r>
    </w:p>
    <w:p w14:paraId="5E15CBF8" w14:textId="77777777" w:rsidR="00482290" w:rsidRDefault="00A95442">
      <w:pPr>
        <w:pStyle w:val="Heading1"/>
      </w:pPr>
      <w:r>
        <w:lastRenderedPageBreak/>
        <w:t>8. Limitations, safety and future improvements</w:t>
      </w:r>
    </w:p>
    <w:p w14:paraId="053ECC14" w14:textId="77777777" w:rsidR="00482290" w:rsidRDefault="00A95442">
      <w:pPr>
        <w:pStyle w:val="ListBullet"/>
        <w:spacing w:after="40"/>
      </w:pPr>
      <w:r>
        <w:t>This is a local demonstration; no public cloud URL is supplied, so cloud hosting should not be represented as completed.</w:t>
      </w:r>
    </w:p>
    <w:p w14:paraId="5527CCB8" w14:textId="77777777" w:rsidR="00482290" w:rsidRDefault="00A95442">
      <w:pPr>
        <w:pStyle w:val="ListBullet"/>
        <w:spacing w:after="40"/>
      </w:pPr>
      <w:r>
        <w:t>The dataset is a teaching dataset. The model must not be used for medical diagnosis, screening or treatment decisions.</w:t>
      </w:r>
    </w:p>
    <w:p w14:paraId="72E5842F" w14:textId="77777777" w:rsidR="00482290" w:rsidRDefault="00A95442">
      <w:pPr>
        <w:pStyle w:val="ListBullet"/>
        <w:spacing w:after="40"/>
      </w:pPr>
      <w:r>
        <w:t>The local starter project does not yet configure API authentication, HTTPS termination, rate limiting, structured logging or deployment secrets.</w:t>
      </w:r>
    </w:p>
    <w:p w14:paraId="6A0CFB01" w14:textId="77777777" w:rsidR="00482290" w:rsidRDefault="00A95442">
      <w:pPr>
        <w:pStyle w:val="ListBullet"/>
        <w:spacing w:after="40"/>
      </w:pPr>
      <w:r>
        <w:t>Before any real-world use, an appropriately qualified team would need external validation, bias analysis, governance, privacy review and a suitable clinical approval process.</w:t>
      </w:r>
    </w:p>
    <w:p w14:paraId="0F063FFD" w14:textId="77777777" w:rsidR="00482290" w:rsidRDefault="00A95442">
      <w:pPr>
        <w:pStyle w:val="Heading1"/>
      </w:pPr>
      <w:r>
        <w:t>9. Conclusion</w:t>
      </w:r>
    </w:p>
    <w:p w14:paraId="7DD19297" w14:textId="77777777" w:rsidR="00482290" w:rsidRDefault="00A95442">
      <w:r>
        <w:t>The project demonstrates the deployment path from a trained scikit-learn pipeline to a reusable prediction API. It includes model serialization, explicit input validation, JSON predictions, API documentation, evaluation metadata and automated tests. The deliverable is locally runnable and provides a clear base for an optional cloud deployment, while making the limits of this educational example explicit.</w:t>
      </w:r>
    </w:p>
    <w:p w14:paraId="6BF1A835" w14:textId="77777777" w:rsidR="00482290" w:rsidRDefault="00A95442">
      <w:pPr>
        <w:pStyle w:val="Heading1"/>
      </w:pPr>
      <w:r>
        <w:t>References</w:t>
      </w:r>
    </w:p>
    <w:p w14:paraId="30CEF51D" w14:textId="738395D5" w:rsidR="00482290" w:rsidRDefault="00A95442">
      <w:pPr>
        <w:spacing w:after="40"/>
      </w:pPr>
      <w:r>
        <w:rPr>
          <w:b/>
          <w:sz w:val="16"/>
        </w:rPr>
        <w:t xml:space="preserve">Scikit-learn dataset reference: </w:t>
      </w:r>
      <w:r>
        <w:rPr>
          <w:sz w:val="16"/>
        </w:rPr>
        <w:t>https://scikit-learn.org/stable/modules/generated/sklearn.datasets.load_breast_cancer.html</w:t>
      </w:r>
      <w:r>
        <w:rPr>
          <w:sz w:val="16"/>
        </w:rPr>
        <w:br/>
        <w:t>FastAPI: https://fastapi.tiangolo.com/  |  Joblib: https://joblib.readthedocs.io/</w:t>
      </w:r>
    </w:p>
    <w:sectPr w:rsidR="00482290" w:rsidSect="00034616">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D5D65" w14:textId="77777777" w:rsidR="00A95442" w:rsidRDefault="00A95442">
      <w:pPr>
        <w:spacing w:after="0" w:line="240" w:lineRule="auto"/>
      </w:pPr>
      <w:r>
        <w:separator/>
      </w:r>
    </w:p>
  </w:endnote>
  <w:endnote w:type="continuationSeparator" w:id="0">
    <w:p w14:paraId="6496438F" w14:textId="77777777" w:rsidR="00A95442" w:rsidRDefault="00A95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7DB8B" w14:textId="77777777" w:rsidR="00A95442" w:rsidRDefault="00A95442">
      <w:pPr>
        <w:spacing w:after="0" w:line="240" w:lineRule="auto"/>
      </w:pPr>
      <w:r>
        <w:separator/>
      </w:r>
    </w:p>
  </w:footnote>
  <w:footnote w:type="continuationSeparator" w:id="0">
    <w:p w14:paraId="4A1C074C" w14:textId="77777777" w:rsidR="00A95442" w:rsidRDefault="00A95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1852943">
    <w:abstractNumId w:val="8"/>
  </w:num>
  <w:num w:numId="2" w16cid:durableId="1759446158">
    <w:abstractNumId w:val="6"/>
  </w:num>
  <w:num w:numId="3" w16cid:durableId="277877184">
    <w:abstractNumId w:val="5"/>
  </w:num>
  <w:num w:numId="4" w16cid:durableId="1056709087">
    <w:abstractNumId w:val="4"/>
  </w:num>
  <w:num w:numId="5" w16cid:durableId="945120992">
    <w:abstractNumId w:val="7"/>
  </w:num>
  <w:num w:numId="6" w16cid:durableId="279073278">
    <w:abstractNumId w:val="3"/>
  </w:num>
  <w:num w:numId="7" w16cid:durableId="608664586">
    <w:abstractNumId w:val="2"/>
  </w:num>
  <w:num w:numId="8" w16cid:durableId="2097968848">
    <w:abstractNumId w:val="1"/>
  </w:num>
  <w:num w:numId="9" w16cid:durableId="881674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E05"/>
    <w:rsid w:val="00326F90"/>
    <w:rsid w:val="00482290"/>
    <w:rsid w:val="00763EE9"/>
    <w:rsid w:val="00A95442"/>
    <w:rsid w:val="00AA1D8D"/>
    <w:rsid w:val="00B47730"/>
    <w:rsid w:val="00CB0664"/>
    <w:rsid w:val="00DD2085"/>
    <w:rsid w:val="00FA75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A31E657-83E9-4775-BA8F-0FD50F38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D3741"/>
      <w:sz w:val="19"/>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color w:val="14425E"/>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007D8C"/>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14425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after="80" w:line="240" w:lineRule="auto"/>
      <w:contextualSpacing/>
    </w:pPr>
    <w:rPr>
      <w:rFonts w:asciiTheme="majorHAnsi" w:eastAsiaTheme="majorEastAsia" w:hAnsiTheme="majorHAnsi" w:cstheme="majorBidi"/>
      <w:b/>
      <w:color w:val="142B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1027</Words>
  <Characters>5859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Shishir Vandanapu</cp:lastModifiedBy>
  <cp:revision>4</cp:revision>
  <dcterms:created xsi:type="dcterms:W3CDTF">2013-12-23T23:15:00Z</dcterms:created>
  <dcterms:modified xsi:type="dcterms:W3CDTF">2026-10-28T14:47:00Z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34e2d0ecdebf404c7e8b56478a0a875507a62657076e11e3f8e18645952ea700</vt:lpwstr>
  </property>
</Properties>
</file>