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798C2">
      <w:pPr>
        <w:pStyle w:val="2"/>
        <w:spacing w:before="322" w:beforeAutospacing="0" w:after="322" w:afterAutospacing="0"/>
      </w:pPr>
      <w:bookmarkStart w:id="0" w:name="_GoBack"/>
      <w:bookmarkEnd w:id="0"/>
      <w:r>
        <w:rPr>
          <w:rFonts w:ascii="Aptos" w:hAnsi="Aptos" w:eastAsia="Aptos" w:cs="Aptos"/>
          <w:b/>
          <w:bCs/>
          <w:sz w:val="48"/>
          <w:szCs w:val="48"/>
          <w:lang w:val="en-US"/>
        </w:rPr>
        <w:t>🧠 Shishupal Kumar – Generative AI Solution Architect</w:t>
      </w:r>
    </w:p>
    <w:p w14:paraId="104C43E6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📍 Bengaluru, India</w:t>
      </w:r>
    </w:p>
    <w:p w14:paraId="4E00F739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📞 +91 9731724632</w:t>
      </w:r>
    </w:p>
    <w:p w14:paraId="482DD3AE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📧 </w:t>
      </w:r>
      <w:r>
        <w:fldChar w:fldCharType="begin"/>
      </w:r>
      <w:r>
        <w:instrText xml:space="preserve"> HYPERLINK "mailto:Shishupalk@yahoo.co.in" \h </w:instrText>
      </w:r>
      <w:r>
        <w:fldChar w:fldCharType="separate"/>
      </w:r>
      <w:r>
        <w:rPr>
          <w:rStyle w:val="7"/>
          <w:rFonts w:ascii="Aptos" w:hAnsi="Aptos" w:eastAsia="Aptos" w:cs="Aptos"/>
          <w:sz w:val="24"/>
          <w:szCs w:val="24"/>
          <w:lang w:val="en-US"/>
        </w:rPr>
        <w:t>Shishupalk@yahoo.co.in</w:t>
      </w:r>
      <w:r>
        <w:rPr>
          <w:rStyle w:val="7"/>
          <w:rFonts w:ascii="Aptos" w:hAnsi="Aptos" w:eastAsia="Aptos" w:cs="Aptos"/>
          <w:sz w:val="24"/>
          <w:szCs w:val="24"/>
          <w:lang w:val="en-US"/>
        </w:rPr>
        <w:fldChar w:fldCharType="end"/>
      </w:r>
    </w:p>
    <w:p w14:paraId="118EAB3B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🔗 </w:t>
      </w:r>
      <w:r>
        <w:fldChar w:fldCharType="begin"/>
      </w:r>
      <w:r>
        <w:instrText xml:space="preserve"> HYPERLINK "https://www.credly.com/badges/d185cf3c-2172-4baf-9ee0-64190d8db3fd/public_url" \h </w:instrText>
      </w:r>
      <w:r>
        <w:fldChar w:fldCharType="separate"/>
      </w:r>
      <w:r>
        <w:rPr>
          <w:rStyle w:val="7"/>
          <w:rFonts w:ascii="Aptos" w:hAnsi="Aptos" w:eastAsia="Aptos" w:cs="Aptos"/>
          <w:sz w:val="24"/>
          <w:szCs w:val="24"/>
          <w:lang w:val="en-US"/>
        </w:rPr>
        <w:t>Credly Certification</w:t>
      </w:r>
      <w:r>
        <w:rPr>
          <w:rStyle w:val="7"/>
          <w:rFonts w:ascii="Aptos" w:hAnsi="Aptos" w:eastAsia="Aptos" w:cs="Aptos"/>
          <w:sz w:val="24"/>
          <w:szCs w:val="24"/>
          <w:lang w:val="en-US"/>
        </w:rPr>
        <w:fldChar w:fldCharType="end"/>
      </w:r>
    </w:p>
    <w:p w14:paraId="5AA8C1FC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🎓 Pursuing DBA – Rushford Business School, Switzerland</w:t>
      </w:r>
    </w:p>
    <w:p w14:paraId="309BCB27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🎓 PGP-DSBA – Great Learning (UT Austin Faculty)</w:t>
      </w:r>
    </w:p>
    <w:p w14:paraId="05D8A386"/>
    <w:p w14:paraId="0CA1617A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🚀 Professional Summary</w:t>
      </w:r>
    </w:p>
    <w:p w14:paraId="196C3CB5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Innovative and strategic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Principal Solution Architect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with 20+ years of experience in enterprise architecture, cloud platforms, and AI/ML systems—now pivoting toward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Generative AI transformation</w:t>
      </w:r>
      <w:r>
        <w:rPr>
          <w:rFonts w:ascii="Aptos" w:hAnsi="Aptos" w:eastAsia="Aptos" w:cs="Aptos"/>
          <w:sz w:val="24"/>
          <w:szCs w:val="24"/>
          <w:lang w:val="en-US"/>
        </w:rPr>
        <w:t>. Proven ability to lead cross-functional teams, design scalable AI-powered solutions, and drive business impact through intelligent automation.</w:t>
      </w:r>
    </w:p>
    <w:p w14:paraId="2D83541F"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Deep expertise in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Azure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.NET Core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React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Python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and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AI/ML frameworks</w:t>
      </w:r>
    </w:p>
    <w:p w14:paraId="69827094"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Hands-on with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Generative AI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LLM integration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RAG pipelines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and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AI-powered customer solutions</w:t>
      </w:r>
    </w:p>
    <w:p w14:paraId="36CEC88F"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Strong background in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pre-sales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POC development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and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end-to-end solutioning</w:t>
      </w:r>
    </w:p>
    <w:p w14:paraId="3C59284F"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Experience with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Unqork (No-Code)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PowerApps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and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Microsoft VIVA</w:t>
      </w:r>
    </w:p>
    <w:p w14:paraId="00A7DCBC"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Delivered GenAI-enhanced platforms for clients like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GE Healthcare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Honeywell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Multichoice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and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ARM UK</w:t>
      </w:r>
    </w:p>
    <w:p w14:paraId="04AB68B0"/>
    <w:p w14:paraId="336A9C7B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🧠 Generative AI &amp; Data Science Skills</w:t>
      </w:r>
    </w:p>
    <w:p w14:paraId="0A139AD0"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GenAI Integration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RAG architecture, LLM orchestration, prompt engineering </w:t>
      </w:r>
    </w:p>
    <w:p w14:paraId="26C19E1A"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AI/ML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Classification, regression, clustering, SMOTE, ensemble models </w:t>
      </w:r>
    </w:p>
    <w:p w14:paraId="7417BC77"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Data Tools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Pandas, NumPy, Seaborn, Scikit-learn, Tableau </w:t>
      </w:r>
    </w:p>
    <w:p w14:paraId="5BB2D17F"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Cloud AI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Azure OpenAI, Azure Functions, AKS, App Services </w:t>
      </w:r>
    </w:p>
    <w:p w14:paraId="1A7ACEE9"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DevOps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CI/CD pipelines with Azure DevOps, Git, Jira </w:t>
      </w:r>
    </w:p>
    <w:p w14:paraId="10740B7C"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Security &amp; Governance</w:t>
      </w:r>
      <w:r>
        <w:rPr>
          <w:rFonts w:ascii="Aptos" w:hAnsi="Aptos" w:eastAsia="Aptos" w:cs="Aptos"/>
          <w:sz w:val="24"/>
          <w:szCs w:val="24"/>
          <w:lang w:val="en-US"/>
        </w:rPr>
        <w:t>: Role-based access, data protection, compliance</w:t>
      </w:r>
    </w:p>
    <w:p w14:paraId="5D378BD2"/>
    <w:p w14:paraId="54A5BC6A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🧪 GenAI Project Highlights</w:t>
      </w:r>
    </w:p>
    <w:p w14:paraId="20DBA843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📌 GE Healthcare – LibreOffice Report Automation</w:t>
      </w:r>
    </w:p>
    <w:p w14:paraId="5CFFFDB8"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Designed GenAI-powered document generation and summarization </w:t>
      </w:r>
    </w:p>
    <w:p w14:paraId="4087E859"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Integrated LLMs for contextual report writing and medical data interpretation</w:t>
      </w:r>
    </w:p>
    <w:p w14:paraId="3940E3C9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📌 Multichoice Portal – AI/ML + GenAI Integration</w:t>
      </w:r>
    </w:p>
    <w:p w14:paraId="38CDC033">
      <w:pPr>
        <w:pStyle w:val="9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Architected content submission platform with GenAI-based service support </w:t>
      </w:r>
    </w:p>
    <w:p w14:paraId="39AFF1C8">
      <w:pPr>
        <w:pStyle w:val="9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Enabled automated producer onboarding using NLP and approval workflows</w:t>
      </w:r>
    </w:p>
    <w:p w14:paraId="0308E0F6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📌 Customer Churn Prediction – DTH/E-Commerce</w:t>
      </w:r>
    </w:p>
    <w:p w14:paraId="35C809D0">
      <w:pPr>
        <w:pStyle w:val="9"/>
        <w:numPr>
          <w:ilvl w:val="0"/>
          <w:numId w:val="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Built predictive models using Decision Trees, Random Forest, AdaBoost, and Logistic Regression </w:t>
      </w:r>
    </w:p>
    <w:p w14:paraId="4039B36C">
      <w:pPr>
        <w:pStyle w:val="9"/>
        <w:numPr>
          <w:ilvl w:val="0"/>
          <w:numId w:val="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Delivered actionable insights to retain 5,000+ customers, saving $139M in assets</w:t>
      </w:r>
    </w:p>
    <w:p w14:paraId="6F31E161"/>
    <w:p w14:paraId="29CA0AF2">
      <w:pPr>
        <w:pStyle w:val="3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🧰 Tech Stack for GenAI Roles</w:t>
      </w:r>
    </w:p>
    <w:tbl>
      <w:tblPr>
        <w:tblStyle w:val="6"/>
        <w:tblW w:w="0" w:type="auto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856"/>
      </w:tblGrid>
      <w:tr w14:paraId="033822D5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7C52A"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E1255C"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Tools &amp; Platforms</w:t>
            </w:r>
          </w:p>
        </w:tc>
      </w:tr>
      <w:tr w14:paraId="1F6397FB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497042">
            <w:pPr>
              <w:spacing w:before="0" w:beforeAutospacing="0" w:after="0" w:afterAutospacing="0"/>
              <w:jc w:val="left"/>
            </w:pPr>
            <w:r>
              <w:t>LLMs &amp; GenAI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9CC585">
            <w:pPr>
              <w:spacing w:before="0" w:beforeAutospacing="0" w:after="0" w:afterAutospacing="0"/>
              <w:jc w:val="left"/>
            </w:pPr>
            <w:r>
              <w:t>OpenAI, LangChain, HuggingFace, Azure OpenAI</w:t>
            </w:r>
          </w:p>
        </w:tc>
      </w:tr>
      <w:tr w14:paraId="0CEEBF22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53C45">
            <w:pPr>
              <w:spacing w:before="0" w:beforeAutospacing="0" w:after="0" w:afterAutospacing="0"/>
              <w:jc w:val="left"/>
            </w:pPr>
            <w:r>
              <w:t>ML Frameworks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5E1ED">
            <w:pPr>
              <w:spacing w:before="0" w:beforeAutospacing="0" w:after="0" w:afterAutospacing="0"/>
              <w:jc w:val="left"/>
            </w:pPr>
            <w:r>
              <w:t>Scikit-learn, XGBoost, LightGBM</w:t>
            </w:r>
          </w:p>
        </w:tc>
      </w:tr>
      <w:tr w14:paraId="35D9634D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43CB18">
            <w:pPr>
              <w:spacing w:before="0" w:beforeAutospacing="0" w:after="0" w:afterAutospacing="0"/>
              <w:jc w:val="left"/>
            </w:pPr>
            <w:r>
              <w:t>Data Handling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E49D8">
            <w:pPr>
              <w:spacing w:before="0" w:beforeAutospacing="0" w:after="0" w:afterAutospacing="0"/>
              <w:jc w:val="left"/>
            </w:pPr>
            <w:r>
              <w:t>Pandas, SQL, PostgreSQL, MySQL</w:t>
            </w:r>
          </w:p>
        </w:tc>
      </w:tr>
      <w:tr w14:paraId="212BD430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96AD4">
            <w:pPr>
              <w:spacing w:before="0" w:beforeAutospacing="0" w:after="0" w:afterAutospacing="0"/>
              <w:jc w:val="left"/>
            </w:pPr>
            <w:r>
              <w:t>Visualization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12E28">
            <w:pPr>
              <w:spacing w:before="0" w:beforeAutospacing="0" w:after="0" w:afterAutospacing="0"/>
              <w:jc w:val="left"/>
            </w:pPr>
            <w:r>
              <w:t>Tableau, Matplotlib, Seaborn</w:t>
            </w:r>
          </w:p>
        </w:tc>
      </w:tr>
      <w:tr w14:paraId="2D643273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8779C3">
            <w:pPr>
              <w:spacing w:before="0" w:beforeAutospacing="0" w:after="0" w:afterAutospacing="0"/>
              <w:jc w:val="left"/>
            </w:pPr>
            <w:r>
              <w:t>Cloud &amp; DevOps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53F35">
            <w:pPr>
              <w:spacing w:before="0" w:beforeAutospacing="0" w:after="0" w:afterAutospacing="0"/>
              <w:jc w:val="left"/>
            </w:pPr>
            <w:r>
              <w:t>Azure, AWS, GCP, Azure DevOps</w:t>
            </w:r>
          </w:p>
        </w:tc>
      </w:tr>
      <w:tr w14:paraId="31C0067B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2BC9B">
            <w:pPr>
              <w:spacing w:before="0" w:beforeAutospacing="0" w:after="0" w:afterAutospacing="0"/>
              <w:jc w:val="left"/>
            </w:pPr>
            <w:r>
              <w:t>Frontend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8B4F9">
            <w:pPr>
              <w:spacing w:before="0" w:beforeAutospacing="0" w:after="0" w:afterAutospacing="0"/>
              <w:jc w:val="left"/>
            </w:pPr>
            <w:r>
              <w:t>React, Angular, PowerApps</w:t>
            </w:r>
          </w:p>
        </w:tc>
      </w:tr>
      <w:tr w14:paraId="2EC02665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222779">
            <w:pPr>
              <w:spacing w:before="0" w:beforeAutospacing="0" w:after="0" w:afterAutospacing="0"/>
              <w:jc w:val="left"/>
            </w:pPr>
            <w:r>
              <w:t>Backend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75B58B">
            <w:pPr>
              <w:spacing w:before="0" w:beforeAutospacing="0" w:after="0" w:afterAutospacing="0"/>
              <w:jc w:val="left"/>
            </w:pPr>
            <w:r>
              <w:t>.NET Core, Node.js, Python</w:t>
            </w:r>
          </w:p>
        </w:tc>
      </w:tr>
      <w:tr w14:paraId="2E685463"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0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C44A8">
            <w:pPr>
              <w:spacing w:before="0" w:beforeAutospacing="0" w:after="0" w:afterAutospacing="0"/>
              <w:jc w:val="left"/>
            </w:pPr>
            <w:r>
              <w:t>No-Code</w:t>
            </w:r>
          </w:p>
        </w:tc>
        <w:tc>
          <w:tcPr>
            <w:tcW w:w="6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CAA0D">
            <w:pPr>
              <w:spacing w:before="0" w:beforeAutospacing="0" w:after="0" w:afterAutospacing="0"/>
              <w:jc w:val="left"/>
            </w:pPr>
            <w:r>
              <w:t>Unqork, Microsoft VIVA</w:t>
            </w:r>
          </w:p>
        </w:tc>
      </w:tr>
    </w:tbl>
    <w:p w14:paraId="13D6383E"/>
    <w:p w14:paraId="5D84E9C3">
      <w:pPr>
        <w:pStyle w:val="3"/>
        <w:bidi w:val="0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🏆 Certifications &amp; Education</w:t>
      </w:r>
    </w:p>
    <w:p w14:paraId="6E6E59F1">
      <w:pPr>
        <w:pStyle w:val="9"/>
        <w:numPr>
          <w:ilvl w:val="0"/>
          <w:numId w:val="6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PGP-DSBA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– Great Learning (UT Austin Faculty) </w:t>
      </w:r>
    </w:p>
    <w:p w14:paraId="76192286">
      <w:pPr>
        <w:pStyle w:val="9"/>
        <w:numPr>
          <w:ilvl w:val="0"/>
          <w:numId w:val="6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Advanced Cloud &amp; DevOps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– IIT Guwahati &amp; Intellipaat </w:t>
      </w:r>
    </w:p>
    <w:p w14:paraId="3F56A982">
      <w:pPr>
        <w:pStyle w:val="9"/>
        <w:numPr>
          <w:ilvl w:val="0"/>
          <w:numId w:val="6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MCA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– PES College of Engineering </w:t>
      </w:r>
    </w:p>
    <w:p w14:paraId="738BC1F1">
      <w:pPr>
        <w:pStyle w:val="9"/>
        <w:numPr>
          <w:ilvl w:val="0"/>
          <w:numId w:val="6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DBA (Ongoing)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– Rushford Business School, Switzerland</w:t>
      </w:r>
    </w:p>
    <w:p w14:paraId="59713657"/>
    <w:p w14:paraId="15D1CF01">
      <w:pPr>
        <w:pStyle w:val="3"/>
        <w:bidi w:val="0"/>
        <w:spacing w:before="299" w:beforeAutospacing="0" w:after="299" w:afterAutospacing="0"/>
      </w:pPr>
      <w:r>
        <w:rPr>
          <w:rFonts w:ascii="Aptos" w:hAnsi="Aptos" w:eastAsia="Aptos" w:cs="Aptos"/>
          <w:b/>
          <w:bCs/>
          <w:sz w:val="36"/>
          <w:szCs w:val="36"/>
          <w:lang w:val="en-US"/>
        </w:rPr>
        <w:t>🎯 Target Roles in GenAI</w:t>
      </w:r>
    </w:p>
    <w:p w14:paraId="63CC20E8">
      <w:pPr>
        <w:pStyle w:val="9"/>
        <w:numPr>
          <w:ilvl w:val="0"/>
          <w:numId w:val="7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Generative AI Solution Architect </w:t>
      </w:r>
    </w:p>
    <w:p w14:paraId="015439E8">
      <w:pPr>
        <w:pStyle w:val="9"/>
        <w:numPr>
          <w:ilvl w:val="0"/>
          <w:numId w:val="7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AI Product Manager / Technical Lead </w:t>
      </w:r>
    </w:p>
    <w:p w14:paraId="0D8F1B02">
      <w:pPr>
        <w:pStyle w:val="9"/>
        <w:numPr>
          <w:ilvl w:val="0"/>
          <w:numId w:val="7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Enterprise AI Strategist </w:t>
      </w:r>
    </w:p>
    <w:p w14:paraId="3ACBCE61">
      <w:pPr>
        <w:pStyle w:val="9"/>
        <w:numPr>
          <w:ilvl w:val="0"/>
          <w:numId w:val="7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Cloud AI Integration Specialist </w:t>
      </w:r>
    </w:p>
    <w:p w14:paraId="108284BA">
      <w:pPr>
        <w:pStyle w:val="9"/>
        <w:numPr>
          <w:ilvl w:val="0"/>
          <w:numId w:val="7"/>
        </w:numPr>
        <w:bidi w:val="0"/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GenAI Pre-Sales Consultant</w:t>
      </w:r>
    </w:p>
    <w:p w14:paraId="3A0DE9DE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CB93E"/>
    <w:multiLevelType w:val="multilevel"/>
    <w:tmpl w:val="1F2CB9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D61FA7"/>
    <w:multiLevelType w:val="multilevel"/>
    <w:tmpl w:val="3DD61F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D2DFF8"/>
    <w:multiLevelType w:val="multilevel"/>
    <w:tmpl w:val="42D2DF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125455"/>
    <w:multiLevelType w:val="multilevel"/>
    <w:tmpl w:val="4C1254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065E52"/>
    <w:multiLevelType w:val="multilevel"/>
    <w:tmpl w:val="54065E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06EA13"/>
    <w:multiLevelType w:val="multilevel"/>
    <w:tmpl w:val="7506EA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C33A4F0"/>
    <w:multiLevelType w:val="multilevel"/>
    <w:tmpl w:val="7C33A4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AF03C"/>
    <w:rsid w:val="11792506"/>
    <w:rsid w:val="1FC97E57"/>
    <w:rsid w:val="5062281B"/>
    <w:rsid w:val="588AF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Ascii" w:hAnsiTheme="majorAscii" w:eastAsiaTheme="majorEastAsia" w:cstheme="majorBidi"/>
      <w:color w:val="156082" w:themeColor="accent1" w:themeTint="FF"/>
      <w:sz w:val="40"/>
      <w:szCs w:val="40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Ascii" w:hAnsiTheme="majorAscii" w:eastAsiaTheme="majorEastAsia" w:cstheme="majorBidi"/>
      <w:color w:val="156082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56082" w:themeColor="accent1" w:themeTint="FF"/>
      <w:sz w:val="28"/>
      <w:szCs w:val="28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467886"/>
      <w:u w:val="single"/>
    </w:rPr>
  </w:style>
  <w:style w:type="table" w:styleId="8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2025-09-08T04:40:00Z</dcterms:created>
  <dc:creator>Shishupal Kumar</dc:creator>
  <cp:lastModifiedBy>Andor Tech India</cp:lastModifiedBy>
  <dcterms:modified xsi:type="dcterms:W3CDTF">2025-09-08T04:49:35Z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661B45C9E3044CDF91447B7CC26A01CF_13</vt:lpwstr>
  </property>
</Properties>
</file>