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12" w:rsidRPr="00F862F4" w:rsidRDefault="00F03E12" w:rsidP="00F03E12">
      <w:pPr>
        <w:spacing w:before="4000"/>
        <w:jc w:val="center"/>
        <w:rPr>
          <w:rFonts w:ascii="Arial Black" w:hAnsi="Arial Black" w:cs="Times New Roman"/>
          <w:sz w:val="52"/>
          <w:szCs w:val="52"/>
          <w:lang w:val="ru-RU"/>
        </w:rPr>
      </w:pPr>
      <w:r w:rsidRPr="00F862F4">
        <w:rPr>
          <w:rFonts w:ascii="Arial Black" w:hAnsi="Arial Black" w:cs="Times New Roman"/>
          <w:sz w:val="52"/>
          <w:szCs w:val="52"/>
          <w:lang w:val="ru-RU"/>
        </w:rPr>
        <w:t>Тема 2. Потребности и ресурсы. Проблема выбора в экономике.</w:t>
      </w:r>
    </w:p>
    <w:p w:rsidR="00F03E12" w:rsidRPr="00676F52" w:rsidRDefault="00F03E12" w:rsidP="00F03E12">
      <w:pPr>
        <w:jc w:val="center"/>
        <w:rPr>
          <w:rFonts w:ascii="Arial Black" w:hAnsi="Arial Black" w:cs="Times New Roman"/>
          <w:sz w:val="52"/>
          <w:szCs w:val="52"/>
          <w:lang w:val="ru-RU"/>
        </w:rPr>
      </w:pPr>
      <w:r w:rsidRPr="00F862F4">
        <w:rPr>
          <w:rFonts w:ascii="Arial Black" w:hAnsi="Arial Black" w:cs="Times New Roman"/>
          <w:sz w:val="52"/>
          <w:szCs w:val="52"/>
          <w:lang w:val="ru-RU"/>
        </w:rPr>
        <w:t>2.Экономические блага и интересы</w:t>
      </w:r>
    </w:p>
    <w:p w:rsidR="00F03E12" w:rsidRPr="00676F52" w:rsidRDefault="00F03E12" w:rsidP="00F03E12">
      <w:pPr>
        <w:rPr>
          <w:rFonts w:ascii="Arial Black" w:hAnsi="Arial Black" w:cs="Times New Roman"/>
          <w:sz w:val="52"/>
          <w:szCs w:val="52"/>
          <w:lang w:val="ru-RU"/>
        </w:rPr>
      </w:pPr>
    </w:p>
    <w:p w:rsidR="00F03E12" w:rsidRPr="00676F52" w:rsidRDefault="00F03E12" w:rsidP="00F03E12">
      <w:pPr>
        <w:rPr>
          <w:rFonts w:ascii="Arial Black" w:hAnsi="Arial Black" w:cs="Times New Roman"/>
          <w:sz w:val="52"/>
          <w:szCs w:val="52"/>
          <w:lang w:val="ru-RU"/>
        </w:rPr>
      </w:pPr>
    </w:p>
    <w:p w:rsidR="00F03E12" w:rsidRPr="00676F52" w:rsidRDefault="00F03E12" w:rsidP="00F03E12">
      <w:pPr>
        <w:rPr>
          <w:rFonts w:ascii="Arial Black" w:hAnsi="Arial Black" w:cs="Times New Roman"/>
          <w:sz w:val="52"/>
          <w:szCs w:val="52"/>
          <w:lang w:val="ru-RU"/>
        </w:rPr>
      </w:pPr>
    </w:p>
    <w:p w:rsidR="00F03E12" w:rsidRPr="00676F52" w:rsidRDefault="00F03E12" w:rsidP="00F03E12">
      <w:pPr>
        <w:rPr>
          <w:rFonts w:ascii="Arial Black" w:hAnsi="Arial Black" w:cs="Times New Roman"/>
          <w:sz w:val="52"/>
          <w:szCs w:val="52"/>
          <w:lang w:val="ru-RU"/>
        </w:rPr>
      </w:pPr>
    </w:p>
    <w:p w:rsidR="00F03E12" w:rsidRPr="00F862F4" w:rsidRDefault="00F03E12" w:rsidP="00F03E12">
      <w:pPr>
        <w:tabs>
          <w:tab w:val="left" w:pos="5580"/>
        </w:tabs>
        <w:jc w:val="right"/>
        <w:rPr>
          <w:rFonts w:cs="Times New Roman"/>
          <w:sz w:val="52"/>
          <w:szCs w:val="52"/>
          <w:lang w:val="ru-RU"/>
        </w:rPr>
      </w:pPr>
      <w:r w:rsidRPr="00676F52">
        <w:rPr>
          <w:rFonts w:ascii="Arial Black" w:hAnsi="Arial Black" w:cs="Times New Roman"/>
          <w:sz w:val="52"/>
          <w:szCs w:val="52"/>
          <w:lang w:val="ru-RU"/>
        </w:rPr>
        <w:tab/>
      </w:r>
      <w:r w:rsidRPr="00F862F4">
        <w:rPr>
          <w:rFonts w:cs="Times New Roman"/>
          <w:sz w:val="52"/>
          <w:szCs w:val="52"/>
          <w:lang w:val="ru-RU"/>
        </w:rPr>
        <w:t>Жуковский Павел, БГУ</w:t>
      </w:r>
      <w:r w:rsidRPr="00676F52">
        <w:rPr>
          <w:rFonts w:cs="Times New Roman"/>
          <w:sz w:val="52"/>
          <w:szCs w:val="52"/>
          <w:lang w:val="ru-RU"/>
        </w:rPr>
        <w:t>’22</w:t>
      </w:r>
      <w:r w:rsidRPr="00F862F4">
        <w:rPr>
          <w:rFonts w:cs="Times New Roman"/>
          <w:sz w:val="52"/>
          <w:szCs w:val="52"/>
          <w:lang w:val="ru-RU"/>
        </w:rPr>
        <w:t>, ФПМИ, 13 группа</w:t>
      </w:r>
    </w:p>
    <w:p w:rsidR="00F03E12" w:rsidRPr="00F862F4" w:rsidRDefault="00F03E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2F4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80ADB" w:rsidRPr="00116E65" w:rsidRDefault="00F03E12" w:rsidP="00116E65">
      <w:pPr>
        <w:tabs>
          <w:tab w:val="left" w:pos="558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</w:pPr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lastRenderedPageBreak/>
        <w:t xml:space="preserve">Несмотря на «философское происхождение», термин «благо» широко применяется и в сфере повседневной жизни, и в отдельных научных дисциплинах. «Благо», его достижение или </w:t>
      </w:r>
      <w:proofErr w:type="spellStart"/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>недостижение</w:t>
      </w:r>
      <w:proofErr w:type="spellEnd"/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>, в современном обществе выступает значимым ориентиром и при принятии решений, и при формировании или развитии научных теорий.</w:t>
      </w:r>
    </w:p>
    <w:p w:rsidR="00F03E12" w:rsidRPr="00116E65" w:rsidRDefault="00F03E12" w:rsidP="00116E65">
      <w:pPr>
        <w:tabs>
          <w:tab w:val="left" w:pos="558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</w:pPr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>Экономические блага – это совокупность материальных предметов и услуг, которые являются предметом производственной деятельности и обмена, используются для удовлетворения человеческих потребностей и количество которых ограничено по сравнению с потребностями, которые они удовлетворяют.</w:t>
      </w:r>
    </w:p>
    <w:p w:rsidR="00F03E12" w:rsidRPr="00F03E12" w:rsidRDefault="00F03E12" w:rsidP="00116E65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 понятие «экономическое благо» считается экономической категорией, поскольку:</w:t>
      </w:r>
    </w:p>
    <w:p w:rsidR="00F03E12" w:rsidRPr="00F03E12" w:rsidRDefault="00F03E12" w:rsidP="00116E65">
      <w:pPr>
        <w:numPr>
          <w:ilvl w:val="0"/>
          <w:numId w:val="1"/>
        </w:numPr>
        <w:shd w:val="clear" w:color="auto" w:fill="FDFE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оно объективно в силу своего материального носителя;</w:t>
      </w:r>
    </w:p>
    <w:p w:rsidR="00F03E12" w:rsidRPr="00F03E12" w:rsidRDefault="00F03E12" w:rsidP="00116E65">
      <w:pPr>
        <w:numPr>
          <w:ilvl w:val="0"/>
          <w:numId w:val="1"/>
        </w:numPr>
        <w:shd w:val="clear" w:color="auto" w:fill="FDFE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оно общественно значимо в силу соотнесения со способом производства самого блага;</w:t>
      </w:r>
    </w:p>
    <w:p w:rsidR="00F03E12" w:rsidRPr="00F03E12" w:rsidRDefault="00F03E12" w:rsidP="00116E65">
      <w:pPr>
        <w:numPr>
          <w:ilvl w:val="0"/>
          <w:numId w:val="1"/>
        </w:numPr>
        <w:shd w:val="clear" w:color="auto" w:fill="FDFE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оно универсально в силу множественности проявления во всех продуктах экономики;</w:t>
      </w:r>
    </w:p>
    <w:p w:rsidR="00F03E12" w:rsidRPr="00F03E12" w:rsidRDefault="00F03E12" w:rsidP="00116E65">
      <w:pPr>
        <w:numPr>
          <w:ilvl w:val="0"/>
          <w:numId w:val="1"/>
        </w:numPr>
        <w:shd w:val="clear" w:color="auto" w:fill="FDFE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оно исторически конкретно в силу уровня развития товарного производства;</w:t>
      </w:r>
    </w:p>
    <w:p w:rsidR="00F03E12" w:rsidRPr="00F03E12" w:rsidRDefault="00F03E12" w:rsidP="00116E65">
      <w:pPr>
        <w:numPr>
          <w:ilvl w:val="0"/>
          <w:numId w:val="1"/>
        </w:numPr>
        <w:shd w:val="clear" w:color="auto" w:fill="FDFE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оно является мыслительной формой или формой мышления;</w:t>
      </w:r>
    </w:p>
    <w:p w:rsidR="00F862F4" w:rsidRPr="00116E65" w:rsidRDefault="00F03E12" w:rsidP="00116E65">
      <w:pPr>
        <w:numPr>
          <w:ilvl w:val="0"/>
          <w:numId w:val="1"/>
        </w:numPr>
        <w:shd w:val="clear" w:color="auto" w:fill="FDFE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3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оно абстрактно, поскольку отражает в общественном сознании как конкретную форму блага, так и существующих производственных отношений.</w:t>
      </w:r>
    </w:p>
    <w:p w:rsidR="00F862F4" w:rsidRPr="00116E65" w:rsidRDefault="00F862F4" w:rsidP="00116E65">
      <w:pPr>
        <w:shd w:val="clear" w:color="auto" w:fill="FDFE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16E65" w:rsidRPr="00116E65" w:rsidRDefault="00F862F4" w:rsidP="00116E65">
      <w:pPr>
        <w:shd w:val="clear" w:color="auto" w:fill="FDFEFF"/>
        <w:spacing w:after="0" w:line="240" w:lineRule="auto"/>
        <w:rPr>
          <w:rFonts w:ascii="Times New Roman" w:eastAsia="Times New Roman" w:hAnsi="Times New Roman" w:cs="Times New Roman"/>
          <w:color w:val="3489C8"/>
          <w:sz w:val="24"/>
          <w:szCs w:val="24"/>
          <w:lang w:val="ru-RU"/>
        </w:rPr>
      </w:pPr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 xml:space="preserve">Существует множество классификаций благ. На презентации вы можете наблюдать некоторые из них. Экономические блага делятся на долгосрочные и </w:t>
      </w:r>
      <w:proofErr w:type="spellStart"/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>недолгосрочные</w:t>
      </w:r>
      <w:proofErr w:type="spellEnd"/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 xml:space="preserve">, взаимозаменяемые и </w:t>
      </w:r>
      <w:proofErr w:type="spellStart"/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>взаимодополняемые</w:t>
      </w:r>
      <w:proofErr w:type="spellEnd"/>
      <w:r w:rsidRP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>, настоящие и будущие, прямые и косвенные.</w:t>
      </w:r>
      <w:r w:rsidR="00116E65">
        <w:rPr>
          <w:rFonts w:ascii="Times New Roman" w:hAnsi="Times New Roman" w:cs="Times New Roman"/>
          <w:color w:val="000000"/>
          <w:sz w:val="24"/>
          <w:szCs w:val="24"/>
          <w:shd w:val="clear" w:color="auto" w:fill="FDFEFF"/>
          <w:lang w:val="ru-RU"/>
        </w:rPr>
        <w:t xml:space="preserve"> В конце презентации вы можете задать несколько вопросов по тем или иным конкретным классификациям. А мы переходим к экономическим интересам.</w:t>
      </w:r>
    </w:p>
    <w:p w:rsidR="00116E65" w:rsidRPr="00116E65" w:rsidRDefault="00116E65" w:rsidP="00116E65">
      <w:pPr>
        <w:shd w:val="clear" w:color="auto" w:fill="FDFEFF"/>
        <w:spacing w:after="0" w:line="240" w:lineRule="auto"/>
        <w:rPr>
          <w:rFonts w:ascii="Times New Roman" w:eastAsia="Times New Roman" w:hAnsi="Times New Roman" w:cs="Times New Roman"/>
          <w:color w:val="3489C8"/>
          <w:sz w:val="24"/>
          <w:szCs w:val="24"/>
          <w:lang w:val="ru-RU"/>
        </w:rPr>
      </w:pPr>
    </w:p>
    <w:p w:rsidR="00F862F4" w:rsidRPr="00116E65" w:rsidRDefault="00116E65" w:rsidP="00116E65">
      <w:pPr>
        <w:shd w:val="clear" w:color="auto" w:fill="FDFEFF"/>
        <w:spacing w:after="0" w:line="240" w:lineRule="auto"/>
        <w:rPr>
          <w:rFonts w:ascii="Times New Roman" w:eastAsia="Times New Roman" w:hAnsi="Times New Roman" w:cs="Times New Roman"/>
          <w:color w:val="3489C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Отношения </w:t>
      </w:r>
      <w:r w:rsidR="00F862F4" w:rsidRPr="00116E6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собственности пронизывают все отношения между людьми по производству, распределению, обмену и потреблению благ и услуг. Система отношений собственности лежит в основе экономических интересов.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Экономические интересы</w:t>
      </w: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это побудительные мотивы хозяйственной деятельности людей, обусловленные их местом в системе отношений собственности, а также присущими им потребностями.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Стремление людей к удовлетворению возрастающих материальных и духовных потребностей подталкивает их к активной хозяйственной деятельности, к совершенствованию производства, внедрению достижений науки и техники.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Таким образом, экономические интересы выступают двигателем прогресса экономики.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Интересы имеют сложную структуру. Человек одновременно выступает и как индивидуум, и как представитель определенных слоев общества. В соответствии с этим он является носителем различных интересов. Прежде всего, они различаются по мотивации. Прямой тип мотивации предполагает интерес к самому процессу труда и его результатам. Косвенный тип мотивации основан на материальной заинтересованности и престижности той или иной хозяйственной деятельности. Наконец, в основе принудительного типа мотивации лежит страх и обязанность, такой тип мотивации преобладает в условиях социальной и политической напряженности в обществе, когда снижаются жизненный уровень и уверенность людей в завтрашнем дне.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В любом обществе имеет место сложное сплетение экономических интересов. В значительной степени они выступают как социальные противоположности. Так, частные владельцы заинтересованы в росте прибыли за счет сокращения заработной платы наемных работников. Напротив, рабочие заинтересованы в росте заработной платы, невзирая на уменьшение прибыли. Противоречия экономических интересов ярко проявляются во всех формах конкурентной борьбы. </w:t>
      </w:r>
    </w:p>
    <w:p w:rsidR="00F862F4" w:rsidRPr="00F862F4" w:rsidRDefault="00F862F4" w:rsidP="008E2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современных условиях значительно расширилась самостоятельность предприятий. В интересах общества желательно использовать значительную часть ресурсов на расширение производства, обновление техники. А коллективный интерес работников толкает их на то, чтобы прежде всего рос фонд заработной платы.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Рыночная экономика более приспособлена для оптимального соотношения между различными рангами интересов, в </w:t>
      </w:r>
      <w:proofErr w:type="gramStart"/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особенности</w:t>
      </w:r>
      <w:proofErr w:type="gramEnd"/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когда стихийные регуляторы удачно дополняются административными.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Проблема экономических интересов теснейшим образом связана с принципами экономической реализации прав собственности, т. е. какие и сколько материальных и духовных благ достается собственнику средств производства.</w:t>
      </w:r>
    </w:p>
    <w:p w:rsidR="00F862F4" w:rsidRPr="00F862F4" w:rsidRDefault="00F862F4" w:rsidP="0011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условиях рыночного хозяйства система экономической реализации права собственности призвана стимулировать наиболее эффективное использование средств производства.</w:t>
      </w:r>
    </w:p>
    <w:p w:rsidR="00F147FA" w:rsidRPr="00116E65" w:rsidRDefault="00F862F4" w:rsidP="006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Существуют различные способы воздействия на интересы людей. Это может быть внеэкономическое принуждение (насильственное принуждение к труду рабов, крепостных крестьян); экономическое воздействие на поведение людей с помощью материального поощрения их деятельности; а также моральное и социальное возбуждение активности.</w:t>
      </w:r>
      <w:bookmarkStart w:id="0" w:name="_GoBack"/>
      <w:bookmarkEnd w:id="0"/>
    </w:p>
    <w:p w:rsidR="00F03E12" w:rsidRPr="00F862F4" w:rsidRDefault="00F03E12" w:rsidP="00F03E12">
      <w:pPr>
        <w:tabs>
          <w:tab w:val="left" w:pos="55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sectPr w:rsidR="00F03E12" w:rsidRPr="00F86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B058B"/>
    <w:multiLevelType w:val="multilevel"/>
    <w:tmpl w:val="B22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12"/>
    <w:rsid w:val="00116E65"/>
    <w:rsid w:val="00164C6C"/>
    <w:rsid w:val="00676F52"/>
    <w:rsid w:val="00724F16"/>
    <w:rsid w:val="00780ADB"/>
    <w:rsid w:val="008E24AA"/>
    <w:rsid w:val="00930AFF"/>
    <w:rsid w:val="009C5B0A"/>
    <w:rsid w:val="00A46239"/>
    <w:rsid w:val="00C507F3"/>
    <w:rsid w:val="00E86E38"/>
    <w:rsid w:val="00F03E12"/>
    <w:rsid w:val="00F147FA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48A9"/>
  <w15:chartTrackingRefBased/>
  <w15:docId w15:val="{E700201F-0A1A-446B-86E6-5DF9A988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6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862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</cp:revision>
  <dcterms:created xsi:type="dcterms:W3CDTF">2019-10-08T11:09:00Z</dcterms:created>
  <dcterms:modified xsi:type="dcterms:W3CDTF">2019-10-08T13:07:00Z</dcterms:modified>
</cp:coreProperties>
</file>