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562" w:after="0"/>
        <w:ind w:left="1080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16"/>
        </w:rPr>
        <w:t>2017 International Conference on Computer Systems, Electronics and Control (ICCSEC)</w:t>
      </w:r>
    </w:p>
    <w:p>
      <w:pPr>
        <w:autoSpaceDN w:val="0"/>
        <w:autoSpaceDE w:val="0"/>
        <w:widowControl/>
        <w:spacing w:line="284" w:lineRule="exact" w:before="762" w:after="0"/>
        <w:ind w:left="0" w:right="0" w:firstLine="0"/>
        <w:jc w:val="center"/>
      </w:pPr>
      <w:r>
        <w:rPr>
          <w:w w:val="101.06918471200126"/>
          <w:rFonts w:ascii="CairoFont" w:hAnsi="CairoFont" w:eastAsia="CairoFont"/>
          <w:b w:val="0"/>
          <w:i w:val="0"/>
          <w:color w:val="231F1F"/>
          <w:sz w:val="28"/>
        </w:rPr>
        <w:t>Design and Implementation of Real Time Warning Module for Bank Financial</w:t>
      </w:r>
    </w:p>
    <w:p>
      <w:pPr>
        <w:autoSpaceDN w:val="0"/>
        <w:autoSpaceDE w:val="0"/>
        <w:widowControl/>
        <w:spacing w:line="284" w:lineRule="exact" w:before="38" w:after="0"/>
        <w:ind w:left="0" w:right="0" w:firstLine="0"/>
        <w:jc w:val="center"/>
      </w:pPr>
      <w:r>
        <w:rPr>
          <w:w w:val="101.06918471200126"/>
          <w:rFonts w:ascii="CairoFont" w:hAnsi="CairoFont" w:eastAsia="CairoFont"/>
          <w:b w:val="0"/>
          <w:i w:val="0"/>
          <w:color w:val="231F1F"/>
          <w:sz w:val="28"/>
        </w:rPr>
        <w:t>Supervision System</w:t>
      </w:r>
    </w:p>
    <w:p>
      <w:pPr>
        <w:autoSpaceDN w:val="0"/>
        <w:autoSpaceDE w:val="0"/>
        <w:widowControl/>
        <w:spacing w:line="224" w:lineRule="exact" w:before="824" w:after="0"/>
        <w:ind w:left="0" w:right="0" w:firstLine="0"/>
        <w:jc w:val="center"/>
      </w:pPr>
      <w:r>
        <w:rPr>
          <w:w w:val="101.14771236072887"/>
          <w:rFonts w:ascii="CairoFont" w:hAnsi="CairoFont" w:eastAsia="CairoFont"/>
          <w:b w:val="0"/>
          <w:i w:val="0"/>
          <w:color w:val="231F1F"/>
          <w:sz w:val="22"/>
        </w:rPr>
        <w:t>Jian Zhang</w:t>
      </w:r>
    </w:p>
    <w:p>
      <w:pPr>
        <w:autoSpaceDN w:val="0"/>
        <w:autoSpaceDE w:val="0"/>
        <w:widowControl/>
        <w:spacing w:line="200" w:lineRule="exact" w:before="70" w:after="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College of economics, Sichuan Agricultural University,</w:t>
      </w:r>
    </w:p>
    <w:p>
      <w:pPr>
        <w:autoSpaceDN w:val="0"/>
        <w:autoSpaceDE w:val="0"/>
        <w:widowControl/>
        <w:spacing w:line="200" w:lineRule="exact" w:before="28" w:after="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Chengdu 611130, China</w:t>
      </w:r>
    </w:p>
    <w:p>
      <w:pPr>
        <w:autoSpaceDN w:val="0"/>
        <w:autoSpaceDE w:val="0"/>
        <w:widowControl/>
        <w:spacing w:line="200" w:lineRule="exact" w:before="30" w:after="424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zhangjian@sicau.edu.cn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>
        <w:trPr>
          <w:trHeight w:hRule="exact" w:val="250"/>
        </w:trPr>
        <w:tc>
          <w:tcPr>
            <w:tcW w:type="dxa" w:w="18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8" w:after="0"/>
              <w:ind w:left="0" w:right="142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Abstract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—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The</w:t>
            </w:r>
          </w:p>
        </w:tc>
        <w:tc>
          <w:tcPr>
            <w:tcW w:type="dxa" w:w="10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construction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8" w:after="0"/>
              <w:ind w:left="0" w:right="0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of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8" w:after="0"/>
              <w:ind w:left="0" w:right="0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</w:t>
            </w:r>
          </w:p>
        </w:tc>
        <w:tc>
          <w:tcPr>
            <w:tcW w:type="dxa" w:w="8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8" w:after="0"/>
              <w:ind w:left="15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scientific</w:t>
            </w:r>
          </w:p>
        </w:tc>
        <w:tc>
          <w:tcPr>
            <w:tcW w:type="dxa" w:w="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and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effective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56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6"/>
              </w:rPr>
              <w:t>1174</w:t>
            </w:r>
          </w:p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sources of funds, credit enhancement ability, promote the</w:t>
            </w:r>
          </w:p>
        </w:tc>
      </w:tr>
      <w:tr>
        <w:trPr>
          <w:trHeight w:hRule="exact" w:val="219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6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supervision of the commercial bank accounting risk early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harmonious and stable development of national economy;</w:t>
            </w:r>
          </w:p>
        </w:tc>
      </w:tr>
      <w:tr>
        <w:trPr>
          <w:trHeight w:hRule="exact" w:val="221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warning model for early identification and early warning of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flexible allocation of funds, make full and reasonable use of</w:t>
            </w:r>
          </w:p>
        </w:tc>
      </w:tr>
      <w:tr>
        <w:trPr>
          <w:trHeight w:hRule="exact" w:val="218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the risk of banks, taking timely measures to prevent and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funds, accelerate the flow of funds to implement economic</w:t>
            </w:r>
          </w:p>
        </w:tc>
      </w:tr>
      <w:tr>
        <w:trPr>
          <w:trHeight w:hRule="exact" w:val="218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resolve risks, and preventing the risk of spreading have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accounting; in principle, to increase revenue, reduce the cost</w:t>
            </w:r>
          </w:p>
        </w:tc>
      </w:tr>
      <w:tr>
        <w:trPr>
          <w:trHeight w:hRule="exact" w:val="22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important practical significance. A real time bank accounting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of capital, complete the profit plan; reasonable allocation of</w:t>
            </w:r>
          </w:p>
        </w:tc>
      </w:tr>
      <w:tr>
        <w:trPr>
          <w:trHeight w:hRule="exact" w:val="144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supervision system model of early warning module design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2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 financial funds, to enhance the ability of the bank's own</w:t>
            </w:r>
          </w:p>
        </w:tc>
      </w:tr>
      <w:tr>
        <w:trPr>
          <w:trHeight w:hRule="exact" w:val="8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method is proposed based on multiple discriminant. Software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development The implementation of financial supervision;</w:t>
            </w:r>
          </w:p>
        </w:tc>
      </w:tr>
      <w:tr>
        <w:trPr>
          <w:trHeight w:hRule="exact" w:val="8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development and design of early risk warning system of bank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 maintain fiscal discipline. Bank accounting supervision</w:t>
            </w:r>
          </w:p>
        </w:tc>
      </w:tr>
      <w:tr>
        <w:trPr>
          <w:trHeight w:hRule="exact" w:val="100"/>
        </w:trPr>
        <w:tc>
          <w:tcPr>
            <w:tcW w:type="dxa" w:w="1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4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accounting</w:t>
            </w:r>
          </w:p>
        </w:tc>
        <w:tc>
          <w:tcPr>
            <w:tcW w:type="dxa" w:w="11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supervision</w:t>
            </w:r>
          </w:p>
        </w:tc>
        <w:tc>
          <w:tcPr>
            <w:tcW w:type="dxa" w:w="4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5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are</w:t>
            </w:r>
          </w:p>
        </w:tc>
        <w:tc>
          <w:tcPr>
            <w:tcW w:type="dxa" w:w="76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analyzed.</w:t>
            </w:r>
          </w:p>
        </w:tc>
        <w:tc>
          <w:tcPr>
            <w:tcW w:type="dxa" w:w="5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Bank</w:t>
            </w:r>
          </w:p>
        </w:tc>
        <w:tc>
          <w:tcPr>
            <w:tcW w:type="dxa" w:w="10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17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accounting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020"/>
            <w:gridSpan w:val="2"/>
            <w:vMerge/>
            <w:tcBorders/>
          </w:tcPr>
          <w:p/>
        </w:tc>
        <w:tc>
          <w:tcPr>
            <w:tcW w:type="dxa" w:w="1530"/>
            <w:gridSpan w:val="3"/>
            <w:vMerge/>
            <w:tcBorders/>
          </w:tcPr>
          <w:p/>
        </w:tc>
        <w:tc>
          <w:tcPr>
            <w:tcW w:type="dxa" w:w="1530"/>
            <w:gridSpan w:val="3"/>
            <w:vMerge/>
            <w:tcBorders/>
          </w:tcPr>
          <w:p/>
        </w:tc>
        <w:tc>
          <w:tcPr>
            <w:tcW w:type="dxa" w:w="1530"/>
            <w:gridSpan w:val="3"/>
            <w:vMerge/>
            <w:tcBorders/>
          </w:tcPr>
          <w:p/>
        </w:tc>
        <w:tc>
          <w:tcPr>
            <w:tcW w:type="dxa" w:w="1020"/>
            <w:gridSpan w:val="2"/>
            <w:vMerge/>
            <w:tcBorders/>
          </w:tcPr>
          <w:p/>
        </w:tc>
        <w:tc>
          <w:tcPr>
            <w:tcW w:type="dxa" w:w="1530"/>
            <w:gridSpan w:val="3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 risk early warning is the National Bank of China in</w:t>
            </w:r>
          </w:p>
        </w:tc>
      </w:tr>
      <w:tr>
        <w:trPr>
          <w:trHeight w:hRule="exact" w:val="12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supervision system of real time warning module is composed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order to improve the efficiency of the use of credit funds,</w:t>
            </w:r>
          </w:p>
        </w:tc>
      </w:tr>
      <w:tr>
        <w:trPr>
          <w:trHeight w:hRule="exact" w:val="12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by the network communication module, data acquisition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bank balances and financial activities around the general</w:t>
            </w:r>
          </w:p>
        </w:tc>
      </w:tr>
      <w:tr>
        <w:trPr>
          <w:trHeight w:hRule="exact" w:val="14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module, bus transmission module and warning program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plan, accounting, analysis and control of behavior. To build</w:t>
            </w:r>
          </w:p>
        </w:tc>
      </w:tr>
      <w:tr>
        <w:trPr>
          <w:trHeight w:hRule="exact" w:val="16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loading module. The system adopts embedded design, realizes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 scientific and effective supervision of commercial bank</w:t>
            </w:r>
          </w:p>
        </w:tc>
      </w:tr>
      <w:tr>
        <w:trPr>
          <w:trHeight w:hRule="exact" w:val="18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the online risk warning for bank accounting supervision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through the analysis and control of user behavior, the risk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 risk early warning model for early identification</w:t>
            </w:r>
          </w:p>
        </w:tc>
      </w:tr>
      <w:tr>
        <w:trPr>
          <w:trHeight w:hRule="exact" w:val="18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early warning module software accounting supervision system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 early warning the risk of banks, and to take timely</w:t>
            </w:r>
          </w:p>
        </w:tc>
      </w:tr>
      <w:tr>
        <w:trPr>
          <w:trHeight w:hRule="exact" w:val="48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measures to prevent and resolve risks, prevent the risk, so it</w:t>
            </w:r>
          </w:p>
        </w:tc>
      </w:tr>
      <w:tr>
        <w:trPr>
          <w:trHeight w:hRule="exact" w:val="172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with embedded Linux technology is developed, build a credit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risk, interest rate risk, accounting supervision of banking risk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has important practical significance to spread. With China's</w:t>
            </w:r>
          </w:p>
        </w:tc>
      </w:tr>
      <w:tr>
        <w:trPr>
          <w:trHeight w:hRule="exact" w:val="216"/>
        </w:trPr>
        <w:tc>
          <w:tcPr>
            <w:tcW w:type="dxa" w:w="1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0" w:right="134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exchange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rate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0" w:right="38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risk</w:t>
            </w:r>
          </w:p>
        </w:tc>
        <w:tc>
          <w:tcPr>
            <w:tcW w:type="dxa" w:w="10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prediction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3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and</w:t>
            </w:r>
          </w:p>
        </w:tc>
        <w:tc>
          <w:tcPr>
            <w:tcW w:type="dxa" w:w="5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alarm</w:t>
            </w:r>
          </w:p>
        </w:tc>
        <w:tc>
          <w:tcPr>
            <w:tcW w:type="dxa" w:w="10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2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multivariate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accession to the WTO, the state-owned commercial banks</w:t>
            </w:r>
          </w:p>
        </w:tc>
      </w:tr>
      <w:tr>
        <w:trPr>
          <w:trHeight w:hRule="exact" w:val="204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4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discriminant analysis model, real-time early warning and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to participate in international competition, need to be able to</w:t>
            </w:r>
          </w:p>
        </w:tc>
      </w:tr>
      <w:tr>
        <w:trPr>
          <w:trHeight w:hRule="exact" w:val="22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information classification of bank accounting supervision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reach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international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standard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risk</w:t>
            </w:r>
          </w:p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9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management</w:t>
            </w:r>
          </w:p>
        </w:tc>
      </w:tr>
      <w:tr>
        <w:trPr>
          <w:trHeight w:hRule="exact" w:val="22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4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system through the boot loader, to cause a bank in the business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requirements, and the status of the Basel agreements and the</w:t>
            </w:r>
          </w:p>
        </w:tc>
      </w:tr>
      <w:tr>
        <w:trPr>
          <w:trHeight w:hRule="exact" w:val="22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activities of various expenses and the interest payments,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requirements of the domestic commercial banks still have a</w:t>
            </w:r>
          </w:p>
        </w:tc>
      </w:tr>
      <w:tr>
        <w:trPr>
          <w:trHeight w:hRule="exact" w:val="20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accounting for business payments, and regularly according to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large gap, how to strengthen risk management, improve the</w:t>
            </w:r>
          </w:p>
        </w:tc>
      </w:tr>
      <w:tr>
        <w:trPr>
          <w:trHeight w:hRule="exact" w:val="42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the provisions and requirements into the form of financial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level of risk management, is an important problem facing</w:t>
            </w:r>
          </w:p>
        </w:tc>
      </w:tr>
      <w:tr>
        <w:trPr>
          <w:trHeight w:hRule="exact" w:val="6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statements. Bank financial analysis and risk measurement is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 domestic commercial banks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3"/>
              </w:rPr>
              <w:t>[2]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.</w:t>
            </w:r>
          </w:p>
        </w:tc>
      </w:tr>
      <w:tr>
        <w:trPr>
          <w:trHeight w:hRule="exact" w:val="100"/>
        </w:trPr>
        <w:tc>
          <w:tcPr>
            <w:tcW w:type="dxa" w:w="1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" w:after="0"/>
              <w:ind w:left="0" w:right="132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obtained.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The</w:t>
            </w:r>
          </w:p>
        </w:tc>
        <w:tc>
          <w:tcPr>
            <w:tcW w:type="dxa" w:w="7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results</w:t>
            </w:r>
          </w:p>
        </w:tc>
        <w:tc>
          <w:tcPr>
            <w:tcW w:type="dxa" w:w="4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" w:after="0"/>
              <w:ind w:left="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show</w:t>
            </w:r>
          </w:p>
        </w:tc>
        <w:tc>
          <w:tcPr>
            <w:tcW w:type="dxa" w:w="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that</w:t>
            </w:r>
          </w:p>
        </w:tc>
        <w:tc>
          <w:tcPr>
            <w:tcW w:type="dxa" w:w="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the</w:t>
            </w:r>
          </w:p>
        </w:tc>
        <w:tc>
          <w:tcPr>
            <w:tcW w:type="dxa" w:w="5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" w:after="0"/>
              <w:ind w:left="0" w:right="0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bank</w:t>
            </w:r>
          </w:p>
        </w:tc>
        <w:tc>
          <w:tcPr>
            <w:tcW w:type="dxa" w:w="10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" w:after="0"/>
              <w:ind w:left="17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accounting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020"/>
            <w:gridSpan w:val="2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1020"/>
            <w:gridSpan w:val="2"/>
            <w:vMerge/>
            <w:tcBorders/>
          </w:tcPr>
          <w:p/>
        </w:tc>
        <w:tc>
          <w:tcPr>
            <w:tcW w:type="dxa" w:w="1530"/>
            <w:gridSpan w:val="3"/>
            <w:vMerge/>
            <w:tcBorders/>
          </w:tcPr>
          <w:p/>
        </w:tc>
        <w:tc>
          <w:tcPr>
            <w:tcW w:type="dxa" w:w="1020"/>
            <w:gridSpan w:val="2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1020"/>
            <w:gridSpan w:val="2"/>
            <w:vMerge/>
            <w:tcBorders/>
          </w:tcPr>
          <w:p/>
        </w:tc>
        <w:tc>
          <w:tcPr>
            <w:tcW w:type="dxa" w:w="1530"/>
            <w:gridSpan w:val="3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30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Due to different national circumstances and banking</w:t>
            </w:r>
          </w:p>
        </w:tc>
      </w:tr>
      <w:tr>
        <w:trPr>
          <w:trHeight w:hRule="exact" w:val="10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supervision of the system can realize the real-time risk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supervision, the banking industry risk warning system</w:t>
            </w:r>
          </w:p>
        </w:tc>
      </w:tr>
      <w:tr>
        <w:trPr>
          <w:trHeight w:hRule="exact" w:val="10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warning, and it can improve the bank's risk prevention and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construction are different, in the traditional method, method</w:t>
            </w:r>
          </w:p>
        </w:tc>
      </w:tr>
      <w:tr>
        <w:trPr>
          <w:trHeight w:hRule="exact" w:val="12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management ability.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of early warning of the risk of commercial banks is mainly</w:t>
            </w:r>
          </w:p>
        </w:tc>
      </w:tr>
      <w:tr>
        <w:trPr>
          <w:trHeight w:hRule="exact" w:val="26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8" w:after="0"/>
              <w:ind w:left="84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Keywords- bank; accounting supervision; real early warning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4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divided into expert analysis, financial ratio analysis and risk</w:t>
            </w:r>
          </w:p>
        </w:tc>
      </w:tr>
      <w:tr>
        <w:trPr>
          <w:trHeight w:hRule="exact" w:val="200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4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8"/>
              </w:rPr>
              <w:t>module; embedded; risk prediction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measurement model, first of all, the expert analysis method</w:t>
            </w:r>
          </w:p>
        </w:tc>
      </w:tr>
      <w:tr>
        <w:trPr>
          <w:trHeight w:hRule="exact" w:val="193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 1980s, due to the debt crisis effect, banks generally begin</w:t>
            </w:r>
          </w:p>
        </w:tc>
      </w:tr>
      <w:tr>
        <w:trPr>
          <w:trHeight w:hRule="exact" w:val="227"/>
        </w:trPr>
        <w:tc>
          <w:tcPr>
            <w:tcW w:type="dxa" w:w="258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6" w:after="0"/>
              <w:ind w:left="0" w:right="222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I.</w:t>
            </w:r>
          </w:p>
        </w:tc>
        <w:tc>
          <w:tcPr>
            <w:tcW w:type="dxa" w:w="2840"/>
            <w:gridSpan w:val="11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6" w:after="0"/>
              <w:ind w:left="7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NTRODUCTION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to pay attention to the prevention and management of credit</w:t>
            </w:r>
          </w:p>
        </w:tc>
      </w:tr>
      <w:tr>
        <w:trPr>
          <w:trHeight w:hRule="exact" w:val="200"/>
        </w:trPr>
        <w:tc>
          <w:tcPr>
            <w:tcW w:type="dxa" w:w="2550"/>
            <w:gridSpan w:val="5"/>
            <w:vMerge/>
            <w:tcBorders/>
          </w:tcPr>
          <w:p/>
        </w:tc>
        <w:tc>
          <w:tcPr>
            <w:tcW w:type="dxa" w:w="5610"/>
            <w:gridSpan w:val="11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risk, mainly use the expert analysis method. The expert</w:t>
            </w:r>
          </w:p>
        </w:tc>
      </w:tr>
      <w:tr>
        <w:trPr>
          <w:trHeight w:hRule="exact" w:val="22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84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Financial management is an important part of the bank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analysis method, mainly based on the Bank of the expert's</w:t>
            </w:r>
          </w:p>
        </w:tc>
      </w:tr>
      <w:tr>
        <w:trPr>
          <w:trHeight w:hRule="exact" w:val="20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management throughout the whole process of the banking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experience and subjective analysis to assess the risk of</w:t>
            </w:r>
          </w:p>
        </w:tc>
      </w:tr>
      <w:tr>
        <w:trPr>
          <w:trHeight w:hRule="exact" w:val="44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business activities, is a comprehensive reflection of the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commercial banks operating in the face, which mainly</w:t>
            </w:r>
          </w:p>
        </w:tc>
      </w:tr>
      <w:tr>
        <w:trPr>
          <w:trHeight w:hRule="exact" w:val="44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6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bank management. It is not only the symbol of banking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refers to the various elements of risk management were</w:t>
            </w:r>
          </w:p>
        </w:tc>
      </w:tr>
      <w:tr>
        <w:trPr>
          <w:trHeight w:hRule="exact" w:val="204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business is good or bad, and finally reflects the bank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analyzed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3"/>
              </w:rPr>
              <w:t>[3]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. The impact of commercial banks at present</w:t>
            </w:r>
          </w:p>
        </w:tc>
      </w:tr>
      <w:tr>
        <w:trPr>
          <w:trHeight w:hRule="exact" w:val="44"/>
        </w:trPr>
        <w:tc>
          <w:tcPr>
            <w:tcW w:type="dxa" w:w="14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86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operation</w:t>
            </w:r>
          </w:p>
        </w:tc>
        <w:tc>
          <w:tcPr>
            <w:tcW w:type="dxa" w:w="8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effect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3"/>
              </w:rPr>
              <w:t>[1]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.</w:t>
            </w:r>
          </w:p>
        </w:tc>
        <w:tc>
          <w:tcPr>
            <w:tcW w:type="dxa" w:w="80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Chinese</w:t>
            </w:r>
          </w:p>
        </w:tc>
        <w:tc>
          <w:tcPr>
            <w:tcW w:type="dxa" w:w="5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takes</w:t>
            </w:r>
          </w:p>
        </w:tc>
        <w:tc>
          <w:tcPr>
            <w:tcW w:type="dxa" w:w="82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14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"unified</w:t>
            </w:r>
          </w:p>
        </w:tc>
        <w:tc>
          <w:tcPr>
            <w:tcW w:type="dxa" w:w="104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14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leadership,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020"/>
            <w:gridSpan w:val="2"/>
            <w:vMerge/>
            <w:tcBorders/>
          </w:tcPr>
          <w:p/>
        </w:tc>
        <w:tc>
          <w:tcPr>
            <w:tcW w:type="dxa" w:w="1020"/>
            <w:gridSpan w:val="2"/>
            <w:vMerge/>
            <w:tcBorders/>
          </w:tcPr>
          <w:p/>
        </w:tc>
        <w:tc>
          <w:tcPr>
            <w:tcW w:type="dxa" w:w="2040"/>
            <w:gridSpan w:val="4"/>
            <w:vMerge/>
            <w:tcBorders/>
          </w:tcPr>
          <w:p/>
        </w:tc>
        <w:tc>
          <w:tcPr>
            <w:tcW w:type="dxa" w:w="1020"/>
            <w:gridSpan w:val="2"/>
            <w:vMerge/>
            <w:tcBorders/>
          </w:tcPr>
          <w:p/>
        </w:tc>
        <w:tc>
          <w:tcPr>
            <w:tcW w:type="dxa" w:w="1530"/>
            <w:gridSpan w:val="3"/>
            <w:vMerge/>
            <w:tcBorders/>
          </w:tcPr>
          <w:p/>
        </w:tc>
        <w:tc>
          <w:tcPr>
            <w:tcW w:type="dxa" w:w="1530"/>
            <w:gridSpan w:val="3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expert analysis, in the United States, Britain and Singapore</w:t>
            </w:r>
          </w:p>
        </w:tc>
      </w:tr>
      <w:tr>
        <w:trPr>
          <w:trHeight w:hRule="exact" w:val="218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hierarchical management, independent accounting, income,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are still widely used. In second, the financial ratio analysis</w:t>
            </w:r>
          </w:p>
        </w:tc>
      </w:tr>
      <w:tr>
        <w:trPr>
          <w:trHeight w:hRule="exact" w:val="220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bank financial the management system of the profit". The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method is to establish a risk analysis method based on</w:t>
            </w:r>
          </w:p>
        </w:tc>
      </w:tr>
      <w:tr>
        <w:trPr>
          <w:trHeight w:hRule="exact" w:val="22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72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basic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9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task is:</w:t>
            </w:r>
          </w:p>
        </w:tc>
        <w:tc>
          <w:tcPr>
            <w:tcW w:type="dxa" w:w="88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16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national</w:t>
            </w:r>
          </w:p>
        </w:tc>
        <w:tc>
          <w:tcPr>
            <w:tcW w:type="dxa" w:w="63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credit</w:t>
            </w:r>
          </w:p>
        </w:tc>
        <w:tc>
          <w:tcPr>
            <w:tcW w:type="dxa" w:w="5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fund</w:t>
            </w:r>
          </w:p>
        </w:tc>
        <w:tc>
          <w:tcPr>
            <w:tcW w:type="dxa" w:w="12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management,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financial indicators as CART model, structure analysis,</w:t>
            </w:r>
          </w:p>
        </w:tc>
      </w:tr>
      <w:tr>
        <w:trPr>
          <w:trHeight w:hRule="exact" w:val="219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reasonable use of credit fund supervision, to ensure the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multivariate discriminant analysis model and logit model,</w:t>
            </w:r>
          </w:p>
        </w:tc>
      </w:tr>
      <w:tr>
        <w:trPr>
          <w:trHeight w:hRule="exact" w:val="203"/>
        </w:trPr>
        <w:tc>
          <w:tcPr>
            <w:tcW w:type="dxa" w:w="542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safety and integrity of state funds; actively expand the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then the probit model, neural network model and so on. At</w:t>
            </w:r>
          </w:p>
        </w:tc>
      </w:tr>
      <w:tr>
        <w:trPr>
          <w:trHeight w:hRule="exact" w:val="256"/>
        </w:trPr>
        <w:tc>
          <w:tcPr>
            <w:tcW w:type="dxa" w:w="542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90" w:after="0"/>
              <w:ind w:left="56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6"/>
              </w:rPr>
              <w:t>978-1-5386-3573-5/17/$31.00 ©2017 IEEE</w:t>
            </w:r>
          </w:p>
        </w:tc>
        <w:tc>
          <w:tcPr>
            <w:tcW w:type="dxa" w:w="510"/>
            <w:vMerge/>
            <w:tcBorders/>
          </w:tcPr>
          <w:p/>
        </w:tc>
        <w:tc>
          <w:tcPr>
            <w:tcW w:type="dxa" w:w="3570"/>
            <w:gridSpan w:val="7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8160"/>
            <w:gridSpan w:val="16"/>
            <w:vMerge/>
            <w:tcBorders/>
          </w:tcPr>
          <w:p/>
        </w:tc>
        <w:tc>
          <w:tcPr>
            <w:tcW w:type="dxa" w:w="510"/>
            <w:vMerge/>
            <w:tcBorders/>
          </w:tcPr>
          <w:p/>
        </w:tc>
        <w:tc>
          <w:tcPr>
            <w:tcW w:type="dxa" w:w="54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34" w:after="0"/>
              <w:ind w:left="0" w:right="540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6"/>
              </w:rPr>
              <w:t>Dalian, China•Dec 25-27, 2017</w:t>
            </w:r>
          </w:p>
        </w:tc>
      </w:tr>
    </w:tbl>
    <w:p>
      <w:pPr>
        <w:autoSpaceDN w:val="0"/>
        <w:autoSpaceDE w:val="0"/>
        <w:widowControl/>
        <w:spacing w:line="142" w:lineRule="exact" w:before="222" w:after="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09:08:50 UTC from IEEE Xplore.  Restrictions apply.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>
        <w:trPr>
          <w:trHeight w:hRule="exact" w:val="920"/>
        </w:trPr>
        <w:tc>
          <w:tcPr>
            <w:tcW w:type="dxa" w:w="560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2" w:after="0"/>
              <w:ind w:left="558" w:right="200" w:firstLine="0"/>
              <w:jc w:val="both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present, common in Germany and Japan and other countries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of the risk early warning system use such method. Third,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the risk measurement model, since 1990s, due to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continued decline of commercial bank loans and profits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sheet business risk increasing, analysis of traditional asset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liability management relies on commercial bank statements,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lack of timeliness, asset pricing model is a blend of new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financial derivative, and the variance and the coefficient to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measure the risk (or assets) can only reflect the market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volatility, these traditional methods is difficult to accurately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define and measure the financial risk of commercial banks,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commercial banks began to explore the use of more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economical method to measure and control the credit risk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3"/>
              </w:rPr>
              <w:t>[4]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.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The relative lag and risk management with the past. It is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difficult to adapt to the characteristics of changes in the</w:t>
            </w:r>
          </w:p>
        </w:tc>
        <w:tc>
          <w:tcPr>
            <w:tcW w:type="dxa" w:w="558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2" w:after="0"/>
              <w:ind w:left="200" w:right="540" w:firstLine="0"/>
              <w:jc w:val="both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efficiency of bank risk real-time early warning is improved,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in order to realize the optimization design of the real-time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warning module of bank accounting supervision system,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first analyzes the main contents of bank accounting</w:t>
            </w:r>
          </w:p>
        </w:tc>
      </w:tr>
      <w:tr>
        <w:trPr>
          <w:trHeight w:hRule="exact" w:val="220"/>
        </w:trPr>
        <w:tc>
          <w:tcPr>
            <w:tcW w:type="dxa" w:w="6752"/>
            <w:gridSpan w:val="16"/>
            <w:vMerge/>
            <w:tcBorders/>
          </w:tcPr>
          <w:p/>
        </w:tc>
        <w:tc>
          <w:tcPr>
            <w:tcW w:type="dxa" w:w="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2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supervision,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main</w:t>
            </w:r>
          </w:p>
        </w:tc>
        <w:tc>
          <w:tcPr>
            <w:tcW w:type="dxa" w:w="8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19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content</w:t>
            </w:r>
          </w:p>
        </w:tc>
        <w:tc>
          <w:tcPr>
            <w:tcW w:type="dxa" w:w="4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of</w:t>
            </w:r>
          </w:p>
        </w:tc>
        <w:tc>
          <w:tcPr>
            <w:tcW w:type="dxa" w:w="61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bank</w:t>
            </w:r>
          </w:p>
        </w:tc>
        <w:tc>
          <w:tcPr>
            <w:tcW w:type="dxa" w:w="1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6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</w:t>
            </w:r>
          </w:p>
        </w:tc>
      </w:tr>
      <w:tr>
        <w:trPr>
          <w:trHeight w:hRule="exact" w:val="2180"/>
        </w:trPr>
        <w:tc>
          <w:tcPr>
            <w:tcW w:type="dxa" w:w="6752"/>
            <w:gridSpan w:val="16"/>
            <w:vMerge/>
            <w:tcBorders/>
          </w:tcPr>
          <w:p/>
        </w:tc>
        <w:tc>
          <w:tcPr>
            <w:tcW w:type="dxa" w:w="558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00" w:right="542" w:firstLine="0"/>
              <w:jc w:val="both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supervision and risk early-warning are as follows: 1.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development of the financial system. The financial system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is the organization of financial management norms,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implementation of financial supervision is the basis,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bank's business activities and staff with the bank in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economic relations should follow the guidelines.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financial forecast algorithm is studied. According to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relevant historical data, considering the actual condition,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development trend of the use of certain methods to make a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scientific prediction of the future the financial situation and</w:t>
            </w:r>
          </w:p>
        </w:tc>
      </w:tr>
      <w:tr>
        <w:trPr>
          <w:trHeight w:hRule="exact" w:val="220"/>
        </w:trPr>
        <w:tc>
          <w:tcPr>
            <w:tcW w:type="dxa" w:w="11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88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market</w:t>
            </w:r>
          </w:p>
        </w:tc>
        <w:tc>
          <w:tcPr>
            <w:tcW w:type="dxa" w:w="102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compared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to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new</w:t>
            </w:r>
          </w:p>
        </w:tc>
        <w:tc>
          <w:tcPr>
            <w:tcW w:type="dxa" w:w="11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generation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3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of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3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financial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operating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results.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Through</w:t>
            </w:r>
          </w:p>
        </w:tc>
        <w:tc>
          <w:tcPr>
            <w:tcW w:type="dxa" w:w="85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financial</w:t>
            </w:r>
          </w:p>
        </w:tc>
        <w:tc>
          <w:tcPr>
            <w:tcW w:type="dxa" w:w="112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forecasting,</w:t>
            </w:r>
          </w:p>
        </w:tc>
        <w:tc>
          <w:tcPr>
            <w:tcW w:type="dxa" w:w="9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8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puts</w:t>
            </w:r>
          </w:p>
        </w:tc>
      </w:tr>
      <w:tr>
        <w:trPr>
          <w:trHeight w:hRule="exact" w:val="1300"/>
        </w:trPr>
        <w:tc>
          <w:tcPr>
            <w:tcW w:type="dxa" w:w="560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558" w:right="206" w:firstLine="0"/>
              <w:jc w:val="both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engineering experts using modern financial theory and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mathematical tools will be applied modeling techniques and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analysis methods in this field, in the traditional credit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ratings based on the a number of risk model, it established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risk value based on the probability of default, the expected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loss is measured the model of core indicators, such as KMV</w:t>
            </w:r>
          </w:p>
        </w:tc>
        <w:tc>
          <w:tcPr>
            <w:tcW w:type="dxa" w:w="5580"/>
            <w:gridSpan w:val="1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6" w:val="left"/>
                <w:tab w:pos="1904" w:val="left"/>
                <w:tab w:pos="2698" w:val="left"/>
                <w:tab w:pos="3338" w:val="left"/>
                <w:tab w:pos="4354" w:val="left"/>
              </w:tabs>
              <w:autoSpaceDE w:val="0"/>
              <w:widowControl/>
              <w:spacing w:line="218" w:lineRule="exact" w:before="0" w:after="0"/>
              <w:ind w:left="200" w:right="432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forward the management activities of the target and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corresponding measures to complete the preparation target.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Financial planning, Financial planning index is required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financial </w:t>
            </w:r>
            <w:r>
              <w:tab/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forecast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system,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target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specific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3"/>
              </w:rPr>
              <w:t>[6]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. </w:t>
            </w:r>
            <w:r>
              <w:tab/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Through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financial planning, the close links between the financial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indicators, and the objectives of the bank's business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activities to the various departments through the financial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plan, each department has the direction of action, work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pressure, according to the assessment. Financial accounting,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to lead the bank in the business activities of various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expenses and the interest payments, accounting for business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payments, and regularly according to the provisions and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requirements into the form of financial statements, to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provide bank operation system and operating results,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complete financial information, so that the governor and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relevant departments to understand the situation of banks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 main activities. Financial analysis, on the basis of</w:t>
            </w:r>
          </w:p>
        </w:tc>
      </w:tr>
      <w:tr>
        <w:trPr>
          <w:trHeight w:hRule="exact" w:val="220"/>
        </w:trPr>
        <w:tc>
          <w:tcPr>
            <w:tcW w:type="dxa" w:w="1944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2" w:val="left"/>
              </w:tabs>
              <w:autoSpaceDE w:val="0"/>
              <w:widowControl/>
              <w:spacing w:line="200" w:lineRule="exact" w:before="28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credit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monitor</w:t>
            </w:r>
          </w:p>
          <w:p>
            <w:pPr>
              <w:autoSpaceDN w:val="0"/>
              <w:tabs>
                <w:tab w:pos="1436" w:val="left"/>
              </w:tabs>
              <w:autoSpaceDE w:val="0"/>
              <w:widowControl/>
              <w:spacing w:line="238" w:lineRule="exact" w:before="0" w:after="0"/>
              <w:ind w:left="55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model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3"/>
              </w:rPr>
              <w:t>[5]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, </w:t>
            </w:r>
            <w:r>
              <w:tab/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CSFP</w:t>
            </w:r>
          </w:p>
        </w:tc>
        <w:tc>
          <w:tcPr>
            <w:tcW w:type="dxa" w:w="5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model,</w:t>
            </w:r>
          </w:p>
        </w:tc>
        <w:tc>
          <w:tcPr>
            <w:tcW w:type="dxa" w:w="74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Credit</w:t>
            </w:r>
          </w:p>
        </w:tc>
        <w:tc>
          <w:tcPr>
            <w:tcW w:type="dxa" w:w="73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Metrics</w:t>
            </w:r>
          </w:p>
        </w:tc>
        <w:tc>
          <w:tcPr>
            <w:tcW w:type="dxa" w:w="15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(CreditMetrics)</w:t>
            </w:r>
          </w:p>
        </w:tc>
        <w:tc>
          <w:tcPr>
            <w:tcW w:type="dxa" w:w="5486"/>
            <w:gridSpan w:val="1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110"/>
            <w:gridSpan w:val="5"/>
            <w:vMerge/>
            <w:tcBorders/>
          </w:tcPr>
          <w:p/>
        </w:tc>
        <w:tc>
          <w:tcPr>
            <w:tcW w:type="dxa" w:w="5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3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credit</w:t>
            </w:r>
          </w:p>
        </w:tc>
        <w:tc>
          <w:tcPr>
            <w:tcW w:type="dxa" w:w="6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risk</w:t>
            </w:r>
          </w:p>
        </w:tc>
        <w:tc>
          <w:tcPr>
            <w:tcW w:type="dxa" w:w="11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measurement</w:t>
            </w: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model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0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5486"/>
            <w:gridSpan w:val="1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McKinsey</w:t>
            </w:r>
          </w:p>
        </w:tc>
        <w:tc>
          <w:tcPr>
            <w:tcW w:type="dxa" w:w="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model.</w:t>
            </w:r>
          </w:p>
        </w:tc>
        <w:tc>
          <w:tcPr>
            <w:tcW w:type="dxa" w:w="9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From the</w:t>
            </w:r>
          </w:p>
        </w:tc>
        <w:tc>
          <w:tcPr>
            <w:tcW w:type="dxa" w:w="11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9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development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24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of</w:t>
            </w:r>
          </w:p>
        </w:tc>
        <w:tc>
          <w:tcPr>
            <w:tcW w:type="dxa" w:w="9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China's</w:t>
            </w:r>
          </w:p>
        </w:tc>
        <w:tc>
          <w:tcPr>
            <w:tcW w:type="dxa" w:w="5486"/>
            <w:gridSpan w:val="13"/>
            <w:vMerge/>
            <w:tcBorders/>
          </w:tcPr>
          <w:p/>
        </w:tc>
      </w:tr>
      <w:tr>
        <w:trPr>
          <w:trHeight w:hRule="exact" w:val="1760"/>
        </w:trPr>
        <w:tc>
          <w:tcPr>
            <w:tcW w:type="dxa" w:w="560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558" w:right="202" w:firstLine="0"/>
              <w:jc w:val="both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commercial banks, the risks faced by Chinese commercial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banks focused on credit risk, market risk, operational risk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and liquidity risk. In this regard, this paper presents a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multiple discriminant analysis model of bank accounting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supervision system of real time warning module design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method based on software development and early warning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system of the risk of bank accounting supervision.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design of bank accounting supervision system is researched.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Real time warning module by the network communication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module, data acquisition module, a bus transmission module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 warning program loading module, the system adopts</w:t>
            </w:r>
          </w:p>
        </w:tc>
        <w:tc>
          <w:tcPr>
            <w:tcW w:type="dxa" w:w="5486"/>
            <w:gridSpan w:val="1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6752"/>
            <w:gridSpan w:val="16"/>
            <w:vMerge/>
            <w:tcBorders/>
          </w:tcPr>
          <w:p/>
        </w:tc>
        <w:tc>
          <w:tcPr>
            <w:tcW w:type="dxa" w:w="12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accounting,</w:t>
            </w:r>
          </w:p>
        </w:tc>
        <w:tc>
          <w:tcPr>
            <w:tcW w:type="dxa" w:w="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financial</w:t>
            </w:r>
          </w:p>
        </w:tc>
        <w:tc>
          <w:tcPr>
            <w:tcW w:type="dxa" w:w="11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</w:t>
            </w:r>
          </w:p>
        </w:tc>
        <w:tc>
          <w:tcPr>
            <w:tcW w:type="dxa" w:w="4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12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other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related</w:t>
            </w:r>
          </w:p>
        </w:tc>
      </w:tr>
      <w:tr>
        <w:trPr>
          <w:trHeight w:hRule="exact" w:val="440"/>
        </w:trPr>
        <w:tc>
          <w:tcPr>
            <w:tcW w:type="dxa" w:w="6752"/>
            <w:gridSpan w:val="16"/>
            <w:vMerge/>
            <w:tcBorders/>
          </w:tcPr>
          <w:p/>
        </w:tc>
        <w:tc>
          <w:tcPr>
            <w:tcW w:type="dxa" w:w="5580"/>
            <w:gridSpan w:val="1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200" w:right="538" w:firstLine="0"/>
              <w:jc w:val="both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information around the banks financial, cost, profit and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other indicators, check the financial cost, The completion of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the profit index, analysis of the reasons affect the index of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the plan, to distinguish between the capital operation of all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sectors of the target responsibility, put forward some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suggestions for improvement. The financial check. In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financial management, in addition to strengthen the daily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management, strict control and supervision, also need to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regularly or not according to the financial inspection.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country's fiscal policy, the provisions of the financial</w:t>
            </w:r>
          </w:p>
        </w:tc>
      </w:tr>
      <w:tr>
        <w:trPr>
          <w:trHeight w:hRule="exact" w:val="220"/>
        </w:trPr>
        <w:tc>
          <w:tcPr>
            <w:tcW w:type="dxa" w:w="1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embedded</w:t>
            </w:r>
          </w:p>
        </w:tc>
        <w:tc>
          <w:tcPr>
            <w:tcW w:type="dxa" w:w="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design,</w:t>
            </w:r>
          </w:p>
        </w:tc>
        <w:tc>
          <w:tcPr>
            <w:tcW w:type="dxa" w:w="180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implementation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of</w:t>
            </w:r>
          </w:p>
        </w:tc>
        <w:tc>
          <w:tcPr>
            <w:tcW w:type="dxa" w:w="1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</w:t>
            </w:r>
          </w:p>
        </w:tc>
        <w:tc>
          <w:tcPr>
            <w:tcW w:type="dxa" w:w="5486"/>
            <w:gridSpan w:val="13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560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558" w:right="208" w:firstLine="0"/>
              <w:jc w:val="both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supervision of banking risk warning in line and controller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through the analysis of user behavior, build a credit risk,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interest rate risk, exchange rate risk of bank accounting</w:t>
            </w:r>
          </w:p>
        </w:tc>
        <w:tc>
          <w:tcPr>
            <w:tcW w:type="dxa" w:w="5486"/>
            <w:gridSpan w:val="1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224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supervision</w:t>
            </w:r>
          </w:p>
        </w:tc>
        <w:tc>
          <w:tcPr>
            <w:tcW w:type="dxa" w:w="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risk</w:t>
            </w:r>
          </w:p>
        </w:tc>
        <w:tc>
          <w:tcPr>
            <w:tcW w:type="dxa" w:w="9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prediction</w:t>
            </w:r>
          </w:p>
        </w:tc>
        <w:tc>
          <w:tcPr>
            <w:tcW w:type="dxa" w:w="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alarm</w:t>
            </w:r>
          </w:p>
        </w:tc>
        <w:tc>
          <w:tcPr>
            <w:tcW w:type="dxa" w:w="1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11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multivariate</w:t>
            </w:r>
          </w:p>
        </w:tc>
        <w:tc>
          <w:tcPr>
            <w:tcW w:type="dxa" w:w="5486"/>
            <w:gridSpan w:val="13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560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558" w:right="202" w:firstLine="0"/>
              <w:jc w:val="both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discriminant analysis model, real-time early warning and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information classification of bank accounting supervision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system through the boot loader, to cause a bank in the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business activities of various expenses and the interest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payments, accounting for business payments, and regularly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according to the provisions and requirements into the form</w:t>
            </w:r>
          </w:p>
        </w:tc>
        <w:tc>
          <w:tcPr>
            <w:tcW w:type="dxa" w:w="5486"/>
            <w:gridSpan w:val="1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752"/>
            <w:gridSpan w:val="16"/>
            <w:vMerge/>
            <w:tcBorders/>
          </w:tcPr>
          <w:p/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system,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3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financial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discipline</w:t>
            </w:r>
          </w:p>
        </w:tc>
        <w:tc>
          <w:tcPr>
            <w:tcW w:type="dxa" w:w="14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requirements,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1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3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bank's</w:t>
            </w:r>
          </w:p>
        </w:tc>
      </w:tr>
      <w:tr>
        <w:trPr>
          <w:trHeight w:hRule="exact" w:val="220"/>
        </w:trPr>
        <w:tc>
          <w:tcPr>
            <w:tcW w:type="dxa" w:w="6752"/>
            <w:gridSpan w:val="16"/>
            <w:vMerge/>
            <w:tcBorders/>
          </w:tcPr>
          <w:p/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2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business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13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activities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from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its</w:t>
            </w:r>
          </w:p>
        </w:tc>
        <w:tc>
          <w:tcPr>
            <w:tcW w:type="dxa" w:w="10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3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rationality,</w:t>
            </w:r>
          </w:p>
        </w:tc>
        <w:tc>
          <w:tcPr>
            <w:tcW w:type="dxa" w:w="1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4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legitimacy,</w:t>
            </w:r>
          </w:p>
        </w:tc>
      </w:tr>
      <w:tr>
        <w:trPr>
          <w:trHeight w:hRule="exact" w:val="220"/>
        </w:trPr>
        <w:tc>
          <w:tcPr>
            <w:tcW w:type="dxa" w:w="6752"/>
            <w:gridSpan w:val="16"/>
            <w:vMerge/>
            <w:tcBorders/>
          </w:tcPr>
          <w:p/>
        </w:tc>
        <w:tc>
          <w:tcPr>
            <w:tcW w:type="dxa" w:w="5580"/>
            <w:gridSpan w:val="1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0" w:right="542" w:firstLine="0"/>
              <w:jc w:val="both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effectiveness and other aspects of inspection, in order to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reveal the shortcomings and mistakes in business activities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and illegal activities, promote the relevant departments and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personnel to correct the error, the improvement work. With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 establishment of bank accounting supervision, perfect</w:t>
            </w:r>
          </w:p>
        </w:tc>
      </w:tr>
      <w:tr>
        <w:trPr>
          <w:trHeight w:hRule="exact" w:val="220"/>
        </w:trPr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136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of</w:t>
            </w:r>
          </w:p>
        </w:tc>
        <w:tc>
          <w:tcPr>
            <w:tcW w:type="dxa" w:w="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15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financial</w:t>
            </w:r>
          </w:p>
        </w:tc>
        <w:tc>
          <w:tcPr>
            <w:tcW w:type="dxa" w:w="148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statements,</w:t>
            </w:r>
          </w:p>
        </w:tc>
        <w:tc>
          <w:tcPr>
            <w:tcW w:type="dxa" w:w="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financial</w:t>
            </w:r>
          </w:p>
        </w:tc>
        <w:tc>
          <w:tcPr>
            <w:tcW w:type="dxa" w:w="9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analysis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10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5486"/>
            <w:gridSpan w:val="13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5600"/>
            <w:gridSpan w:val="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558" w:right="204" w:firstLine="0"/>
              <w:jc w:val="both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implementation of bank risk measurement. The results show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that the real-time warning module of bank accounting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supervision system designed in this paper has high practical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value.</w:t>
            </w:r>
          </w:p>
        </w:tc>
        <w:tc>
          <w:tcPr>
            <w:tcW w:type="dxa" w:w="5486"/>
            <w:gridSpan w:val="1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752"/>
            <w:gridSpan w:val="16"/>
            <w:vMerge/>
            <w:tcBorders/>
          </w:tcPr>
          <w:p/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financial</w:t>
            </w:r>
          </w:p>
        </w:tc>
        <w:tc>
          <w:tcPr>
            <w:tcW w:type="dxa" w:w="12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18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management</w:t>
            </w:r>
          </w:p>
        </w:tc>
        <w:tc>
          <w:tcPr>
            <w:tcW w:type="dxa" w:w="11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18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mechanism,</w:t>
            </w:r>
          </w:p>
        </w:tc>
        <w:tc>
          <w:tcPr>
            <w:tcW w:type="dxa" w:w="7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2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enrich</w:t>
            </w:r>
          </w:p>
        </w:tc>
        <w:tc>
          <w:tcPr>
            <w:tcW w:type="dxa" w:w="14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23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financial</w:t>
            </w:r>
          </w:p>
        </w:tc>
      </w:tr>
      <w:tr>
        <w:trPr>
          <w:trHeight w:hRule="exact" w:val="420"/>
        </w:trPr>
        <w:tc>
          <w:tcPr>
            <w:tcW w:type="dxa" w:w="13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2" w:after="0"/>
              <w:ind w:left="0" w:right="246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II.</w:t>
            </w:r>
          </w:p>
        </w:tc>
        <w:tc>
          <w:tcPr>
            <w:tcW w:type="dxa" w:w="422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2" w:after="0"/>
              <w:ind w:left="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NALYSIS OF RISK PRE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-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WARNING PRINCIPLE OF</w:t>
            </w:r>
          </w:p>
        </w:tc>
        <w:tc>
          <w:tcPr>
            <w:tcW w:type="dxa" w:w="5580"/>
            <w:gridSpan w:val="1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" w:after="0"/>
              <w:ind w:left="200" w:right="540" w:firstLine="0"/>
              <w:jc w:val="both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management, improve the quality of financial management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professionals, and truthfully reflect the situation of bank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capital and financial balance, safeguard national property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safety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3"/>
              </w:rPr>
              <w:t>[7]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.</w:t>
            </w:r>
          </w:p>
        </w:tc>
      </w:tr>
      <w:tr>
        <w:trPr>
          <w:trHeight w:hRule="exact" w:val="670"/>
        </w:trPr>
        <w:tc>
          <w:tcPr>
            <w:tcW w:type="dxa" w:w="560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0" w:val="left"/>
              </w:tabs>
              <w:autoSpaceDE w:val="0"/>
              <w:widowControl/>
              <w:spacing w:line="316" w:lineRule="exact" w:before="0" w:after="0"/>
              <w:ind w:left="558" w:right="1152" w:firstLine="0"/>
              <w:jc w:val="left"/>
            </w:pPr>
            <w:r>
              <w:tab/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 xml:space="preserve">BANKING ACCOUNTING SUPERVISION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A. Main content of banking supervision</w:t>
            </w:r>
          </w:p>
        </w:tc>
        <w:tc>
          <w:tcPr>
            <w:tcW w:type="dxa" w:w="5486"/>
            <w:gridSpan w:val="1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42" w:after="8"/>
        <w:ind w:left="1366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At the risk of real-time warning banks, the optimization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hRule="exact" w:val="272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88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designed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for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supervision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system,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11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160" w:lineRule="exact" w:before="438" w:after="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16"/>
        </w:rPr>
        <w:t>1175</w:t>
      </w:r>
    </w:p>
    <w:p>
      <w:pPr>
        <w:autoSpaceDN w:val="0"/>
        <w:autoSpaceDE w:val="0"/>
        <w:widowControl/>
        <w:spacing w:line="142" w:lineRule="exact" w:before="282" w:after="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09:08:50 UTC from IEEE Xplore.  Restrictions apply. 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4203700</wp:posOffset>
            </wp:positionH>
            <wp:positionV relativeFrom="page">
              <wp:posOffset>4381500</wp:posOffset>
            </wp:positionV>
            <wp:extent cx="2679700" cy="13589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358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3493"/>
        <w:gridCol w:w="3493"/>
        <w:gridCol w:w="3493"/>
      </w:tblGrid>
      <w:tr>
        <w:trPr>
          <w:trHeight w:hRule="exact" w:val="182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B. Main aspects of bank risk warning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110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III.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VERALL DESIGN AND FUNCTION INDEX ANALYSIS OF</w:t>
            </w:r>
          </w:p>
        </w:tc>
      </w:tr>
    </w:tbl>
    <w:p>
      <w:pPr>
        <w:autoSpaceDN w:val="0"/>
        <w:autoSpaceDE w:val="0"/>
        <w:widowControl/>
        <w:spacing w:line="14" w:lineRule="exact" w:before="0" w:after="82"/>
        <w:ind w:left="0" w:right="0"/>
      </w:pPr>
    </w:p>
    <w:p>
      <w:pPr>
        <w:sectPr>
          <w:pgSz w:w="12240" w:h="15840"/>
          <w:pgMar w:top="732" w:right="874" w:bottom="202" w:left="886" w:header="720" w:footer="720" w:gutter="0"/>
          <w:cols/>
          <w:docGrid w:linePitch="360"/>
        </w:sectPr>
      </w:pPr>
    </w:p>
    <w:p>
      <w:pPr>
        <w:autoSpaceDN w:val="0"/>
        <w:tabs>
          <w:tab w:pos="480" w:val="left"/>
        </w:tabs>
        <w:autoSpaceDE w:val="0"/>
        <w:widowControl/>
        <w:spacing w:line="218" w:lineRule="exact" w:before="0" w:after="0"/>
        <w:ind w:left="192" w:right="144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The early warning of bank risk mainly includes credit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risk, market risk, operation risk and liquidity risk, describe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as follows</w:t>
      </w:r>
      <w:r>
        <w:rPr>
          <w:rFonts w:ascii="CairoFont" w:hAnsi="CairoFont" w:eastAsia="CairoFont"/>
          <w:b w:val="0"/>
          <w:i w:val="0"/>
          <w:color w:val="231F1F"/>
          <w:sz w:val="13"/>
        </w:rPr>
        <w:t>[8]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: </w:t>
      </w:r>
      <w:r>
        <w:br/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(1) Credit risk, also called default risk. It is due to the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counterparty (debtor) possibility of repayment difficult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performance or unwilling to perform the debt caused by the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loss of the creditor. The risk of bank credit risk mainly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refers to the debtor fails to repay loans due to bank loan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losses. The bank credit business is a traditional business, is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also the main business. Bank is the social credit center,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credit risk is concentrated. Therefore, in the modern credit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economy, credit risk faced by the bank risk is more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prominent, and the credit risk to the bank losses is huge.</w:t>
      </w:r>
    </w:p>
    <w:p>
      <w:pPr>
        <w:autoSpaceDN w:val="0"/>
        <w:autoSpaceDE w:val="0"/>
        <w:widowControl/>
        <w:spacing w:line="218" w:lineRule="exact" w:before="0" w:after="0"/>
        <w:ind w:left="192" w:right="144" w:firstLine="288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(2)Market risk. It is due to the market price (interest rate,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exchange rate, stock price and the commodity price risk)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adverse changes in the bank's internal and external business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losses. Trading and non trading market risk exists in the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bank. The Basel Committee on market risk is defined as the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risk of balance sheet position the loss caused by the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variation of market price. According to the requirement of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market risk include: various types of financial instruments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and related stocks and interest rate risks involved in A.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trading account; B. the whole bank foreign exchange risk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and product risk. Specifically, the market risk is mainly</w:t>
      </w:r>
    </w:p>
    <w:p>
      <w:pPr>
        <w:sectPr>
          <w:type w:val="continuous"/>
          <w:pgSz w:w="12240" w:h="15840"/>
          <w:pgMar w:top="732" w:right="874" w:bottom="202" w:left="886" w:header="720" w:footer="720" w:gutter="0"/>
          <w:cols w:num="2" w:equalWidth="0">
            <w:col w:w="5256" w:space="0"/>
            <w:col w:w="5223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center"/>
      </w:pP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RISK PRE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-</w:t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WARNING MODULE OF THE FINANCIAL SUPERVISION</w:t>
      </w:r>
    </w:p>
    <w:p>
      <w:pPr>
        <w:autoSpaceDN w:val="0"/>
        <w:autoSpaceDE w:val="0"/>
        <w:widowControl/>
        <w:spacing w:line="162" w:lineRule="exact" w:before="62" w:after="0"/>
        <w:ind w:left="0" w:right="0" w:firstLine="0"/>
        <w:jc w:val="center"/>
      </w:pP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SYSTEM</w:t>
      </w:r>
    </w:p>
    <w:p>
      <w:pPr>
        <w:autoSpaceDN w:val="0"/>
        <w:autoSpaceDE w:val="0"/>
        <w:widowControl/>
        <w:spacing w:line="230" w:lineRule="exact" w:before="206" w:after="0"/>
        <w:ind w:left="178" w:right="144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A. Overall structure description of financial supervision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system real-time warning module design</w:t>
      </w:r>
    </w:p>
    <w:p>
      <w:pPr>
        <w:autoSpaceDN w:val="0"/>
        <w:autoSpaceDE w:val="0"/>
        <w:widowControl/>
        <w:spacing w:line="218" w:lineRule="exact" w:before="64" w:after="208"/>
        <w:ind w:left="178" w:right="144" w:firstLine="288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In order to optimize the design and implementation of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bank accounting supervision system of real time warning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module, firstly analyzes the general model of system design,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to optimize the design of the real-time warning module of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bank accounting supervision system, real time warning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module of bank accounting supervision system includes 4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basic types of entities like: data processing and application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of risk real-time early warning target observation and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collecting bank accounting supervision and settlement data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in the sensor nodes and the sensing field, bank accounting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supervision and settlement data information query and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control commands through the communication network or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Internet, for the analysis of information fusion and feature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of interest rate, exchange rate, real time analysis and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judgment, the stock price and the commodity price and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other factors in the overall analysis. Model of real time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warning module of bank accounting supervision system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designed in this paper is shown in Figure 1.</w:t>
      </w:r>
    </w:p>
    <w:p>
      <w:pPr>
        <w:sectPr>
          <w:type w:val="nextColumn"/>
          <w:pgSz w:w="12240" w:h="15840"/>
          <w:pgMar w:top="732" w:right="874" w:bottom="202" w:left="886" w:header="720" w:footer="720" w:gutter="0"/>
          <w:cols w:num="2" w:equalWidth="0">
            <w:col w:w="5256" w:space="0"/>
            <w:col w:w="522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2620"/>
        <w:gridCol w:w="2620"/>
        <w:gridCol w:w="2620"/>
        <w:gridCol w:w="2620"/>
      </w:tblGrid>
      <w:tr>
        <w:trPr>
          <w:trHeight w:hRule="exact" w:val="20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from interest rate risk, exchange rate risk, stock price risk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702" w:after="0"/>
              <w:ind w:left="0" w:right="0" w:firstLine="0"/>
              <w:jc w:val="center"/>
            </w:pPr>
            <w:r>
              <w:rPr>
                <w:w w:val="103.18071191961116"/>
                <w:rFonts w:ascii="CairoFont" w:hAnsi="CairoFont" w:eastAsia="CairoFont"/>
                <w:b w:val="0"/>
                <w:i w:val="0"/>
                <w:color w:val="231F1F"/>
                <w:sz w:val="11"/>
              </w:rPr>
              <w:t>Risk judgment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92" w:after="0"/>
              <w:ind w:left="0" w:right="0" w:firstLine="0"/>
              <w:jc w:val="center"/>
            </w:pPr>
            <w:r>
              <w:rPr>
                <w:w w:val="103.18071191961116"/>
                <w:rFonts w:ascii="CairoFont" w:hAnsi="CairoFont" w:eastAsia="CairoFont"/>
                <w:b w:val="0"/>
                <w:i w:val="0"/>
                <w:color w:val="231F1F"/>
                <w:sz w:val="11"/>
              </w:rPr>
              <w:t>memorizer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634" w:after="0"/>
              <w:ind w:left="0" w:right="0" w:firstLine="0"/>
              <w:jc w:val="center"/>
            </w:pPr>
            <w:r>
              <w:rPr>
                <w:w w:val="103.18071191961116"/>
                <w:rFonts w:ascii="CairoFont" w:hAnsi="CairoFont" w:eastAsia="CairoFont"/>
                <w:b w:val="0"/>
                <w:i w:val="0"/>
                <w:color w:val="231F1F"/>
                <w:sz w:val="11"/>
              </w:rPr>
              <w:t>Network</w:t>
            </w:r>
          </w:p>
        </w:tc>
      </w:tr>
      <w:tr>
        <w:trPr>
          <w:trHeight w:hRule="exact" w:val="222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 commodity price risk, respectively, refers to the interest</w:t>
            </w:r>
          </w:p>
        </w:tc>
        <w:tc>
          <w:tcPr>
            <w:tcW w:type="dxa" w:w="2620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496" w:after="0"/>
              <w:ind w:left="0" w:right="0" w:firstLine="0"/>
              <w:jc w:val="center"/>
            </w:pPr>
            <w:r>
              <w:rPr>
                <w:w w:val="103.18071191961116"/>
                <w:rFonts w:ascii="CairoFont" w:hAnsi="CairoFont" w:eastAsia="CairoFont"/>
                <w:b w:val="0"/>
                <w:i w:val="0"/>
                <w:color w:val="231F1F"/>
                <w:sz w:val="11"/>
              </w:rPr>
              <w:t>Information</w:t>
            </w:r>
          </w:p>
        </w:tc>
        <w:tc>
          <w:tcPr>
            <w:tcW w:type="dxa" w:w="2620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rate, exchange rate, the risk of adverse changes in stock</w:t>
            </w:r>
          </w:p>
        </w:tc>
        <w:tc>
          <w:tcPr>
            <w:tcW w:type="dxa" w:w="2620"/>
            <w:vMerge/>
            <w:tcBorders/>
          </w:tcPr>
          <w:p/>
        </w:tc>
        <w:tc>
          <w:tcPr>
            <w:tcW w:type="dxa" w:w="2620"/>
            <w:vMerge/>
            <w:tcBorders/>
          </w:tcPr>
          <w:p/>
        </w:tc>
        <w:tc>
          <w:tcPr>
            <w:tcW w:type="dxa" w:w="2620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price and the commodity price brings.</w:t>
            </w:r>
          </w:p>
        </w:tc>
        <w:tc>
          <w:tcPr>
            <w:tcW w:type="dxa" w:w="2620"/>
            <w:vMerge/>
            <w:tcBorders/>
          </w:tcPr>
          <w:p/>
        </w:tc>
        <w:tc>
          <w:tcPr>
            <w:tcW w:type="dxa" w:w="2620"/>
            <w:vMerge/>
            <w:tcBorders/>
          </w:tcPr>
          <w:p/>
        </w:tc>
        <w:tc>
          <w:tcPr>
            <w:tcW w:type="dxa" w:w="262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620"/>
            <w:vMerge/>
            <w:tcBorders/>
          </w:tcPr>
          <w:p/>
        </w:tc>
        <w:tc>
          <w:tcPr>
            <w:tcW w:type="dxa" w:w="2620"/>
            <w:vMerge/>
            <w:tcBorders/>
          </w:tcPr>
          <w:p/>
        </w:tc>
        <w:tc>
          <w:tcPr>
            <w:tcW w:type="dxa" w:w="2620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6" w:after="0"/>
              <w:ind w:left="0" w:right="0" w:firstLine="0"/>
              <w:jc w:val="center"/>
            </w:pPr>
            <w:r>
              <w:rPr>
                <w:w w:val="103.18071191961116"/>
                <w:rFonts w:ascii="CairoFont" w:hAnsi="CairoFont" w:eastAsia="CairoFont"/>
                <w:b w:val="0"/>
                <w:i w:val="0"/>
                <w:color w:val="231F1F"/>
                <w:sz w:val="11"/>
              </w:rPr>
              <w:t>communication</w:t>
            </w:r>
          </w:p>
        </w:tc>
      </w:tr>
      <w:tr>
        <w:trPr>
          <w:trHeight w:hRule="exact" w:val="20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(3) Operational risk. According to risk types can be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0" w:right="0" w:firstLine="0"/>
              <w:jc w:val="center"/>
            </w:pPr>
            <w:r>
              <w:rPr>
                <w:w w:val="103.18071191961116"/>
                <w:rFonts w:ascii="CairoFont" w:hAnsi="CairoFont" w:eastAsia="CairoFont"/>
                <w:b w:val="0"/>
                <w:i w:val="0"/>
                <w:color w:val="231F1F"/>
                <w:sz w:val="11"/>
              </w:rPr>
              <w:t>module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0" w:right="0" w:firstLine="0"/>
              <w:jc w:val="center"/>
            </w:pPr>
            <w:r>
              <w:rPr>
                <w:w w:val="103.18071191961116"/>
                <w:rFonts w:ascii="CairoFont" w:hAnsi="CairoFont" w:eastAsia="CairoFont"/>
                <w:b w:val="0"/>
                <w:i w:val="0"/>
                <w:color w:val="231F1F"/>
                <w:sz w:val="11"/>
              </w:rPr>
              <w:t>processor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40" w:after="0"/>
              <w:ind w:left="0" w:right="0" w:firstLine="0"/>
              <w:jc w:val="center"/>
            </w:pPr>
            <w:r>
              <w:rPr>
                <w:w w:val="103.18071191961116"/>
                <w:rFonts w:ascii="CairoFont" w:hAnsi="CairoFont" w:eastAsia="CairoFont"/>
                <w:b w:val="0"/>
                <w:i w:val="0"/>
                <w:color w:val="231F1F"/>
                <w:sz w:val="11"/>
              </w:rPr>
              <w:t>module</w:t>
            </w:r>
          </w:p>
        </w:tc>
      </w:tr>
      <w:tr>
        <w:trPr>
          <w:trHeight w:hRule="exact" w:val="238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6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divided into four types, respectively, internal operation</w:t>
            </w:r>
          </w:p>
        </w:tc>
        <w:tc>
          <w:tcPr>
            <w:tcW w:type="dxa" w:w="2620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04" w:after="0"/>
              <w:ind w:left="0" w:right="0" w:firstLine="0"/>
              <w:jc w:val="center"/>
            </w:pPr>
            <w:r>
              <w:rPr>
                <w:w w:val="103.18071191961116"/>
                <w:rFonts w:ascii="CairoFont" w:hAnsi="CairoFont" w:eastAsia="CairoFont"/>
                <w:b w:val="0"/>
                <w:i w:val="0"/>
                <w:color w:val="231F1F"/>
                <w:sz w:val="11"/>
              </w:rPr>
              <w:t>processor module</w:t>
            </w:r>
          </w:p>
        </w:tc>
        <w:tc>
          <w:tcPr>
            <w:tcW w:type="dxa" w:w="2620"/>
            <w:vMerge/>
            <w:tcBorders/>
          </w:tcPr>
          <w:p/>
        </w:tc>
      </w:tr>
    </w:tbl>
    <w:p>
      <w:pPr>
        <w:autoSpaceDN w:val="0"/>
        <w:tabs>
          <w:tab w:pos="6918" w:val="left"/>
        </w:tabs>
        <w:autoSpaceDE w:val="0"/>
        <w:widowControl/>
        <w:spacing w:line="216" w:lineRule="exact" w:before="0" w:after="18"/>
        <w:ind w:left="192" w:right="1584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process, human factors, institutional factors and external </w:t>
      </w:r>
      <w:r>
        <w:br/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events. According to the risk factors can be divided into </w:t>
      </w:r>
      <w:r>
        <w:br/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seven types, including: internal fraud; external fraud; safety </w:t>
      </w:r>
      <w:r>
        <w:tab/>
      </w:r>
      <w:r>
        <w:rPr>
          <w:w w:val="103.18071191961116"/>
          <w:rFonts w:ascii="CairoFont" w:hAnsi="CairoFont" w:eastAsia="CairoFont"/>
          <w:b w:val="0"/>
          <w:i w:val="0"/>
          <w:color w:val="231F1F"/>
          <w:sz w:val="11"/>
        </w:rPr>
        <w:t xml:space="preserve">Bank real time risk information sampling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problems of employment practices and workplace safety</w:t>
      </w:r>
    </w:p>
    <w:p>
      <w:pPr>
        <w:sectPr>
          <w:type w:val="continuous"/>
          <w:pgSz w:w="12240" w:h="15840"/>
          <w:pgMar w:top="732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192" w:right="26" w:firstLine="0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problems; customers, products and business activities the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banks maintain physical assets management; damage;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business interruption and system error; administration,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delivery and process management.</w:t>
      </w:r>
    </w:p>
    <w:p>
      <w:pPr>
        <w:autoSpaceDN w:val="0"/>
        <w:tabs>
          <w:tab w:pos="480" w:val="left"/>
        </w:tabs>
        <w:autoSpaceDE w:val="0"/>
        <w:widowControl/>
        <w:spacing w:line="218" w:lineRule="exact" w:before="0" w:after="0"/>
        <w:ind w:left="19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Liquidity risk </w:t>
      </w:r>
      <w:r>
        <w:br/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(4) Liquidity risk. It is one of the main risks faced by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Chinese commercial banks. With the opening of the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financial market continues to increase, once liquidity risk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enlarges into a liquidity crisis, it will cause irreversible loss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of liquidity risk and credit risk, compared with the market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risk and operational risk, the reasons for the formation of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more complex and widely, is generally regarded as a kind of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comprehensive risk.</w:t>
      </w:r>
    </w:p>
    <w:p>
      <w:pPr>
        <w:autoSpaceDN w:val="0"/>
        <w:autoSpaceDE w:val="0"/>
        <w:widowControl/>
        <w:spacing w:line="218" w:lineRule="exact" w:before="2" w:after="0"/>
        <w:ind w:left="192" w:right="22" w:firstLine="288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Above all, the early-warning indexes of commercial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banks' risk early warning index system are divided into four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categories, that is, credit risk warning index, market risk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warning index, operation risk warning index and liquidity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risk warning index</w:t>
      </w:r>
      <w:r>
        <w:rPr>
          <w:rFonts w:ascii="CairoFont" w:hAnsi="CairoFont" w:eastAsia="CairoFont"/>
          <w:b w:val="0"/>
          <w:i w:val="0"/>
          <w:color w:val="231F1F"/>
          <w:sz w:val="13"/>
        </w:rPr>
        <w:t>[9,10]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.</w:t>
      </w:r>
    </w:p>
    <w:p>
      <w:pPr>
        <w:sectPr>
          <w:type w:val="continuous"/>
          <w:pgSz w:w="12240" w:h="15840"/>
          <w:pgMar w:top="732" w:right="874" w:bottom="202" w:left="886" w:header="720" w:footer="720" w:gutter="0"/>
          <w:cols w:num="2" w:equalWidth="0">
            <w:col w:w="5051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282"/>
        <w:ind w:left="2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16"/>
        </w:rPr>
        <w:t>1176</w:t>
      </w:r>
    </w:p>
    <w:p>
      <w:pPr>
        <w:sectPr>
          <w:type w:val="nextColumn"/>
          <w:pgSz w:w="12240" w:h="15840"/>
          <w:pgMar w:top="732" w:right="874" w:bottom="202" w:left="886" w:header="720" w:footer="720" w:gutter="0"/>
          <w:cols w:num="2" w:equalWidth="0">
            <w:col w:w="5051" w:space="0"/>
            <w:col w:w="5428" w:space="0"/>
          </w:cols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09:08:50 UTC from IEEE Xplore.  Restrictions apply. </w:t>
      </w:r>
    </w:p>
    <w:p>
      <w:pPr>
        <w:sectPr>
          <w:type w:val="continuous"/>
          <w:pgSz w:w="12240" w:h="15840"/>
          <w:pgMar w:top="732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4546600</wp:posOffset>
            </wp:positionH>
            <wp:positionV relativeFrom="page">
              <wp:posOffset>2794000</wp:posOffset>
            </wp:positionV>
            <wp:extent cx="1625600" cy="1295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295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730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192" w:right="144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B. Analysis of key points of function index analysis and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early warning module design</w:t>
      </w:r>
    </w:p>
    <w:p>
      <w:pPr>
        <w:autoSpaceDN w:val="0"/>
        <w:tabs>
          <w:tab w:pos="480" w:val="left"/>
        </w:tabs>
        <w:autoSpaceDE w:val="0"/>
        <w:widowControl/>
        <w:spacing w:line="218" w:lineRule="exact" w:before="66" w:after="8"/>
        <w:ind w:left="192" w:right="144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On the basis of the overall design of the system,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describe the real-time warning module features of bank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accounting supervision system designed in this paper.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Through the commercial bank risk characteristics analysis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and data fusion to improve the detection, monitoring and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data of the accounting and financial information, according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to the above analysis, the main architecture of real-time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warning module of bank accounting supervision system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designed in this paper include the following aspects: </w:t>
      </w:r>
      <w:r>
        <w:br/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(1) The network application support layer. Application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of network accounting supervision system risk in real-time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early warning support layer provides the foundation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2096"/>
        <w:gridCol w:w="2096"/>
        <w:gridCol w:w="2096"/>
        <w:gridCol w:w="2096"/>
        <w:gridCol w:w="2096"/>
      </w:tblGrid>
      <w:tr>
        <w:trPr>
          <w:trHeight w:hRule="exact" w:val="19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information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technology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network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coverage,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network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730" w:right="874" w:bottom="202" w:left="886" w:header="720" w:footer="720" w:gutter="0"/>
          <w:cols w:num="2" w:equalWidth="0">
            <w:col w:w="5231" w:space="0"/>
            <w:col w:w="5248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202" w:right="206" w:firstLine="0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model of bank accounting supervision system of real time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warning module based on the design method, construction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for credit risk, interest rate risk, exchange rate risk of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45" w:type="dxa"/>
      </w:tblPr>
      <w:tblGrid>
        <w:gridCol w:w="1747"/>
        <w:gridCol w:w="1747"/>
        <w:gridCol w:w="1747"/>
        <w:gridCol w:w="1747"/>
        <w:gridCol w:w="1747"/>
        <w:gridCol w:w="1747"/>
      </w:tblGrid>
      <w:tr>
        <w:trPr>
          <w:trHeight w:hRule="exact" w:val="32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supervision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risk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prediction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alarm</w:t>
            </w:r>
          </w:p>
        </w:tc>
      </w:tr>
    </w:tbl>
    <w:p>
      <w:pPr>
        <w:autoSpaceDN w:val="0"/>
        <w:tabs>
          <w:tab w:pos="486" w:val="left"/>
        </w:tabs>
        <w:autoSpaceDE w:val="0"/>
        <w:widowControl/>
        <w:spacing w:line="212" w:lineRule="exact" w:before="0" w:after="0"/>
        <w:ind w:left="202" w:right="144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multivariate discriminant analysis model, the algorithm is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described as follows: </w:t>
      </w:r>
      <w:r>
        <w:br/>
      </w:r>
      <w:r>
        <w:rPr>
          <w:rFonts w:ascii="CairoFont" w:hAnsi="CairoFont" w:eastAsia="CairoFont"/>
          <w:b w:val="0"/>
          <w:i w:val="0"/>
          <w:color w:val="231F1F"/>
          <w:sz w:val="20"/>
        </w:rPr>
        <w:t>This paper uses multiple discriminant self-organizing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45" w:type="dxa"/>
      </w:tblPr>
      <w:tblGrid>
        <w:gridCol w:w="1497"/>
        <w:gridCol w:w="1497"/>
        <w:gridCol w:w="1497"/>
        <w:gridCol w:w="1497"/>
        <w:gridCol w:w="1497"/>
        <w:gridCol w:w="1497"/>
        <w:gridCol w:w="1497"/>
      </w:tblGrid>
      <w:tr>
        <w:trPr>
          <w:trHeight w:hRule="exact" w:val="252"/>
        </w:trPr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maps(SOM)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algorithm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for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40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risk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prediction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algorithm,</w:t>
            </w:r>
          </w:p>
        </w:tc>
      </w:tr>
      <w:tr>
        <w:trPr>
          <w:trHeight w:hRule="exact" w:val="28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multiple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discriminant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As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unsupervised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20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learning</w:t>
            </w:r>
          </w:p>
        </w:tc>
      </w:tr>
    </w:tbl>
    <w:p>
      <w:pPr>
        <w:autoSpaceDN w:val="0"/>
        <w:autoSpaceDE w:val="0"/>
        <w:widowControl/>
        <w:spacing w:line="214" w:lineRule="exact" w:before="0" w:after="538"/>
        <w:ind w:left="202" w:right="206" w:firstLine="0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algorithm, the analysis method has good application value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in bank risk prediction, and the self-organizing mapping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learning model of multivariate discriminant analysis is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shown in Figure 2.</w:t>
      </w:r>
    </w:p>
    <w:p>
      <w:pPr>
        <w:sectPr>
          <w:type w:val="nextColumn"/>
          <w:pgSz w:w="12240" w:h="15840"/>
          <w:pgMar w:top="730" w:right="874" w:bottom="202" w:left="886" w:header="720" w:footer="720" w:gutter="0"/>
          <w:cols w:num="2" w:equalWidth="0">
            <w:col w:w="5231" w:space="0"/>
            <w:col w:w="52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1497"/>
        <w:gridCol w:w="1497"/>
        <w:gridCol w:w="1497"/>
        <w:gridCol w:w="1497"/>
        <w:gridCol w:w="1497"/>
        <w:gridCol w:w="1497"/>
        <w:gridCol w:w="1497"/>
      </w:tblGrid>
      <w:tr>
        <w:trPr>
          <w:trHeight w:hRule="exact" w:val="420"/>
        </w:trPr>
        <w:tc>
          <w:tcPr>
            <w:tcW w:type="dxa" w:w="6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98" w:right="1728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deployment through application of accounting supervision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system in the optimization layer, to provide more energy</w:t>
            </w:r>
          </w:p>
        </w:tc>
        <w:tc>
          <w:tcPr>
            <w:tcW w:type="dxa" w:w="3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26" w:after="0"/>
              <w:ind w:left="0" w:right="572" w:firstLine="0"/>
              <w:jc w:val="right"/>
            </w:pPr>
            <w:r>
              <w:rPr>
                <w:w w:val="103.18362896259015"/>
                <w:rFonts w:ascii="CairoFont" w:hAnsi="CairoFont" w:eastAsia="CairoFont"/>
                <w:b w:val="0"/>
                <w:i w:val="0"/>
                <w:color w:val="231F1F"/>
                <w:sz w:val="13"/>
              </w:rPr>
              <w:t>output nodes</w:t>
            </w:r>
          </w:p>
        </w:tc>
      </w:tr>
      <w:tr>
        <w:trPr>
          <w:trHeight w:hRule="exact" w:val="22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consumption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for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supervision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8" w:after="0"/>
              <w:ind w:left="10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system,</w:t>
            </w:r>
          </w:p>
        </w:tc>
        <w:tc>
          <w:tcPr>
            <w:tcW w:type="dxa" w:w="149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8" w:after="8"/>
        <w:ind w:left="19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improve the network living space, according to the above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16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analysis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26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get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real-time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9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early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8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warning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module,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4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bank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82" w:after="0"/>
              <w:ind w:left="0" w:right="10" w:firstLine="0"/>
              <w:jc w:val="right"/>
            </w:pPr>
            <w:r>
              <w:rPr>
                <w:w w:val="98.69831932915581"/>
                <w:rFonts w:ascii="CairoFont" w:hAnsi="CairoFont" w:eastAsia="CairoFont"/>
                <w:b w:val="0"/>
                <w:i w:val="0"/>
                <w:color w:val="231F1F"/>
                <w:sz w:val="18"/>
              </w:rPr>
              <w:t>x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884" w:after="0"/>
              <w:ind w:left="18" w:right="0" w:firstLine="0"/>
              <w:jc w:val="left"/>
            </w:pPr>
            <w:r>
              <w:rPr>
                <w:w w:val="102.7040386199951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1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784" w:after="0"/>
              <w:ind w:left="0" w:right="304" w:firstLine="0"/>
              <w:jc w:val="right"/>
            </w:pPr>
            <w:r>
              <w:rPr>
                <w:w w:val="98.22960766878995"/>
                <w:rFonts w:ascii="CairoFont" w:hAnsi="CairoFont" w:eastAsia="CairoFont"/>
                <w:b w:val="0"/>
                <w:i w:val="0"/>
                <w:color w:val="231F1F"/>
                <w:sz w:val="11"/>
              </w:rPr>
              <w:t>2</w:t>
            </w:r>
            <w:r>
              <w:rPr>
                <w:w w:val="98.36403696160568"/>
                <w:rFonts w:ascii="CairoFont" w:hAnsi="CairoFont" w:eastAsia="CairoFont"/>
                <w:b w:val="0"/>
                <w:i w:val="0"/>
                <w:color w:val="231F1F"/>
                <w:sz w:val="19"/>
              </w:rPr>
              <w:t>x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4" w:after="0"/>
              <w:ind w:left="0" w:right="118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1"/>
              </w:rPr>
              <w:t>k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9"/>
              </w:rPr>
              <w:t>x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56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36" w:after="0"/>
              <w:ind w:left="18" w:right="0" w:firstLine="0"/>
              <w:jc w:val="left"/>
            </w:pPr>
            <w:r>
              <w:rPr>
                <w:w w:val="103.18362896259015"/>
                <w:rFonts w:ascii="CairoFont" w:hAnsi="CairoFont" w:eastAsia="CairoFont"/>
                <w:b w:val="0"/>
                <w:i w:val="0"/>
                <w:color w:val="231F1F"/>
                <w:sz w:val="13"/>
              </w:rPr>
              <w:t>weight vector</w:t>
            </w:r>
          </w:p>
        </w:tc>
      </w:tr>
      <w:tr>
        <w:trPr>
          <w:trHeight w:hRule="exact" w:val="220"/>
        </w:trPr>
        <w:tc>
          <w:tcPr>
            <w:tcW w:type="dxa" w:w="552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 supervision system designed in this paper is to</w:t>
            </w:r>
          </w:p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realize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5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remote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access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network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query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14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00" w:after="0"/>
              <w:ind w:left="12" w:right="0" w:firstLine="0"/>
              <w:jc w:val="left"/>
            </w:pPr>
            <w:r>
              <w:rPr>
                <w:w w:val="103.18362896259015"/>
                <w:rFonts w:ascii="CairoFont" w:hAnsi="CairoFont" w:eastAsia="CairoFont"/>
                <w:b w:val="0"/>
                <w:i w:val="0"/>
                <w:color w:val="231F1F"/>
                <w:sz w:val="13"/>
              </w:rPr>
              <w:t>input nodes</w:t>
            </w:r>
          </w:p>
        </w:tc>
      </w:tr>
      <w:tr>
        <w:trPr>
          <w:trHeight w:hRule="exact" w:val="198"/>
        </w:trPr>
        <w:tc>
          <w:tcPr>
            <w:tcW w:type="dxa" w:w="552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management functions.</w:t>
            </w:r>
          </w:p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552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38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(2) The network software architecture. By optimizing</w:t>
            </w:r>
          </w:p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  <w:tc>
          <w:tcPr>
            <w:tcW w:type="dxa" w:w="655"/>
            <w:vMerge/>
            <w:tcBorders/>
          </w:tcPr>
          <w:p/>
        </w:tc>
      </w:tr>
    </w:tbl>
    <w:p>
      <w:pPr>
        <w:autoSpaceDN w:val="0"/>
        <w:tabs>
          <w:tab w:pos="5754" w:val="left"/>
        </w:tabs>
        <w:autoSpaceDE w:val="0"/>
        <w:widowControl/>
        <w:spacing w:line="214" w:lineRule="exact" w:before="0" w:after="0"/>
        <w:ind w:left="192" w:right="432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the design of network software architecture for real-time </w:t>
      </w:r>
      <w:r>
        <w:br/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warning module of bank accounting supervision system, to </w:t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Figure 2. Self-organizing mapping learning model of multivariate</w:t>
      </w:r>
    </w:p>
    <w:p>
      <w:pPr>
        <w:autoSpaceDN w:val="0"/>
        <w:tabs>
          <w:tab w:pos="7176" w:val="left"/>
        </w:tabs>
        <w:autoSpaceDE w:val="0"/>
        <w:widowControl/>
        <w:spacing w:line="206" w:lineRule="exact" w:before="0" w:after="18"/>
        <w:ind w:left="19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ensure the information security management and accounting </w:t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discriminant analysis</w:t>
      </w:r>
    </w:p>
    <w:p>
      <w:pPr>
        <w:sectPr>
          <w:type w:val="continuous"/>
          <w:pgSz w:w="12240" w:h="15840"/>
          <w:pgMar w:top="730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10"/>
        <w:ind w:left="192" w:right="200" w:firstLine="0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supervision of banking and calculation in the process of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network information. The core layer is the middleware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software in the network adapter layer, network adapter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provides a high degree of flexibility, the risk of bank real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time warning fusion complete wireless sensor network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1497"/>
        <w:gridCol w:w="1497"/>
        <w:gridCol w:w="1497"/>
        <w:gridCol w:w="1497"/>
        <w:gridCol w:w="1497"/>
        <w:gridCol w:w="1497"/>
        <w:gridCol w:w="1497"/>
      </w:tblGrid>
      <w:tr>
        <w:trPr>
          <w:trHeight w:hRule="exact" w:val="21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access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services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through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data,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realize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routing</w:t>
            </w:r>
          </w:p>
        </w:tc>
      </w:tr>
    </w:tbl>
    <w:p>
      <w:pPr>
        <w:autoSpaceDN w:val="0"/>
        <w:autoSpaceDE w:val="0"/>
        <w:widowControl/>
        <w:spacing w:line="202" w:lineRule="exact" w:before="10" w:after="0"/>
        <w:ind w:left="19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configuration, topology adjustment and other functions.</w:t>
      </w:r>
    </w:p>
    <w:p>
      <w:pPr>
        <w:autoSpaceDN w:val="0"/>
        <w:autoSpaceDE w:val="0"/>
        <w:widowControl/>
        <w:spacing w:line="218" w:lineRule="exact" w:before="0" w:after="0"/>
        <w:ind w:left="192" w:right="200" w:firstLine="288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(3) The application of security middleware technology.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Real time warning module of bank accounting supervision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system is designed in this paper, and it includes the</w:t>
      </w:r>
    </w:p>
    <w:p>
      <w:pPr>
        <w:sectPr>
          <w:type w:val="continuous"/>
          <w:pgSz w:w="12240" w:h="15840"/>
          <w:pgMar w:top="730" w:right="874" w:bottom="202" w:left="886" w:header="720" w:footer="720" w:gutter="0"/>
          <w:cols w:num="2" w:equalWidth="0">
            <w:col w:w="5231" w:space="0"/>
            <w:col w:w="52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2.00000000000045" w:type="dxa"/>
      </w:tblPr>
      <w:tblGrid>
        <w:gridCol w:w="1497"/>
        <w:gridCol w:w="1497"/>
        <w:gridCol w:w="1497"/>
        <w:gridCol w:w="1497"/>
        <w:gridCol w:w="1497"/>
        <w:gridCol w:w="1497"/>
        <w:gridCol w:w="1497"/>
      </w:tblGrid>
      <w:tr>
        <w:trPr>
          <w:trHeight w:hRule="exact" w:val="212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84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risk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characteristic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information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of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bank</w:t>
            </w:r>
          </w:p>
        </w:tc>
      </w:tr>
    </w:tbl>
    <w:p>
      <w:pPr>
        <w:autoSpaceDN w:val="0"/>
        <w:autoSpaceDE w:val="0"/>
        <w:widowControl/>
        <w:spacing w:line="200" w:lineRule="exact" w:before="8" w:after="8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accounting supervision is selected, and the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45" w:type="dxa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4"/>
        <w:gridCol w:w="1164"/>
      </w:tblGrid>
      <w:tr>
        <w:trPr>
          <w:trHeight w:hRule="exact" w:val="22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processing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data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mining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are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carried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out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</w:tr>
    </w:tbl>
    <w:p>
      <w:pPr>
        <w:autoSpaceDN w:val="0"/>
        <w:tabs>
          <w:tab w:pos="486" w:val="left"/>
        </w:tabs>
        <w:autoSpaceDE w:val="0"/>
        <w:widowControl/>
        <w:spacing w:line="216" w:lineRule="exact" w:before="0" w:after="16"/>
        <w:ind w:left="202" w:right="144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multivariate discriminant analysis model shown in Figure 2,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the algorithm realization steps are described as follows: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Step1: Select the SOM self-organizing map network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45" w:type="dxa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4"/>
        <w:gridCol w:w="1164"/>
      </w:tblGrid>
      <w:tr>
        <w:trPr>
          <w:trHeight w:hRule="exact" w:val="302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2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input the training vector set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0" w:right="0" w:firstLine="0"/>
              <w:jc w:val="center"/>
            </w:pPr>
            <w:r>
              <w:rPr>
                <w:w w:val="98.548952738444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x t </w:t>
            </w:r>
            <w:r>
              <w:rPr>
                <w:w w:val="98.548952738444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 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0" w:right="0" w:firstLine="0"/>
              <w:jc w:val="right"/>
            </w:pPr>
            <w:r>
              <w:rPr>
                <w:w w:val="98.548952738444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" w:val="left"/>
                <w:tab w:pos="552" w:val="left"/>
                <w:tab w:pos="626" w:val="left"/>
              </w:tabs>
              <w:autoSpaceDE w:val="0"/>
              <w:widowControl/>
              <w:spacing w:line="238" w:lineRule="exact" w:before="8" w:after="0"/>
              <w:ind w:left="22" w:right="0" w:firstLine="0"/>
              <w:jc w:val="left"/>
            </w:pPr>
            <w:r>
              <w:rPr>
                <w:w w:val="98.548952738444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x t x t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0 </w:t>
            </w:r>
            <w:r>
              <w:tab/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1 </w:t>
            </w:r>
            <w:r>
              <w:rPr>
                <w:w w:val="98.548952738444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 ),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40" w:after="0"/>
              <w:ind w:left="0" w:right="2" w:firstLine="0"/>
              <w:jc w:val="right"/>
            </w:pPr>
            <w:r>
              <w:rPr>
                <w:w w:val="98.548952738444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,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" w:after="0"/>
              <w:ind w:left="0" w:right="0" w:firstLine="0"/>
              <w:jc w:val="center"/>
            </w:pPr>
            <w:r>
              <w:rPr>
                <w:w w:val="98.548952738444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x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k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5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1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center"/>
            </w:pPr>
            <w:r>
              <w:rPr>
                <w:w w:val="98.548952738444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 ))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2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28" w:lineRule="exact" w:before="0" w:after="38"/>
        <w:ind w:left="144" w:right="144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k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 is the number of training vectors. The sample number N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of bank financial risk data and input node in multivariate</w:t>
      </w:r>
    </w:p>
    <w:p>
      <w:pPr>
        <w:sectPr>
          <w:type w:val="nextColumn"/>
          <w:pgSz w:w="12240" w:h="15840"/>
          <w:pgMar w:top="730" w:right="874" w:bottom="202" w:left="886" w:header="720" w:footer="720" w:gutter="0"/>
          <w:cols w:num="2" w:equalWidth="0">
            <w:col w:w="5231" w:space="0"/>
            <w:col w:w="52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4"/>
        <w:gridCol w:w="1164"/>
      </w:tblGrid>
      <w:tr>
        <w:trPr>
          <w:trHeight w:hRule="exact" w:val="190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application of security middleware technology. Through the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2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discriminant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analysis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model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are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given,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set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w w:val="101.74382209777832"/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x t </w:t>
            </w:r>
            <w:r>
              <w:rPr>
                <w:w w:val="101.74382209777832"/>
                <w:rFonts w:ascii="CairoFont" w:hAnsi="CairoFont" w:eastAsia="CairoFont"/>
                <w:b w:val="0"/>
                <w:i w:val="0"/>
                <w:color w:val="231F1F"/>
                <w:sz w:val="20"/>
              </w:rPr>
              <w:t>( )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2240" w:h="15840"/>
          <w:pgMar w:top="730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192" w:right="202" w:firstLine="0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application of security middleware technology, security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monitoring, security management, security audit and other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functions, improve the security of network application, to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protect the security of real time early warning module of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bank accounting supervision system.</w:t>
      </w:r>
    </w:p>
    <w:p>
      <w:pPr>
        <w:sectPr>
          <w:type w:val="continuous"/>
          <w:pgSz w:w="12240" w:h="15840"/>
          <w:pgMar w:top="730" w:right="874" w:bottom="202" w:left="886" w:header="720" w:footer="720" w:gutter="0"/>
          <w:cols w:num="2" w:equalWidth="0">
            <w:col w:w="5231" w:space="0"/>
            <w:col w:w="52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.00000000000045" w:type="dxa"/>
      </w:tblPr>
      <w:tblGrid>
        <w:gridCol w:w="1747"/>
        <w:gridCol w:w="1747"/>
        <w:gridCol w:w="1747"/>
        <w:gridCol w:w="1747"/>
        <w:gridCol w:w="1747"/>
        <w:gridCol w:w="1747"/>
      </w:tblGrid>
      <w:tr>
        <w:trPr>
          <w:trHeight w:hRule="exact" w:val="232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8.88375600179037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t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8.88375600179037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0,1,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10" w:firstLine="0"/>
              <w:jc w:val="right"/>
            </w:pPr>
            <w:r>
              <w:rPr>
                <w:w w:val="98.88375600179037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,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w w:val="98.88375600179037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n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2" w:firstLine="0"/>
              <w:jc w:val="right"/>
            </w:pPr>
            <w:r>
              <w:rPr>
                <w:w w:val="98.88375600179037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1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, SOM network initialization processing is</w:t>
            </w:r>
          </w:p>
        </w:tc>
      </w:tr>
    </w:tbl>
    <w:p>
      <w:pPr>
        <w:autoSpaceDN w:val="0"/>
        <w:autoSpaceDE w:val="0"/>
        <w:widowControl/>
        <w:spacing w:line="200" w:lineRule="exact" w:before="22" w:after="1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taken, in the input layer, set the time sampling node initial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45" w:type="dxa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>
        <w:trPr>
          <w:trHeight w:hRule="exact" w:val="20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" w:after="0"/>
              <w:ind w:left="12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value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0" w:firstLine="0"/>
              <w:jc w:val="center"/>
            </w:pPr>
            <w:r>
              <w:rPr>
                <w:w w:val="97.94973645891461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t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8" w:firstLine="0"/>
              <w:jc w:val="right"/>
            </w:pPr>
            <w:r>
              <w:rPr>
                <w:w w:val="97.94973645891461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" w:after="0"/>
              <w:ind w:left="2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;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up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training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vector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model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for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risk</w:t>
            </w:r>
          </w:p>
        </w:tc>
      </w:tr>
      <w:tr>
        <w:trPr>
          <w:trHeight w:hRule="exact" w:val="244"/>
        </w:trPr>
        <w:tc>
          <w:tcPr>
            <w:tcW w:type="dxa" w:w="1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106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Step2: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6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Set</w:t>
            </w:r>
          </w:p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10" w:after="18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identification of bank financial supervision by combining</w:t>
      </w:r>
    </w:p>
    <w:p>
      <w:pPr>
        <w:sectPr>
          <w:type w:val="nextColumn"/>
          <w:pgSz w:w="12240" w:h="15840"/>
          <w:pgMar w:top="730" w:right="874" w:bottom="202" w:left="886" w:header="720" w:footer="720" w:gutter="0"/>
          <w:cols w:num="2" w:equalWidth="0">
            <w:col w:w="5231" w:space="0"/>
            <w:col w:w="52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4.00000000000006" w:type="dxa"/>
      </w:tblPr>
      <w:tblGrid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>
        <w:trPr>
          <w:trHeight w:hRule="exact" w:val="208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122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IV.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14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K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EY TECHNOLOGY OF EARLY WARNING MODULE</w:t>
            </w:r>
          </w:p>
        </w:tc>
        <w:tc>
          <w:tcPr>
            <w:tcW w:type="dxa" w:w="52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 risk transmission data setting frequency response of the</w:t>
            </w:r>
          </w:p>
        </w:tc>
      </w:tr>
      <w:tr>
        <w:trPr>
          <w:trHeight w:hRule="exact" w:val="80"/>
        </w:trPr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524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" w:after="0"/>
              <w:ind w:left="3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input bank financial supervision and the self-organizing</w:t>
            </w:r>
          </w:p>
        </w:tc>
      </w:tr>
      <w:tr>
        <w:trPr>
          <w:trHeight w:hRule="exact" w:val="140"/>
        </w:trPr>
        <w:tc>
          <w:tcPr>
            <w:tcW w:type="dxa" w:w="953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48" w:after="0"/>
              <w:ind w:left="0" w:right="1930" w:firstLine="0"/>
              <w:jc w:val="righ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DEVELOPMENT</w:t>
            </w:r>
          </w:p>
        </w:tc>
        <w:tc>
          <w:tcPr>
            <w:tcW w:type="dxa" w:w="8577"/>
            <w:gridSpan w:val="9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953"/>
            <w:vMerge/>
            <w:tcBorders/>
          </w:tcPr>
          <w:p/>
        </w:tc>
        <w:tc>
          <w:tcPr>
            <w:tcW w:type="dxa" w:w="953"/>
            <w:vMerge/>
            <w:tcBorders/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3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neural network mapping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0" w:right="0" w:firstLine="0"/>
              <w:jc w:val="center"/>
            </w:pPr>
            <w:r>
              <w:rPr>
                <w:w w:val="98.5662278674897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x t </w:t>
            </w:r>
            <w:r>
              <w:rPr>
                <w:w w:val="98.5662278674897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 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0" w:right="0" w:firstLine="0"/>
              <w:jc w:val="right"/>
            </w:pPr>
            <w:r>
              <w:rPr>
                <w:w w:val="98.5662278674897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" w:val="left"/>
                <w:tab w:pos="542" w:val="left"/>
                <w:tab w:pos="614" w:val="left"/>
              </w:tabs>
              <w:autoSpaceDE w:val="0"/>
              <w:widowControl/>
              <w:spacing w:line="238" w:lineRule="exact" w:before="16" w:after="0"/>
              <w:ind w:left="12" w:right="0" w:firstLine="0"/>
              <w:jc w:val="left"/>
            </w:pPr>
            <w:r>
              <w:rPr>
                <w:w w:val="98.5662278674897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x t x t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0 </w:t>
            </w:r>
            <w:r>
              <w:tab/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1 </w:t>
            </w:r>
            <w:r>
              <w:rPr>
                <w:w w:val="98.5662278674897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 ),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6" w:after="0"/>
              <w:ind w:left="0" w:right="12" w:firstLine="0"/>
              <w:jc w:val="right"/>
            </w:pPr>
            <w:r>
              <w:rPr>
                <w:w w:val="98.5662278674897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,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6" w:after="0"/>
              <w:ind w:left="0" w:right="0" w:firstLine="0"/>
              <w:jc w:val="center"/>
            </w:pPr>
            <w:r>
              <w:rPr>
                <w:w w:val="98.5662278674897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x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k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6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1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w w:val="98.5662278674897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 ))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T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0" w:after="0"/>
              <w:ind w:left="4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;</w:t>
            </w:r>
          </w:p>
        </w:tc>
      </w:tr>
    </w:tbl>
    <w:p>
      <w:pPr>
        <w:autoSpaceDN w:val="0"/>
        <w:autoSpaceDE w:val="0"/>
        <w:widowControl/>
        <w:spacing w:line="14" w:lineRule="exact" w:before="0" w:after="22"/>
        <w:ind w:left="0" w:right="0"/>
      </w:pPr>
    </w:p>
    <w:p>
      <w:pPr>
        <w:sectPr>
          <w:type w:val="continuous"/>
          <w:pgSz w:w="12240" w:h="15840"/>
          <w:pgMar w:top="730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19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A. Algorithm design</w:t>
      </w:r>
    </w:p>
    <w:p>
      <w:pPr>
        <w:autoSpaceDN w:val="0"/>
        <w:autoSpaceDE w:val="0"/>
        <w:widowControl/>
        <w:spacing w:line="218" w:lineRule="exact" w:before="64" w:after="10"/>
        <w:ind w:left="192" w:right="200" w:firstLine="284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According to the analysis of the overall design and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function of real time warning module of bank accounting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supervision system described above, the modular design of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the system, including data acquisition module of accounting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management, data analysis module and data output module,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1310"/>
        <w:gridCol w:w="1310"/>
        <w:gridCol w:w="1310"/>
        <w:gridCol w:w="1310"/>
        <w:gridCol w:w="1310"/>
        <w:gridCol w:w="1310"/>
        <w:gridCol w:w="1310"/>
        <w:gridCol w:w="1310"/>
      </w:tblGrid>
      <w:tr>
        <w:trPr>
          <w:trHeight w:hRule="exact" w:val="19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network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module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design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of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730" w:right="874" w:bottom="202" w:left="886" w:header="720" w:footer="720" w:gutter="0"/>
          <w:cols w:num="2" w:equalWidth="0">
            <w:col w:w="5231" w:space="0"/>
            <w:col w:w="524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236" w:right="144" w:firstLine="25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Step 3 Set up the self-organizing neural network </w:t>
      </w:r>
      <w:r>
        <w:rPr>
          <w:w w:val="97.94324239095053"/>
          <w:rFonts w:ascii="CairoFont" w:hAnsi="CairoFont" w:eastAsia="CairoFont"/>
          <w:b w:val="0"/>
          <w:i w:val="0"/>
          <w:color w:val="231F1F"/>
          <w:sz w:val="21"/>
        </w:rPr>
        <w:t xml:space="preserve">( , </w:t>
      </w:r>
      <w:r>
        <w:rPr>
          <w:w w:val="97.94324239095053"/>
          <w:rFonts w:ascii="CairoFont" w:hAnsi="CairoFont" w:eastAsia="CairoFont"/>
          <w:b w:val="0"/>
          <w:i w:val="0"/>
          <w:color w:val="231F1F"/>
          <w:sz w:val="21"/>
        </w:rPr>
        <w:t>N M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 , calculates the sensitive characteristic information</w:t>
      </w:r>
    </w:p>
    <w:p>
      <w:pPr>
        <w:autoSpaceDN w:val="0"/>
        <w:tabs>
          <w:tab w:pos="3916" w:val="left"/>
        </w:tabs>
        <w:autoSpaceDE w:val="0"/>
        <w:widowControl/>
        <w:spacing w:line="202" w:lineRule="exact" w:before="84" w:after="0"/>
        <w:ind w:left="20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vector input to the bank accounting system </w:t>
      </w:r>
      <w:r>
        <w:tab/>
      </w:r>
      <w:r>
        <w:rPr>
          <w:w w:val="101.74382209777832"/>
          <w:rFonts w:ascii="CairoFont" w:hAnsi="CairoFont" w:eastAsia="CairoFont"/>
          <w:b w:val="0"/>
          <w:i w:val="0"/>
          <w:color w:val="231F1F"/>
          <w:sz w:val="20"/>
        </w:rPr>
        <w:t>x t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 .The self-</w:t>
      </w:r>
    </w:p>
    <w:p>
      <w:pPr>
        <w:autoSpaceDN w:val="0"/>
        <w:autoSpaceDE w:val="0"/>
        <w:widowControl/>
        <w:spacing w:line="270" w:lineRule="exact" w:before="0" w:after="0"/>
        <w:ind w:left="202" w:right="144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organizing learning of neurons with hidden layer is used to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obtain the distance of the connected weight vector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Z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 of all </w:t>
      </w:r>
      <w:r>
        <w:rPr>
          <w:w w:val="96.20939095815024"/>
          <w:rFonts w:ascii="CairoFont" w:hAnsi="CairoFont" w:eastAsia="CairoFont"/>
          <w:b w:val="0"/>
          <w:i w:val="0"/>
          <w:color w:val="231F1F"/>
          <w:sz w:val="12"/>
        </w:rPr>
        <w:t>j</w:t>
      </w:r>
    </w:p>
    <w:p>
      <w:pPr>
        <w:autoSpaceDN w:val="0"/>
        <w:autoSpaceDE w:val="0"/>
        <w:widowControl/>
        <w:spacing w:line="200" w:lineRule="exact" w:before="56" w:after="44"/>
        <w:ind w:left="20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output</w:t>
      </w:r>
    </w:p>
    <w:p>
      <w:pPr>
        <w:sectPr>
          <w:type w:val="nextColumn"/>
          <w:pgSz w:w="12240" w:h="15840"/>
          <w:pgMar w:top="730" w:right="874" w:bottom="202" w:left="886" w:header="720" w:footer="720" w:gutter="0"/>
          <w:cols w:num="2" w:equalWidth="0">
            <w:col w:w="5231" w:space="0"/>
            <w:col w:w="52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>
        <w:trPr>
          <w:trHeight w:hRule="exact" w:val="214"/>
        </w:trPr>
        <w:tc>
          <w:tcPr>
            <w:tcW w:type="dxa" w:w="51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2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supervision system, the accounting risk management of real</w:t>
            </w:r>
          </w:p>
        </w:tc>
        <w:tc>
          <w:tcPr>
            <w:tcW w:type="dxa" w:w="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2" w:after="0"/>
              <w:ind w:left="0" w:right="38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nodes: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38" w:after="0"/>
              <w:ind w:left="0" w:right="0" w:firstLine="0"/>
              <w:jc w:val="right"/>
            </w:pPr>
            <w:r>
              <w:rPr>
                <w:w w:val="102.1090030670166"/>
                <w:rFonts w:ascii="CairoFont" w:hAnsi="CairoFont" w:eastAsia="CairoFont"/>
                <w:b w:val="0"/>
                <w:i w:val="0"/>
                <w:color w:val="231F1F"/>
                <w:sz w:val="20"/>
              </w:rPr>
              <w:t>d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256" w:after="0"/>
              <w:ind w:left="0" w:right="0" w:firstLine="0"/>
              <w:jc w:val="center"/>
            </w:pPr>
            <w:r>
              <w:rPr>
                <w:w w:val="98.24447631835938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76" w:after="0"/>
              <w:ind w:left="0" w:right="0" w:firstLine="0"/>
              <w:jc w:val="center"/>
            </w:pPr>
            <w:r>
              <w:rPr>
                <w:w w:val="98.6048743838355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,</w:t>
            </w:r>
          </w:p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0" w:right="20" w:firstLine="0"/>
              <w:jc w:val="right"/>
            </w:pPr>
            <w:r>
              <w:rPr>
                <w:w w:val="98.24447631835938"/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k </w:t>
            </w:r>
            <w:r>
              <w:rPr>
                <w:w w:val="98.24447631835938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1</w:t>
            </w:r>
          </w:p>
          <w:p>
            <w:pPr>
              <w:autoSpaceDN w:val="0"/>
              <w:autoSpaceDE w:val="0"/>
              <w:widowControl/>
              <w:spacing w:line="306" w:lineRule="exact" w:before="0" w:after="0"/>
              <w:ind w:left="0" w:right="6" w:firstLine="0"/>
              <w:jc w:val="right"/>
            </w:pPr>
            <w:r>
              <w:rPr>
                <w:w w:val="98.81224478444746"/>
                <w:rFonts w:ascii="CairoFont" w:hAnsi="CairoFont" w:eastAsia="CairoFont"/>
                <w:b w:val="0"/>
                <w:i w:val="0"/>
                <w:color w:val="231F1F"/>
                <w:sz w:val="31"/>
              </w:rPr>
              <w:t>¦</w:t>
            </w:r>
          </w:p>
        </w:tc>
        <w:tc>
          <w:tcPr>
            <w:tcW w:type="dxa" w:w="55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6" w:after="0"/>
              <w:ind w:left="10" w:right="0" w:firstLine="0"/>
              <w:jc w:val="left"/>
            </w:pPr>
            <w:r>
              <w:rPr>
                <w:w w:val="102.1090030670166"/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( ( ) </w:t>
            </w:r>
            <w:r>
              <w:rPr>
                <w:w w:val="98.24447631835938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i</w:t>
            </w:r>
          </w:p>
        </w:tc>
        <w:tc>
          <w:tcPr>
            <w:tcW w:type="dxa" w:w="26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0" w:right="0" w:firstLine="0"/>
              <w:jc w:val="center"/>
            </w:pPr>
            <w:r>
              <w:rPr>
                <w:w w:val="102.1090030670166"/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Z </w:t>
            </w:r>
            <w:r>
              <w:rPr>
                <w:w w:val="98.24447631835938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ij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38" w:after="0"/>
              <w:ind w:left="0" w:right="0" w:firstLine="0"/>
              <w:jc w:val="center"/>
            </w:pPr>
            <w:r>
              <w:rPr>
                <w:w w:val="102.1090030670166"/>
                <w:rFonts w:ascii="CairoFont" w:hAnsi="CairoFont" w:eastAsia="CairoFont"/>
                <w:b w:val="0"/>
                <w:i w:val="0"/>
                <w:color w:val="231F1F"/>
                <w:sz w:val="20"/>
              </w:rPr>
              <w:t>( ))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14" w:after="0"/>
              <w:ind w:left="0" w:right="0" w:firstLine="0"/>
              <w:jc w:val="center"/>
            </w:pPr>
            <w:r>
              <w:rPr>
                <w:w w:val="98.24447631835938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2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,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8" w:after="0"/>
              <w:ind w:left="0" w:right="0" w:firstLine="0"/>
              <w:jc w:val="center"/>
            </w:pPr>
            <w:r>
              <w:rPr>
                <w:w w:val="98.3022871471586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j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8" w:after="0"/>
              <w:ind w:left="0" w:right="0" w:firstLine="0"/>
              <w:jc w:val="center"/>
            </w:pPr>
            <w:r>
              <w:rPr>
                <w:w w:val="98.3022871471586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0,1,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8" w:after="0"/>
              <w:ind w:left="0" w:right="0" w:firstLine="0"/>
              <w:jc w:val="right"/>
            </w:pPr>
            <w:r>
              <w:rPr>
                <w:w w:val="98.3022871471586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,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8" w:after="0"/>
              <w:ind w:left="0" w:right="0" w:firstLine="0"/>
              <w:jc w:val="center"/>
            </w:pPr>
            <w:r>
              <w:rPr>
                <w:w w:val="98.3022871471586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N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8" w:after="0"/>
              <w:ind w:left="0" w:right="0" w:firstLine="0"/>
              <w:jc w:val="center"/>
            </w:pPr>
            <w:r>
              <w:rPr>
                <w:w w:val="98.3022871471586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1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2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,Wherein</w:t>
            </w:r>
          </w:p>
        </w:tc>
      </w:tr>
      <w:tr>
        <w:trPr>
          <w:trHeight w:hRule="exact" w:val="2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time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warning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banks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data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processing,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wireless</w:t>
            </w:r>
          </w:p>
        </w:tc>
        <w:tc>
          <w:tcPr>
            <w:tcW w:type="dxa" w:w="698"/>
            <w:gridSpan w:val="2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698"/>
            <w:gridSpan w:val="2"/>
            <w:vMerge/>
            <w:tcBorders/>
          </w:tcPr>
          <w:p/>
        </w:tc>
        <w:tc>
          <w:tcPr>
            <w:tcW w:type="dxa" w:w="1047"/>
            <w:gridSpan w:val="3"/>
            <w:vMerge/>
            <w:tcBorders/>
          </w:tcPr>
          <w:p/>
        </w:tc>
        <w:tc>
          <w:tcPr>
            <w:tcW w:type="dxa" w:w="698"/>
            <w:gridSpan w:val="2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communication,</w:t>
            </w:r>
          </w:p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14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</w:t>
            </w:r>
          </w:p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information</w:t>
            </w:r>
          </w:p>
        </w:tc>
        <w:tc>
          <w:tcPr>
            <w:tcW w:type="dxa" w:w="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storage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2" w:after="0"/>
              <w:ind w:left="0" w:right="98" w:firstLine="0"/>
              <w:jc w:val="right"/>
            </w:pPr>
            <w:r>
              <w:rPr>
                <w:w w:val="98.6048743838355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Z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2" w:after="0"/>
              <w:ind w:left="0" w:right="8" w:firstLine="0"/>
              <w:jc w:val="right"/>
            </w:pPr>
            <w:r>
              <w:rPr>
                <w:w w:val="98.6048743838355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( </w:t>
            </w:r>
            <w:r>
              <w:rPr>
                <w:w w:val="98.6048743838355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Z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0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8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349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0" w:right="36" w:firstLine="0"/>
              <w:jc w:val="right"/>
            </w:pPr>
            <w:r>
              <w:rPr>
                <w:w w:val="98.24447631835938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i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0" w:after="0"/>
              <w:ind w:left="0" w:right="0" w:firstLine="0"/>
              <w:jc w:val="center"/>
            </w:pPr>
            <w:r>
              <w:rPr>
                <w:w w:val="98.24447631835938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0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62" w:after="0"/>
              <w:ind w:left="0" w:right="2" w:firstLine="0"/>
              <w:jc w:val="right"/>
            </w:pPr>
            <w:r>
              <w:rPr>
                <w:w w:val="98.6048743838355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,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2" w:after="0"/>
              <w:ind w:left="0" w:right="0" w:firstLine="0"/>
              <w:jc w:val="center"/>
            </w:pPr>
            <w:r>
              <w:rPr>
                <w:w w:val="98.6048743838355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Z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k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28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1,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1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8" w:after="0"/>
              <w:ind w:left="0" w:right="0" w:firstLine="0"/>
              <w:jc w:val="center"/>
            </w:pPr>
            <w:r>
              <w:rPr>
                <w:w w:val="98.6048743838355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)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T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;</w:t>
            </w:r>
          </w:p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698"/>
            <w:gridSpan w:val="2"/>
            <w:vMerge/>
            <w:tcBorders/>
          </w:tcPr>
          <w:p/>
        </w:tc>
        <w:tc>
          <w:tcPr>
            <w:tcW w:type="dxa" w:w="698"/>
            <w:gridSpan w:val="2"/>
            <w:vMerge/>
            <w:tcBorders/>
          </w:tcPr>
          <w:p/>
        </w:tc>
        <w:tc>
          <w:tcPr>
            <w:tcW w:type="dxa" w:w="698"/>
            <w:gridSpan w:val="2"/>
            <w:vMerge/>
            <w:tcBorders/>
          </w:tcPr>
          <w:p/>
        </w:tc>
        <w:tc>
          <w:tcPr>
            <w:tcW w:type="dxa" w:w="698"/>
            <w:gridSpan w:val="2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698"/>
            <w:gridSpan w:val="2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22" w:right="0" w:firstLine="0"/>
              <w:jc w:val="left"/>
            </w:pPr>
            <w:r>
              <w:rPr>
                <w:w w:val="98.6048743838355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Z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1 ,</w:t>
            </w:r>
          </w:p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51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embedded control. A multivariate discriminant analysis</w:t>
            </w:r>
          </w:p>
        </w:tc>
        <w:tc>
          <w:tcPr>
            <w:tcW w:type="dxa" w:w="349"/>
            <w:vMerge/>
            <w:tcBorders/>
          </w:tcPr>
          <w:p/>
        </w:tc>
        <w:tc>
          <w:tcPr>
            <w:tcW w:type="dxa" w:w="698"/>
            <w:gridSpan w:val="2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698"/>
            <w:gridSpan w:val="2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60" w:lineRule="exact" w:before="574" w:after="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16"/>
        </w:rPr>
        <w:t>1177</w:t>
      </w:r>
    </w:p>
    <w:p>
      <w:pPr>
        <w:autoSpaceDN w:val="0"/>
        <w:autoSpaceDE w:val="0"/>
        <w:widowControl/>
        <w:spacing w:line="142" w:lineRule="exact" w:before="282" w:after="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09:08:50 UTC from IEEE Xplore.  Restrictions apply. </w:t>
      </w:r>
    </w:p>
    <w:p>
      <w:pPr>
        <w:sectPr>
          <w:type w:val="continuous"/>
          <w:pgSz w:w="12240" w:h="15840"/>
          <w:pgMar w:top="730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4889500</wp:posOffset>
            </wp:positionH>
            <wp:positionV relativeFrom="page">
              <wp:posOffset>4127500</wp:posOffset>
            </wp:positionV>
            <wp:extent cx="1714500" cy="13335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33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.00000000000006" w:type="dxa"/>
      </w:tblPr>
      <w:tblGrid>
        <w:gridCol w:w="3493"/>
        <w:gridCol w:w="3493"/>
        <w:gridCol w:w="3493"/>
      </w:tblGrid>
      <w:tr>
        <w:trPr>
          <w:trHeight w:hRule="exact" w:val="188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4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Step 4: The nodes with sensitive information are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" w:after="0"/>
              <w:ind w:left="0" w:right="152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V.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" w:after="0"/>
              <w:ind w:left="15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YSTEM PERFORMANCE TEST AND ANALYSIS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"/>
        <w:ind w:left="0" w:right="0"/>
      </w:pPr>
    </w:p>
    <w:p>
      <w:pPr>
        <w:sectPr>
          <w:pgSz w:w="12240" w:h="15840"/>
          <w:pgMar w:top="730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2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obtained from the SOM self-organizing map network,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>
        <w:trPr>
          <w:trHeight w:hRule="exact" w:val="260"/>
        </w:trPr>
        <w:tc>
          <w:tcPr>
            <w:tcW w:type="dxa" w:w="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minimum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12" w:after="0"/>
              <w:ind w:left="0" w:right="0" w:firstLine="0"/>
              <w:jc w:val="center"/>
            </w:pP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j </w:t>
            </w:r>
            <w:r>
              <w:rPr>
                <w:w w:val="97.89839245024181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}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distance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nodes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are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obtained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as</w:t>
            </w:r>
          </w:p>
        </w:tc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right"/>
            </w:pPr>
            <w:r>
              <w:rPr>
                <w:w w:val="101.1639404296875"/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N </w:t>
            </w:r>
            <w:r>
              <w:rPr>
                <w:w w:val="97.36184279123941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1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36" w:after="0"/>
              <w:ind w:left="0" w:right="0" w:firstLine="0"/>
              <w:jc w:val="center"/>
            </w:pPr>
            <w:r>
              <w:rPr>
                <w:w w:val="97.36184279123941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*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,</w:t>
            </w:r>
          </w:p>
        </w:tc>
      </w:tr>
      <w:tr>
        <w:trPr>
          <w:trHeight w:hRule="exact" w:val="404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0" w:after="0"/>
              <w:ind w:left="0" w:right="40" w:firstLine="0"/>
              <w:jc w:val="right"/>
            </w:pPr>
            <w:r>
              <w:rPr>
                <w:w w:val="97.89839245024181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d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88" w:after="0"/>
              <w:ind w:left="0" w:right="0" w:firstLine="0"/>
              <w:jc w:val="left"/>
            </w:pP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j </w:t>
            </w: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*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252" w:after="0"/>
              <w:ind w:left="0" w:right="0" w:firstLine="0"/>
              <w:jc w:val="right"/>
            </w:pP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0" w:after="0"/>
              <w:ind w:left="0" w:right="0" w:firstLine="0"/>
              <w:jc w:val="center"/>
            </w:pPr>
            <w:r>
              <w:rPr>
                <w:w w:val="97.89839245024181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min { </w:t>
            </w:r>
            <w:r>
              <w:rPr>
                <w:w w:val="97.89839245024181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d</w:t>
            </w:r>
          </w:p>
          <w:p>
            <w:pPr>
              <w:autoSpaceDN w:val="0"/>
              <w:autoSpaceDE w:val="0"/>
              <w:widowControl/>
              <w:spacing w:line="118" w:lineRule="exact" w:before="0" w:after="0"/>
              <w:ind w:left="14" w:right="0" w:firstLine="0"/>
              <w:jc w:val="left"/>
            </w:pP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d d </w:t>
            </w: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j N </w:t>
            </w: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1</w:t>
            </w:r>
          </w:p>
        </w:tc>
        <w:tc>
          <w:tcPr>
            <w:tcW w:type="dxa" w:w="806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2" w:after="0"/>
              <w:ind w:left="1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;</w:t>
            </w:r>
          </w:p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  <w:tc>
          <w:tcPr>
            <w:tcW w:type="dxa" w:w="80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0" w:after="0"/>
        <w:ind w:left="192" w:right="204" w:firstLine="288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Step 5: After training all the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 L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 training vectors, the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adaptive weighted weights of the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 N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 and the output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node </w:t>
      </w:r>
      <w:r>
        <w:rPr>
          <w:w w:val="101.1639404296875"/>
          <w:rFonts w:ascii="CairoFont" w:hAnsi="CairoFont" w:eastAsia="CairoFont"/>
          <w:b w:val="0"/>
          <w:i w:val="0"/>
          <w:color w:val="231F1F"/>
          <w:sz w:val="20"/>
        </w:rPr>
        <w:t>N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 are adjusted and the feature mining of the data is </w:t>
      </w:r>
      <w:r>
        <w:rPr>
          <w:w w:val="97.36184279123941"/>
          <w:rFonts w:ascii="CairoFont" w:hAnsi="CairoFont" w:eastAsia="CairoFont"/>
          <w:b w:val="0"/>
          <w:i w:val="0"/>
          <w:color w:val="231F1F"/>
          <w:sz w:val="12"/>
        </w:rPr>
        <w:t xml:space="preserve">j </w:t>
      </w:r>
      <w:r>
        <w:rPr>
          <w:w w:val="97.36184279123941"/>
          <w:rFonts w:ascii="CairoFont" w:hAnsi="CairoFont" w:eastAsia="CairoFont"/>
          <w:b w:val="0"/>
          <w:i w:val="0"/>
          <w:color w:val="231F1F"/>
          <w:sz w:val="12"/>
        </w:rPr>
        <w:t>*</w:t>
      </w:r>
    </w:p>
    <w:p>
      <w:pPr>
        <w:sectPr>
          <w:type w:val="continuous"/>
          <w:pgSz w:w="12240" w:h="15840"/>
          <w:pgMar w:top="730" w:right="874" w:bottom="202" w:left="886" w:header="720" w:footer="720" w:gutter="0"/>
          <w:cols w:num="2" w:equalWidth="0">
            <w:col w:w="5236" w:space="0"/>
            <w:col w:w="5243" w:space="0"/>
          </w:cols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18"/>
        <w:ind w:left="198" w:right="206" w:firstLine="288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In order to apply the performance of real time warning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module of bank accounting supervision system test paper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design, analysis system test and simulation experiment are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taken, Qt C++ API running multiple execution risk warning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in embedded equipment discriminant analysis algorithm,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program loading and writing data, integrated intelligent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real-time early warning control module construction bank</w:t>
      </w:r>
    </w:p>
    <w:p>
      <w:pPr>
        <w:sectPr>
          <w:type w:val="nextColumn"/>
          <w:pgSz w:w="12240" w:h="15840"/>
          <w:pgMar w:top="730" w:right="874" w:bottom="202" w:left="886" w:header="720" w:footer="720" w:gutter="0"/>
          <w:cols w:num="2" w:equalWidth="0">
            <w:col w:w="5236" w:space="0"/>
            <w:col w:w="524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>
        <w:trPr>
          <w:trHeight w:hRule="exact" w:val="202"/>
        </w:trPr>
        <w:tc>
          <w:tcPr>
            <w:tcW w:type="dxa" w:w="3600"/>
            <w:gridSpan w:val="1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2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carried out in the geometric neighborhood</w:t>
            </w:r>
          </w:p>
        </w:tc>
        <w:tc>
          <w:tcPr>
            <w:tcW w:type="dxa" w:w="35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30" w:after="0"/>
              <w:ind w:left="0" w:right="0" w:firstLine="0"/>
              <w:jc w:val="center"/>
            </w:pPr>
            <w:r>
              <w:rPr>
                <w:w w:val="97.64743986583892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NE </w:t>
            </w:r>
            <w:r>
              <w:rPr>
                <w:w w:val="98.67672920227051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119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2" w:after="0"/>
              <w:ind w:left="6" w:right="0" w:firstLine="0"/>
              <w:jc w:val="left"/>
            </w:pPr>
            <w:r>
              <w:rPr>
                <w:w w:val="98.67672920227051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*</w:t>
            </w:r>
            <w:r>
              <w:rPr>
                <w:w w:val="97.64743986583892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( ) </w:t>
            </w:r>
            <w:r>
              <w:rPr>
                <w:w w:val="97.64743986583892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t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 , weight</w:t>
            </w:r>
          </w:p>
        </w:tc>
        <w:tc>
          <w:tcPr>
            <w:tcW w:type="dxa" w:w="5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2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accounting supervision system, software debugging in</w:t>
            </w:r>
          </w:p>
        </w:tc>
      </w:tr>
      <w:tr>
        <w:trPr>
          <w:trHeight w:hRule="exact" w:val="100"/>
        </w:trPr>
        <w:tc>
          <w:tcPr>
            <w:tcW w:type="dxa" w:w="5415"/>
            <w:gridSpan w:val="15"/>
            <w:vMerge/>
            <w:tcBorders/>
          </w:tcPr>
          <w:p/>
        </w:tc>
        <w:tc>
          <w:tcPr>
            <w:tcW w:type="dxa" w:w="1083"/>
            <w:gridSpan w:val="3"/>
            <w:vMerge/>
            <w:tcBorders/>
          </w:tcPr>
          <w:p/>
        </w:tc>
        <w:tc>
          <w:tcPr>
            <w:tcW w:type="dxa" w:w="1805"/>
            <w:gridSpan w:val="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2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embedded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ARM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environment,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0" w:right="86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system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debugging</w:t>
            </w:r>
          </w:p>
        </w:tc>
      </w:tr>
      <w:tr>
        <w:trPr>
          <w:trHeight w:hRule="exact" w:val="120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is: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w w:val="98.6604690551757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Z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ij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4" w:after="0"/>
              <w:ind w:left="16" w:right="0" w:firstLine="0"/>
              <w:jc w:val="left"/>
            </w:pPr>
            <w:r>
              <w:rPr>
                <w:w w:val="98.6604690551757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( </w:t>
            </w:r>
            <w:r>
              <w:rPr>
                <w:w w:val="98.6604690551757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t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4" w:after="0"/>
              <w:ind w:left="8" w:right="0" w:firstLine="0"/>
              <w:jc w:val="left"/>
            </w:pPr>
            <w:r>
              <w:rPr>
                <w:w w:val="98.6604690551757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1)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w w:val="98.6604690551757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Z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ij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4" w:after="0"/>
              <w:ind w:left="0" w:right="0" w:firstLine="0"/>
              <w:jc w:val="center"/>
            </w:pPr>
            <w:r>
              <w:rPr>
                <w:w w:val="98.6604690551757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 )</w:t>
            </w:r>
          </w:p>
        </w:tc>
        <w:tc>
          <w:tcPr>
            <w:tcW w:type="dxa" w:w="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w w:val="98.6604690551757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D </w:t>
            </w:r>
            <w:r>
              <w:rPr>
                <w:w w:val="98.6604690551757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( )( ( )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i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center"/>
            </w:pPr>
            <w:r>
              <w:rPr>
                <w:w w:val="98.6604690551757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Z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12"/>
              </w:rPr>
              <w:t>ij</w:t>
            </w:r>
          </w:p>
        </w:tc>
        <w:tc>
          <w:tcPr>
            <w:tcW w:type="dxa" w:w="30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4" w:after="0"/>
              <w:ind w:left="0" w:right="0" w:firstLine="0"/>
              <w:jc w:val="center"/>
            </w:pPr>
            <w:r>
              <w:rPr>
                <w:w w:val="98.6604690551757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 ))</w:t>
            </w:r>
          </w:p>
        </w:tc>
        <w:tc>
          <w:tcPr>
            <w:tcW w:type="dxa" w:w="1836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" w:after="0"/>
              <w:ind w:left="1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.</w:t>
            </w:r>
          </w:p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1444"/>
            <w:gridSpan w:val="4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1083"/>
            <w:gridSpan w:val="3"/>
            <w:vMerge/>
            <w:tcBorders/>
          </w:tcPr>
          <w:p/>
        </w:tc>
        <w:tc>
          <w:tcPr>
            <w:tcW w:type="dxa" w:w="3249"/>
            <w:gridSpan w:val="9"/>
            <w:vMerge/>
            <w:tcBorders/>
          </w:tcPr>
          <w:p/>
        </w:tc>
        <w:tc>
          <w:tcPr>
            <w:tcW w:type="dxa" w:w="5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process equipment used for: Inter Pentium TYP3220A</w:t>
            </w:r>
          </w:p>
        </w:tc>
      </w:tr>
      <w:tr>
        <w:trPr>
          <w:trHeight w:hRule="exact" w:val="260"/>
        </w:trPr>
        <w:tc>
          <w:tcPr>
            <w:tcW w:type="dxa" w:w="11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0" w:right="58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Wherein,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right"/>
            </w:pPr>
            <w:r>
              <w:rPr>
                <w:w w:val="97.94584910074869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N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74" w:after="0"/>
              <w:ind w:left="46" w:right="0" w:firstLine="0"/>
              <w:jc w:val="left"/>
            </w:pPr>
            <w:r>
              <w:rPr>
                <w:w w:val="98.97872606913248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2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w w:val="97.94584910074869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E </w:t>
            </w:r>
            <w:r>
              <w:rPr>
                <w:w w:val="98.97872606913248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3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6" w:after="0"/>
              <w:ind w:left="0" w:right="0" w:firstLine="0"/>
              <w:jc w:val="center"/>
            </w:pPr>
            <w:r>
              <w:rPr>
                <w:w w:val="98.97872606913248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*</w:t>
            </w:r>
            <w:r>
              <w:rPr>
                <w:w w:val="97.94584910074869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 )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9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,</w:t>
            </w:r>
            <w:r>
              <w:rPr>
                <w:w w:val="98.3936945597330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 0</w:t>
            </w:r>
          </w:p>
        </w:tc>
        <w:tc>
          <w:tcPr>
            <w:tcW w:type="dxa" w:w="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" w:after="0"/>
              <w:ind w:left="0" w:right="0" w:firstLine="0"/>
              <w:jc w:val="center"/>
            </w:pPr>
            <w:r>
              <w:rPr>
                <w:w w:val="98.3936945597330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d d </w:t>
            </w:r>
            <w:r>
              <w:rPr>
                <w:w w:val="98.3936945597330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i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0" w:firstLine="0"/>
              <w:jc w:val="center"/>
            </w:pPr>
            <w:r>
              <w:rPr>
                <w:w w:val="98.3936945597330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k</w:t>
            </w:r>
          </w:p>
        </w:tc>
        <w:tc>
          <w:tcPr>
            <w:tcW w:type="dxa" w:w="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4" w:after="0"/>
              <w:ind w:left="0" w:right="74" w:firstLine="0"/>
              <w:jc w:val="right"/>
            </w:pPr>
            <w:r>
              <w:rPr>
                <w:w w:val="98.39369455973306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1</w:t>
            </w:r>
          </w:p>
        </w:tc>
        <w:tc>
          <w:tcPr>
            <w:tcW w:type="dxa" w:w="18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6" w:after="0"/>
              <w:ind w:left="0" w:right="0" w:firstLine="0"/>
              <w:jc w:val="right"/>
            </w:pPr>
            <w:r>
              <w:rPr>
                <w:w w:val="98.41693696521577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0</w:t>
            </w:r>
          </w:p>
        </w:tc>
        <w:tc>
          <w:tcPr>
            <w:tcW w:type="dxa" w:w="1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w w:val="98.41693696521577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d</w:t>
            </w:r>
          </w:p>
        </w:tc>
        <w:tc>
          <w:tcPr>
            <w:tcW w:type="dxa" w:w="3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" w:after="0"/>
              <w:ind w:left="0" w:right="0" w:firstLine="0"/>
              <w:jc w:val="center"/>
            </w:pPr>
            <w:r>
              <w:rPr>
                <w:w w:val="98.41693696521577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D </w:t>
            </w:r>
            <w:r>
              <w:rPr>
                <w:w w:val="98.41693696521577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( )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0" w:after="0"/>
              <w:ind w:left="0" w:right="0" w:firstLine="0"/>
              <w:jc w:val="center"/>
            </w:pPr>
            <w:r>
              <w:rPr>
                <w:w w:val="98.41693696521577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d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56" w:after="0"/>
              <w:ind w:left="0" w:right="0" w:firstLine="0"/>
              <w:jc w:val="center"/>
            </w:pPr>
            <w:r>
              <w:rPr>
                <w:w w:val="98.41693696521577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1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10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is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random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6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data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8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generator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Opengl32PST3202</w:t>
            </w:r>
          </w:p>
        </w:tc>
      </w:tr>
      <w:tr>
        <w:trPr>
          <w:trHeight w:hRule="exact" w:val="68"/>
        </w:trPr>
        <w:tc>
          <w:tcPr>
            <w:tcW w:type="dxa" w:w="1444"/>
            <w:gridSpan w:val="4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722"/>
            <w:gridSpan w:val="2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361"/>
            <w:vMerge/>
            <w:tcBorders/>
          </w:tcPr>
          <w:p/>
        </w:tc>
        <w:tc>
          <w:tcPr>
            <w:tcW w:type="dxa" w:w="51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programmable controller, data acquisition in the set 00H 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address, the reset value of f0H bus data, risk warning</w:t>
            </w:r>
          </w:p>
        </w:tc>
      </w:tr>
      <w:tr>
        <w:trPr>
          <w:trHeight w:hRule="exact" w:val="326"/>
        </w:trPr>
        <w:tc>
          <w:tcPr>
            <w:tcW w:type="dxa" w:w="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geometric</w:t>
            </w:r>
          </w:p>
        </w:tc>
        <w:tc>
          <w:tcPr>
            <w:tcW w:type="dxa" w:w="11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19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topological</w:t>
            </w:r>
          </w:p>
        </w:tc>
        <w:tc>
          <w:tcPr>
            <w:tcW w:type="dxa" w:w="1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9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neighborhood</w:t>
            </w:r>
          </w:p>
        </w:tc>
        <w:tc>
          <w:tcPr>
            <w:tcW w:type="dxa" w:w="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8" w:after="0"/>
              <w:ind w:left="0" w:right="20" w:firstLine="0"/>
              <w:jc w:val="right"/>
            </w:pPr>
            <w:r>
              <w:rPr>
                <w:w w:val="102.14444160461427"/>
                <w:rFonts w:ascii="CairoFont" w:hAnsi="CairoFont" w:eastAsia="CairoFont"/>
                <w:b w:val="0"/>
                <w:i w:val="0"/>
                <w:color w:val="231F1F"/>
                <w:sz w:val="20"/>
              </w:rPr>
              <w:t>NE</w:t>
            </w:r>
          </w:p>
        </w:tc>
        <w:tc>
          <w:tcPr>
            <w:tcW w:type="dxa" w:w="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84" w:after="0"/>
              <w:ind w:left="0" w:right="0" w:firstLine="0"/>
              <w:jc w:val="center"/>
            </w:pPr>
            <w:r>
              <w:rPr>
                <w:w w:val="98.19831053415933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3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8" w:after="0"/>
              <w:ind w:left="0" w:right="0" w:firstLine="0"/>
              <w:jc w:val="left"/>
            </w:pPr>
            <w:r>
              <w:rPr>
                <w:w w:val="94.97831132676866"/>
                <w:rFonts w:ascii="CairoFont" w:hAnsi="CairoFont" w:eastAsia="CairoFont"/>
                <w:b w:val="0"/>
                <w:i w:val="0"/>
                <w:color w:val="231F1F"/>
                <w:sz w:val="9"/>
              </w:rPr>
              <w:t>*</w:t>
            </w:r>
            <w:r>
              <w:rPr>
                <w:w w:val="102.14444160461427"/>
                <w:rFonts w:ascii="CairoFont" w:hAnsi="CairoFont" w:eastAsia="CairoFont"/>
                <w:b w:val="0"/>
                <w:i w:val="0"/>
                <w:color w:val="231F1F"/>
                <w:sz w:val="20"/>
              </w:rPr>
              <w:t>( )</w:t>
            </w:r>
          </w:p>
        </w:tc>
        <w:tc>
          <w:tcPr>
            <w:tcW w:type="dxa" w:w="1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10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sensitive</w:t>
            </w:r>
          </w:p>
        </w:tc>
        <w:tc>
          <w:tcPr>
            <w:tcW w:type="dxa" w:w="2166"/>
            <w:gridSpan w:val="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12240" w:h="15840"/>
          <w:pgMar w:top="730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18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characteristic parameters of neuron training, decreases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3493"/>
        <w:gridCol w:w="3493"/>
        <w:gridCol w:w="3493"/>
      </w:tblGrid>
      <w:tr>
        <w:trPr>
          <w:trHeight w:hRule="exact" w:val="284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time as</w:t>
            </w:r>
          </w:p>
        </w:tc>
        <w:tc>
          <w:tcPr>
            <w:tcW w:type="dxa" w:w="3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w w:val="102.37106323242186"/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NE </w:t>
            </w:r>
            <w:r>
              <w:rPr>
                <w:w w:val="98.52395057678223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2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0" w:after="0"/>
              <w:ind w:left="16" w:right="0" w:firstLine="0"/>
              <w:jc w:val="left"/>
            </w:pPr>
            <w:r>
              <w:rPr>
                <w:w w:val="98.52395057678223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*</w:t>
            </w:r>
            <w:r>
              <w:rPr>
                <w:w w:val="102.37106323242186"/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( ) </w:t>
            </w:r>
            <w:r>
              <w:rPr>
                <w:w w:val="102.37106323242186"/>
                <w:rFonts w:ascii="CairoFont" w:hAnsi="CairoFont" w:eastAsia="CairoFont"/>
                <w:b w:val="0"/>
                <w:i w:val="0"/>
                <w:color w:val="231F1F"/>
                <w:sz w:val="20"/>
              </w:rPr>
              <w:t>t</w:t>
            </w: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 ;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192" w:right="202" w:firstLine="288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Step 6:The training parameters of the input training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vectors and the neurons in the monitoring system are not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calculated by the threshold decision criterion, and the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distortion parameters of the information feature extraction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are obtained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d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 .The code vectors with minimum distortion </w:t>
      </w:r>
      <w:r>
        <w:rPr>
          <w:w w:val="96.11209233601889"/>
          <w:rFonts w:ascii="CairoFont" w:hAnsi="CairoFont" w:eastAsia="CairoFont"/>
          <w:b w:val="0"/>
          <w:i w:val="0"/>
          <w:color w:val="231F1F"/>
          <w:sz w:val="12"/>
        </w:rPr>
        <w:t>j</w:t>
      </w:r>
    </w:p>
    <w:p>
      <w:pPr>
        <w:sectPr>
          <w:type w:val="continuous"/>
          <w:pgSz w:w="12240" w:h="15840"/>
          <w:pgMar w:top="730" w:right="874" w:bottom="202" w:left="886" w:header="720" w:footer="720" w:gutter="0"/>
          <w:cols w:num="2" w:equalWidth="0">
            <w:col w:w="5231" w:space="0"/>
            <w:col w:w="5248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8"/>
        <w:ind w:left="144" w:right="144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module of the sampling bandwidth of 12dB, the initial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frequency of the system is 2KHz, according to setting up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.00000000000045" w:type="dxa"/>
      </w:tblPr>
      <w:tblGrid>
        <w:gridCol w:w="1747"/>
        <w:gridCol w:w="1747"/>
        <w:gridCol w:w="1747"/>
        <w:gridCol w:w="1747"/>
        <w:gridCol w:w="1747"/>
        <w:gridCol w:w="1747"/>
      </w:tblGrid>
      <w:tr>
        <w:trPr>
          <w:trHeight w:hRule="exact" w:val="22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simulation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environment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parameter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oscillation</w:t>
            </w:r>
          </w:p>
        </w:tc>
      </w:tr>
    </w:tbl>
    <w:p>
      <w:pPr>
        <w:autoSpaceDN w:val="0"/>
        <w:autoSpaceDE w:val="0"/>
        <w:widowControl/>
        <w:spacing w:line="216" w:lineRule="exact" w:before="0" w:after="2"/>
        <w:ind w:left="202" w:right="144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control curve of different ways in real-time early warning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system of bank accounting supervision as shown in Figure 3,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analysis shows that this method has less oscillation in real-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time warning of banking accounting supervision system,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which shows that the risk warning is real-time and accurate.</w:t>
      </w:r>
    </w:p>
    <w:p>
      <w:pPr>
        <w:sectPr>
          <w:type w:val="nextColumn"/>
          <w:pgSz w:w="12240" w:h="15840"/>
          <w:pgMar w:top="730" w:right="874" w:bottom="202" w:left="886" w:header="720" w:footer="720" w:gutter="0"/>
          <w:cols w:num="2" w:equalWidth="0">
            <w:col w:w="5231" w:space="0"/>
            <w:col w:w="52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>
        <w:trPr>
          <w:trHeight w:hRule="exact" w:val="236"/>
        </w:trPr>
        <w:tc>
          <w:tcPr>
            <w:tcW w:type="dxa" w:w="31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are chosen as hidden layer neurons</w:t>
            </w:r>
          </w:p>
        </w:tc>
        <w:tc>
          <w:tcPr>
            <w:tcW w:type="dxa" w:w="2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0" w:right="0" w:firstLine="0"/>
              <w:jc w:val="right"/>
            </w:pPr>
            <w:r>
              <w:rPr>
                <w:w w:val="101.1639404296875"/>
                <w:rFonts w:ascii="CairoFont" w:hAnsi="CairoFont" w:eastAsia="CairoFont"/>
                <w:b w:val="0"/>
                <w:i w:val="0"/>
                <w:color w:val="231F1F"/>
                <w:sz w:val="20"/>
              </w:rPr>
              <w:t xml:space="preserve">N </w:t>
            </w:r>
            <w:r>
              <w:rPr>
                <w:w w:val="97.36184279123941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18" w:after="0"/>
              <w:ind w:left="0" w:right="0" w:firstLine="0"/>
              <w:jc w:val="center"/>
            </w:pPr>
            <w:r>
              <w:rPr>
                <w:w w:val="97.36184279123941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*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3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. Through neural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732" w:after="0"/>
              <w:ind w:left="0" w:right="478" w:firstLine="0"/>
              <w:jc w:val="righ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Bank risk early warning oscillation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8" w:after="0"/>
              <w:ind w:left="52" w:right="0" w:firstLine="0"/>
              <w:jc w:val="lef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100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286" w:after="0"/>
              <w:ind w:left="0" w:right="0" w:firstLine="0"/>
              <w:jc w:val="center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10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286" w:after="0"/>
              <w:ind w:left="0" w:right="0" w:firstLine="0"/>
              <w:jc w:val="center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20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286" w:after="0"/>
              <w:ind w:left="0" w:right="2" w:firstLine="0"/>
              <w:jc w:val="righ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30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286" w:after="0"/>
              <w:ind w:left="0" w:right="116" w:firstLine="0"/>
              <w:jc w:val="righ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40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286" w:after="0"/>
              <w:ind w:left="0" w:right="32" w:firstLine="0"/>
              <w:jc w:val="righ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50</w:t>
            </w:r>
          </w:p>
        </w:tc>
        <w:tc>
          <w:tcPr>
            <w:tcW w:type="dxa" w:w="1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646" w:after="0"/>
              <w:ind w:left="62" w:right="0" w:firstLine="0"/>
              <w:jc w:val="lef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This method</w:t>
            </w:r>
          </w:p>
        </w:tc>
      </w:tr>
      <w:tr>
        <w:trPr>
          <w:trHeight w:hRule="exact" w:val="260"/>
        </w:trPr>
        <w:tc>
          <w:tcPr>
            <w:tcW w:type="dxa" w:w="56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network classified control, the risk judgment threshold is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38" w:after="0"/>
              <w:ind w:left="76" w:right="0" w:firstLine="0"/>
              <w:jc w:val="lef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80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998"/>
            <w:gridSpan w:val="2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obtained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4" w:after="0"/>
              <w:ind w:left="0" w:right="0" w:firstLine="0"/>
              <w:jc w:val="right"/>
            </w:pPr>
            <w:r>
              <w:rPr>
                <w:w w:val="97.89839245024181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d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52" w:after="0"/>
              <w:ind w:left="0" w:right="0" w:firstLine="0"/>
              <w:jc w:val="center"/>
            </w:pP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152" w:after="0"/>
              <w:ind w:left="0" w:right="0" w:firstLine="0"/>
              <w:jc w:val="center"/>
            </w:pP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*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8" w:lineRule="exact" w:before="202" w:after="0"/>
              <w:ind w:left="0" w:right="0" w:firstLine="0"/>
              <w:jc w:val="right"/>
            </w:pP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0</w:t>
            </w:r>
          </w:p>
        </w:tc>
        <w:tc>
          <w:tcPr>
            <w:tcW w:type="dxa" w:w="6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160" w:lineRule="exact" w:before="0" w:after="0"/>
              <w:ind w:left="18" w:right="144" w:firstLine="0"/>
              <w:jc w:val="left"/>
            </w:pP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d d </w:t>
            </w:r>
            <w:r>
              <w:br/>
            </w:r>
            <w:r>
              <w:rPr>
                <w:w w:val="97.89839245024181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min {</w:t>
            </w:r>
          </w:p>
          <w:p>
            <w:pPr>
              <w:autoSpaceDN w:val="0"/>
              <w:tabs>
                <w:tab w:pos="392" w:val="left"/>
                <w:tab w:pos="518" w:val="left"/>
                <w:tab w:pos="648" w:val="left"/>
              </w:tabs>
              <w:autoSpaceDE w:val="0"/>
              <w:widowControl/>
              <w:spacing w:line="150" w:lineRule="exact" w:before="0" w:after="0"/>
              <w:ind w:left="112" w:right="0" w:firstLine="0"/>
              <w:jc w:val="left"/>
            </w:pP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j N </w:t>
            </w: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 xml:space="preserve">1 </w:t>
            </w:r>
            <w:r>
              <w:br/>
            </w:r>
            <w:r>
              <w:tab/>
            </w:r>
            <w:r>
              <w:tab/>
            </w:r>
            <w:r>
              <w:rPr>
                <w:w w:val="97.89839245024181"/>
                <w:rFonts w:ascii="CairoFont" w:hAnsi="CairoFont" w:eastAsia="CairoFont"/>
                <w:b w:val="0"/>
                <w:i w:val="0"/>
                <w:color w:val="231F1F"/>
                <w:sz w:val="21"/>
              </w:rPr>
              <w:t xml:space="preserve">d </w:t>
            </w:r>
            <w:r>
              <w:rPr>
                <w:w w:val="98.88497988382974"/>
                <w:rFonts w:ascii="CairoFont" w:hAnsi="CairoFont" w:eastAsia="CairoFont"/>
                <w:b w:val="0"/>
                <w:i w:val="0"/>
                <w:color w:val="231F1F"/>
                <w:sz w:val="12"/>
              </w:rPr>
              <w:t>j</w:t>
            </w:r>
          </w:p>
        </w:tc>
        <w:tc>
          <w:tcPr>
            <w:tcW w:type="dxa" w:w="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4" w:after="0"/>
              <w:ind w:left="0" w:right="0" w:firstLine="0"/>
              <w:jc w:val="center"/>
            </w:pPr>
            <w:r>
              <w:rPr>
                <w:w w:val="97.89839245024181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}</w:t>
            </w:r>
          </w:p>
        </w:tc>
        <w:tc>
          <w:tcPr>
            <w:tcW w:type="dxa" w:w="3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8" w:after="0"/>
              <w:ind w:left="2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. If you enter the sample data,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998"/>
            <w:gridSpan w:val="2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4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then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0" w:after="0"/>
              <w:ind w:left="42" w:right="0" w:firstLine="0"/>
              <w:jc w:val="left"/>
            </w:pPr>
            <w:r>
              <w:rPr>
                <w:w w:val="98.7800234840029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t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0" w:after="0"/>
              <w:ind w:left="14" w:right="0" w:firstLine="0"/>
              <w:jc w:val="left"/>
            </w:pPr>
            <w:r>
              <w:rPr>
                <w:w w:val="98.7800234840029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t</w:t>
            </w:r>
          </w:p>
        </w:tc>
        <w:tc>
          <w:tcPr>
            <w:tcW w:type="dxa" w:w="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80" w:after="0"/>
              <w:ind w:left="0" w:right="0" w:firstLine="0"/>
              <w:jc w:val="center"/>
            </w:pPr>
            <w:r>
              <w:rPr>
                <w:w w:val="98.78002348400298"/>
                <w:rFonts w:ascii="CairoFont" w:hAnsi="CairoFont" w:eastAsia="CairoFont"/>
                <w:b w:val="0"/>
                <w:i w:val="0"/>
                <w:color w:val="231F1F"/>
                <w:sz w:val="21"/>
              </w:rPr>
              <w:t>1</w:t>
            </w:r>
          </w:p>
        </w:tc>
        <w:tc>
          <w:tcPr>
            <w:tcW w:type="dxa" w:w="45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4" w:after="0"/>
              <w:ind w:left="1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, go to step (2), until all the L training vectors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" w:after="0"/>
              <w:ind w:left="72" w:right="0" w:firstLine="0"/>
              <w:jc w:val="lef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70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998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6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have been trained, the classification, extraction and data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66" w:after="0"/>
              <w:ind w:left="72" w:right="0" w:firstLine="0"/>
              <w:jc w:val="lef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60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998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6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mining of the risk sample data of banking accounting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74" w:after="0"/>
              <w:ind w:left="62" w:right="0" w:firstLine="0"/>
              <w:jc w:val="lef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50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998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6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supervision are realized.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998"/>
            <w:gridSpan w:val="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6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0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B. Software development design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98" w:after="0"/>
              <w:ind w:left="60" w:right="0" w:firstLine="0"/>
              <w:jc w:val="lef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40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42" w:after="0"/>
              <w:ind w:left="36" w:right="0" w:firstLine="0"/>
              <w:jc w:val="lef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Traditional method</w:t>
            </w:r>
          </w:p>
        </w:tc>
      </w:tr>
      <w:tr>
        <w:trPr>
          <w:trHeight w:hRule="exact" w:val="186"/>
        </w:trPr>
        <w:tc>
          <w:tcPr>
            <w:tcW w:type="dxa" w:w="5640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94" w:after="0"/>
              <w:ind w:left="38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 a risk prediction algorithm based on the design,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84" w:after="0"/>
              <w:ind w:left="76" w:right="0" w:firstLine="0"/>
              <w:jc w:val="lef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30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90" w:after="0"/>
              <w:ind w:left="0" w:right="108" w:firstLine="0"/>
              <w:jc w:val="righ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60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88" w:after="0"/>
              <w:ind w:left="136" w:right="0" w:firstLine="0"/>
              <w:jc w:val="lef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70</w:t>
            </w:r>
          </w:p>
        </w:tc>
      </w:tr>
      <w:tr>
        <w:trPr>
          <w:trHeight w:hRule="exact" w:val="110"/>
        </w:trPr>
        <w:tc>
          <w:tcPr>
            <w:tcW w:type="dxa" w:w="5988"/>
            <w:gridSpan w:val="12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4" w:after="0"/>
              <w:ind w:left="0" w:right="0" w:firstLine="0"/>
              <w:jc w:val="center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0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56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software development of real-time early warning and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30" w:after="0"/>
              <w:ind w:left="6" w:right="0" w:firstLine="0"/>
              <w:jc w:val="left"/>
            </w:pPr>
            <w:r>
              <w:rPr>
                <w:w w:val="98.13773155212402"/>
                <w:rFonts w:ascii="CairoFont" w:hAnsi="CairoFont" w:eastAsia="CairoFont"/>
                <w:b w:val="0"/>
                <w:i w:val="0"/>
                <w:color w:val="231F1F"/>
                <w:sz w:val="10"/>
              </w:rPr>
              <w:t>iterations</w:t>
            </w:r>
          </w:p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  <w:tc>
          <w:tcPr>
            <w:tcW w:type="dxa" w:w="4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10" w:after="18"/>
        <w:ind w:left="19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information classification of bank accounting supervision</w:t>
      </w:r>
    </w:p>
    <w:p>
      <w:pPr>
        <w:sectPr>
          <w:type w:val="continuous"/>
          <w:pgSz w:w="12240" w:h="15840"/>
          <w:pgMar w:top="730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192" w:right="288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system is taken, through the bootloader, to lead the bank in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the business activities of various expenses and the interest</w:t>
      </w:r>
    </w:p>
    <w:p>
      <w:pPr>
        <w:sectPr>
          <w:type w:val="continuous"/>
          <w:pgSz w:w="12240" w:h="15840"/>
          <w:pgMar w:top="730" w:right="874" w:bottom="202" w:left="886" w:header="720" w:footer="720" w:gutter="0"/>
          <w:cols w:num="2" w:equalWidth="0">
            <w:col w:w="5371" w:space="0"/>
            <w:col w:w="5108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10"/>
        <w:ind w:left="288" w:right="432" w:firstLine="0"/>
        <w:jc w:val="center"/>
      </w:pP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Figure 3. Oscillation control curve of real time warning of banking </w:t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accounting supervision system</w:t>
      </w:r>
    </w:p>
    <w:p>
      <w:pPr>
        <w:sectPr>
          <w:type w:val="nextColumn"/>
          <w:pgSz w:w="12240" w:h="15840"/>
          <w:pgMar w:top="730" w:right="874" w:bottom="202" w:left="886" w:header="720" w:footer="720" w:gutter="0"/>
          <w:cols w:num="2" w:equalWidth="0">
            <w:col w:w="5371" w:space="0"/>
            <w:col w:w="5108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18"/>
        <w:ind w:left="19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payments, accounting for business payments, and regularly</w:t>
      </w:r>
    </w:p>
    <w:p>
      <w:pPr>
        <w:sectPr>
          <w:type w:val="continuous"/>
          <w:pgSz w:w="12240" w:h="15840"/>
          <w:pgMar w:top="730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10"/>
        <w:ind w:left="192" w:right="24" w:firstLine="0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according to the provisions and requirements into the form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of financial statements, implementation bank financial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analysis and risk measurement. The complete accounting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supervision system consists of a scheduler and some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components, in TinyOS 2.x, using unique () function to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compile the application and other system components,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2620"/>
        <w:gridCol w:w="2620"/>
        <w:gridCol w:w="2620"/>
        <w:gridCol w:w="2620"/>
      </w:tblGrid>
      <w:tr>
        <w:trPr>
          <w:trHeight w:hRule="exact" w:val="216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achieve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real-time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early warning of risk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90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management</w:t>
            </w:r>
          </w:p>
        </w:tc>
      </w:tr>
    </w:tbl>
    <w:p>
      <w:pPr>
        <w:autoSpaceDN w:val="0"/>
        <w:autoSpaceDE w:val="0"/>
        <w:widowControl/>
        <w:spacing w:line="200" w:lineRule="exact" w:before="10" w:after="10"/>
        <w:ind w:left="19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accounting established by adaptive allocation to provide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1497"/>
        <w:gridCol w:w="1497"/>
        <w:gridCol w:w="1497"/>
        <w:gridCol w:w="1497"/>
        <w:gridCol w:w="1497"/>
        <w:gridCol w:w="1497"/>
        <w:gridCol w:w="1497"/>
      </w:tblGrid>
      <w:tr>
        <w:trPr>
          <w:trHeight w:hRule="exact" w:val="2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TaskBasic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interface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with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construction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parameters</w:t>
            </w:r>
          </w:p>
        </w:tc>
      </w:tr>
      <w:tr>
        <w:trPr>
          <w:trHeight w:hRule="exact" w:val="2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9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abstract</w:t>
            </w:r>
          </w:p>
        </w:tc>
        <w:tc>
          <w:tcPr>
            <w:tcW w:type="dxa" w:w="1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44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components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0" w:right="30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</w:t>
            </w:r>
          </w:p>
        </w:tc>
        <w:tc>
          <w:tcPr>
            <w:tcW w:type="dxa" w:w="1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256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comprehensive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6" w:after="0"/>
              <w:ind w:left="218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hardware</w:t>
            </w:r>
          </w:p>
        </w:tc>
      </w:tr>
    </w:tbl>
    <w:p>
      <w:pPr>
        <w:autoSpaceDN w:val="0"/>
        <w:autoSpaceDE w:val="0"/>
        <w:widowControl/>
        <w:spacing w:line="216" w:lineRule="exact" w:before="0" w:after="8"/>
        <w:ind w:left="19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components and high-level software components, command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is used to initialize and run the task, high-level components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1497"/>
        <w:gridCol w:w="1497"/>
        <w:gridCol w:w="1497"/>
        <w:gridCol w:w="1497"/>
        <w:gridCol w:w="1497"/>
        <w:gridCol w:w="1497"/>
        <w:gridCol w:w="1497"/>
      </w:tblGrid>
      <w:tr>
        <w:trPr>
          <w:trHeight w:hRule="exact" w:val="2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to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underlying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components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Ordered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MCU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8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idle</w:t>
            </w:r>
          </w:p>
        </w:tc>
      </w:tr>
    </w:tbl>
    <w:p>
      <w:pPr>
        <w:autoSpaceDN w:val="0"/>
        <w:autoSpaceDE w:val="0"/>
        <w:widowControl/>
        <w:spacing w:line="216" w:lineRule="exact" w:before="0" w:after="8"/>
        <w:ind w:left="192" w:right="22" w:firstLine="0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components accounting supervision system through the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parameter sleep represents the task queue. Graphical user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interface Qt/Embedded 4.6 is used to create RFID bank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accounting supervision system of real time warning module,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2096"/>
        <w:gridCol w:w="2096"/>
        <w:gridCol w:w="2096"/>
        <w:gridCol w:w="2096"/>
        <w:gridCol w:w="2096"/>
      </w:tblGrid>
      <w:tr>
        <w:trPr>
          <w:trHeight w:hRule="exact" w:val="2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visualization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control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human-computer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" w:after="0"/>
              <w:ind w:left="9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interaction,</w:t>
            </w:r>
          </w:p>
        </w:tc>
      </w:tr>
    </w:tbl>
    <w:p>
      <w:pPr>
        <w:autoSpaceDN w:val="0"/>
        <w:autoSpaceDE w:val="0"/>
        <w:widowControl/>
        <w:spacing w:line="214" w:lineRule="exact" w:before="0" w:after="0"/>
        <w:ind w:left="192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visual program the early warning system of the compilation, </w:t>
      </w:r>
      <w:r>
        <w:rPr>
          <w:rFonts w:ascii="CairoFont" w:hAnsi="CairoFont" w:eastAsia="CairoFont"/>
          <w:b w:val="0"/>
          <w:i w:val="0"/>
          <w:color w:val="231F1F"/>
          <w:sz w:val="20"/>
        </w:rPr>
        <w:t>installation, software development and design are obtained.</w:t>
      </w:r>
    </w:p>
    <w:p>
      <w:pPr>
        <w:sectPr>
          <w:type w:val="continuous"/>
          <w:pgSz w:w="12240" w:h="15840"/>
          <w:pgMar w:top="730" w:right="874" w:bottom="202" w:left="886" w:header="720" w:footer="720" w:gutter="0"/>
          <w:cols w:num="2" w:equalWidth="0">
            <w:col w:w="5054" w:space="0"/>
            <w:col w:w="5425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282"/>
        <w:ind w:left="20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16"/>
        </w:rPr>
        <w:t>1178</w:t>
      </w:r>
    </w:p>
    <w:p>
      <w:pPr>
        <w:sectPr>
          <w:type w:val="nextColumn"/>
          <w:pgSz w:w="12240" w:h="15840"/>
          <w:pgMar w:top="730" w:right="874" w:bottom="202" w:left="886" w:header="720" w:footer="720" w:gutter="0"/>
          <w:cols w:num="2" w:equalWidth="0">
            <w:col w:w="5054" w:space="0"/>
            <w:col w:w="5425" w:space="0"/>
          </w:cols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09:08:50 UTC from IEEE Xplore.  Restrictions apply. </w:t>
      </w:r>
    </w:p>
    <w:p>
      <w:pPr>
        <w:sectPr>
          <w:type w:val="continuous"/>
          <w:pgSz w:w="12240" w:h="15840"/>
          <w:pgMar w:top="730" w:right="874" w:bottom="202" w:left="8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1442" w:after="10"/>
        <w:ind w:left="1078" w:right="6316" w:firstLine="0"/>
        <w:jc w:val="both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time warning and information classification for accounting </w:t>
      </w:r>
      <w:r>
        <w:br/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supervision system is obtained, and it can improve risk </w:t>
      </w:r>
      <w:r>
        <w:br/>
      </w:r>
      <w:r>
        <w:rPr>
          <w:rFonts w:ascii="CairoFont" w:hAnsi="CairoFont" w:eastAsia="CairoFont"/>
          <w:b w:val="0"/>
          <w:i w:val="0"/>
          <w:color w:val="231F1F"/>
          <w:sz w:val="20"/>
        </w:rPr>
        <w:t>warning ability. The results show that the accuracy and real-</w:t>
      </w:r>
      <w:r>
        <w:br/>
      </w:r>
      <w:r>
        <w:rPr>
          <w:rFonts w:ascii="CairoFont" w:hAnsi="CairoFont" w:eastAsia="CairoFont"/>
          <w:b w:val="0"/>
          <w:i w:val="0"/>
          <w:color w:val="231F1F"/>
          <w:sz w:val="20"/>
        </w:rPr>
        <w:t xml:space="preserve">time performance of this method of accounting supervision </w:t>
      </w:r>
      <w:r>
        <w:br/>
      </w:r>
      <w:r>
        <w:rPr>
          <w:rFonts w:ascii="CairoFont" w:hAnsi="CairoFont" w:eastAsia="CairoFont"/>
          <w:b w:val="0"/>
          <w:i w:val="0"/>
          <w:color w:val="231F1F"/>
          <w:sz w:val="20"/>
        </w:rPr>
        <w:t>of banking risk early warning is good, it has good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rPr>
          <w:trHeight w:hRule="exact" w:val="21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84" w:firstLine="0"/>
              <w:jc w:val="righ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application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value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in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the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bank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risk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0" w:right="0" w:firstLine="0"/>
              <w:jc w:val="center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prevention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" w:after="0"/>
              <w:ind w:left="112" w:right="0" w:firstLine="0"/>
              <w:jc w:val="left"/>
            </w:pPr>
            <w:r>
              <w:rPr>
                <w:rFonts w:ascii="CairoFont" w:hAnsi="CairoFont" w:eastAsia="CairoFont"/>
                <w:b w:val="0"/>
                <w:i w:val="0"/>
                <w:color w:val="23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02" w:lineRule="exact" w:before="8" w:after="0"/>
        <w:ind w:left="1078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management.</w:t>
      </w:r>
    </w:p>
    <w:p>
      <w:pPr>
        <w:autoSpaceDN w:val="0"/>
        <w:autoSpaceDE w:val="0"/>
        <w:widowControl/>
        <w:spacing w:line="202" w:lineRule="exact" w:before="184" w:after="0"/>
        <w:ind w:left="2984" w:right="0" w:firstLine="0"/>
        <w:jc w:val="left"/>
      </w:pPr>
      <w:r>
        <w:rPr>
          <w:rFonts w:ascii="CairoFont" w:hAnsi="CairoFont" w:eastAsia="CairoFont"/>
          <w:b w:val="0"/>
          <w:i w:val="0"/>
          <w:color w:val="231F1F"/>
          <w:sz w:val="20"/>
        </w:rPr>
        <w:t>R</w:t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EFERENCES</w:t>
      </w:r>
    </w:p>
    <w:p>
      <w:pPr>
        <w:autoSpaceDN w:val="0"/>
        <w:tabs>
          <w:tab w:pos="1438" w:val="left"/>
        </w:tabs>
        <w:autoSpaceDE w:val="0"/>
        <w:widowControl/>
        <w:spacing w:line="180" w:lineRule="exact" w:before="84" w:after="0"/>
        <w:ind w:left="1078" w:right="6192" w:firstLine="0"/>
        <w:jc w:val="left"/>
      </w:pP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[1] </w:t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BAI Xuejie,SUN Hongyin,WANG Haifeng.M&amp;A Behaviors and </w:t>
      </w:r>
      <w:r>
        <w:br/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Market Power ;An Analysis Based on Chinese A-share Enterprises[J]. </w:t>
      </w:r>
      <w:r>
        <w:br/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Contemporary economic science,2016,(03):106-113.</w:t>
      </w:r>
    </w:p>
    <w:p>
      <w:pPr>
        <w:autoSpaceDN w:val="0"/>
        <w:tabs>
          <w:tab w:pos="1438" w:val="left"/>
        </w:tabs>
        <w:autoSpaceDE w:val="0"/>
        <w:widowControl/>
        <w:spacing w:line="180" w:lineRule="exact" w:before="52" w:after="34"/>
        <w:ind w:left="1078" w:right="6192" w:firstLine="0"/>
        <w:jc w:val="left"/>
      </w:pP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[2] </w:t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YAO Lei, YAO Wang Xin. Research on the policy effect of </w:t>
      </w:r>
      <w:r>
        <w:br/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incremental expansion of margin and securities lending: Based on the </w:t>
      </w:r>
      <w:r>
        <w:br/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multi period DID model and Hausman's test [J]. international </w:t>
      </w:r>
      <w:r>
        <w:br/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financial research, 2016, 349 (5): 85-96.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rPr>
          <w:trHeight w:hRule="exact" w:val="376"/>
        </w:trPr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6" w:after="0"/>
              <w:ind w:left="0" w:right="74" w:firstLine="0"/>
              <w:jc w:val="righ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[3]</w:t>
            </w:r>
          </w:p>
          <w:p>
            <w:pPr>
              <w:autoSpaceDN w:val="0"/>
              <w:autoSpaceDE w:val="0"/>
              <w:widowControl/>
              <w:spacing w:line="162" w:lineRule="exact" w:before="610" w:after="0"/>
              <w:ind w:left="0" w:right="74" w:firstLine="0"/>
              <w:jc w:val="righ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[4]</w:t>
            </w:r>
          </w:p>
        </w:tc>
        <w:tc>
          <w:tcPr>
            <w:tcW w:type="dxa" w:w="77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98" w:right="3024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 xml:space="preserve">Don M. Autore,Randall S. Billingsley,Tunde Kovacs. The 2008 Short 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Sale Ban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㸸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Liquidity,Dispersion of Opinion,and the Cross-section of</w:t>
            </w:r>
          </w:p>
        </w:tc>
      </w:tr>
      <w:tr>
        <w:trPr>
          <w:trHeight w:hRule="exact" w:val="180"/>
        </w:trPr>
        <w:tc>
          <w:tcPr>
            <w:tcW w:type="dxa" w:w="1360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Returns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of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US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Financial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Stocks[J].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Journal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of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92" w:right="0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Banking</w:t>
            </w:r>
          </w:p>
        </w:tc>
      </w:tr>
      <w:tr>
        <w:trPr>
          <w:trHeight w:hRule="exact" w:val="422"/>
        </w:trPr>
        <w:tc>
          <w:tcPr>
            <w:tcW w:type="dxa" w:w="1360"/>
            <w:vMerge/>
            <w:tcBorders/>
          </w:tcPr>
          <w:p/>
        </w:tc>
        <w:tc>
          <w:tcPr>
            <w:tcW w:type="dxa" w:w="77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98" w:right="0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&amp;#x00026.Finance,2011,35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㸦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9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㸧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: 2252-2266.</w:t>
            </w:r>
          </w:p>
          <w:p>
            <w:pPr>
              <w:autoSpaceDN w:val="0"/>
              <w:autoSpaceDE w:val="0"/>
              <w:widowControl/>
              <w:spacing w:line="162" w:lineRule="exact" w:before="72" w:after="0"/>
              <w:ind w:left="98" w:right="0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CAO Yu-lin, WANG Xiao-ming, HE Zao-bo. Optimal Security</w:t>
            </w:r>
          </w:p>
        </w:tc>
      </w:tr>
    </w:tbl>
    <w:p>
      <w:pPr>
        <w:autoSpaceDN w:val="0"/>
        <w:autoSpaceDE w:val="0"/>
        <w:widowControl/>
        <w:spacing w:line="176" w:lineRule="exact" w:before="0" w:after="34"/>
        <w:ind w:left="1438" w:right="6192" w:firstLine="0"/>
        <w:jc w:val="left"/>
      </w:pP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Strategy for Malware Propagation in Mobile Wireless Sensor </w:t>
      </w:r>
      <w:r>
        <w:br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Networks[J]. Acta Electronica Sinica, 2016, 44(8): 1851-1857.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>
        <w:trPr>
          <w:trHeight w:hRule="exact" w:val="194"/>
        </w:trPr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4" w:after="0"/>
              <w:ind w:left="0" w:right="74" w:firstLine="0"/>
              <w:jc w:val="righ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[5]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2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Mahmoud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4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E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2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E.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2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Complex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2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complete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2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synchronization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2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of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2" w:after="0"/>
              <w:ind w:left="78" w:right="0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two</w:t>
            </w:r>
          </w:p>
        </w:tc>
      </w:tr>
      <w:tr>
        <w:trPr>
          <w:trHeight w:hRule="exact" w:val="190"/>
        </w:trPr>
        <w:tc>
          <w:tcPr>
            <w:tcW w:type="dxa" w:w="1224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98" w:right="0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nonidentical</w:t>
            </w:r>
          </w:p>
        </w:tc>
        <w:tc>
          <w:tcPr>
            <w:tcW w:type="dxa" w:w="1224"/>
            <w:vMerge/>
            <w:tcBorders/>
          </w:tcPr>
          <w:p/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hyperchaotic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complex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188" w:right="0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nonlinear</w:t>
            </w:r>
          </w:p>
        </w:tc>
        <w:tc>
          <w:tcPr>
            <w:tcW w:type="dxa" w:w="4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142" w:right="0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systems[J].</w:t>
            </w:r>
          </w:p>
        </w:tc>
      </w:tr>
    </w:tbl>
    <w:p>
      <w:pPr>
        <w:autoSpaceDN w:val="0"/>
        <w:autoSpaceDE w:val="0"/>
        <w:widowControl/>
        <w:spacing w:line="162" w:lineRule="exact" w:before="8" w:after="0"/>
        <w:ind w:left="1438" w:right="0" w:firstLine="0"/>
        <w:jc w:val="left"/>
      </w:pP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Mathematical Methods in the Applied Sciences, 2014, 37(3): 321-328.</w:t>
      </w:r>
    </w:p>
    <w:p>
      <w:pPr>
        <w:autoSpaceDN w:val="0"/>
        <w:tabs>
          <w:tab w:pos="1438" w:val="left"/>
        </w:tabs>
        <w:autoSpaceDE w:val="0"/>
        <w:widowControl/>
        <w:spacing w:line="178" w:lineRule="exact" w:before="54" w:after="0"/>
        <w:ind w:left="1078" w:right="6192" w:firstLine="0"/>
        <w:jc w:val="left"/>
      </w:pP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[6] </w:t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Palomares I, Martinez L, Herrera F. A consensus model to detect and </w:t>
      </w:r>
      <w:r>
        <w:br/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manage non-cooperative behaviors in large scale group decision </w:t>
      </w:r>
      <w:r>
        <w:br/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making[J]. IEEE Trans on Fuzzy System, 2014, 22(3): 516-530.</w:t>
      </w:r>
    </w:p>
    <w:p>
      <w:pPr>
        <w:autoSpaceDN w:val="0"/>
        <w:tabs>
          <w:tab w:pos="1438" w:val="left"/>
        </w:tabs>
        <w:autoSpaceDE w:val="0"/>
        <w:widowControl/>
        <w:spacing w:line="178" w:lineRule="exact" w:before="54" w:after="36"/>
        <w:ind w:left="1078" w:right="6192" w:firstLine="0"/>
        <w:jc w:val="left"/>
      </w:pP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[7] </w:t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Zhang H, Wang Z, Liu D A. Comprehensive review of stability </w:t>
      </w:r>
      <w:r>
        <w:br/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analysis of continuous-time recurrent neural networks[J]. IEEE Trans </w:t>
      </w:r>
      <w:r>
        <w:br/>
      </w:r>
      <w:r>
        <w:tab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on Neural Networks and Learning Systems, 2014, 25(7): 1229-1262.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rPr>
          <w:trHeight w:hRule="exact" w:val="184"/>
        </w:trPr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4" w:after="0"/>
              <w:ind w:left="0" w:right="74" w:firstLine="0"/>
              <w:jc w:val="righ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[8]</w:t>
            </w:r>
          </w:p>
          <w:p>
            <w:pPr>
              <w:autoSpaceDN w:val="0"/>
              <w:autoSpaceDE w:val="0"/>
              <w:widowControl/>
              <w:spacing w:line="162" w:lineRule="exact" w:before="430" w:after="0"/>
              <w:ind w:left="0" w:right="74" w:firstLine="0"/>
              <w:jc w:val="righ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[9]</w:t>
            </w:r>
          </w:p>
        </w:tc>
        <w:tc>
          <w:tcPr>
            <w:tcW w:type="dxa" w:w="77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2" w:after="0"/>
              <w:ind w:left="98" w:right="0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Alessandro Beber,Marco Pagano. Short-Selling Bans around the</w:t>
            </w:r>
          </w:p>
        </w:tc>
      </w:tr>
      <w:tr>
        <w:trPr>
          <w:trHeight w:hRule="exact" w:val="180"/>
        </w:trPr>
        <w:tc>
          <w:tcPr>
            <w:tcW w:type="dxa" w:w="1530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World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 xml:space="preserve"> 㸸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Evidence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from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the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2007-09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Crisis[J].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Journal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86" w:right="0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of</w:t>
            </w:r>
          </w:p>
        </w:tc>
      </w:tr>
      <w:tr>
        <w:trPr>
          <w:trHeight w:hRule="exact" w:val="432"/>
        </w:trPr>
        <w:tc>
          <w:tcPr>
            <w:tcW w:type="dxa" w:w="1530"/>
            <w:vMerge/>
            <w:tcBorders/>
          </w:tcPr>
          <w:p/>
        </w:tc>
        <w:tc>
          <w:tcPr>
            <w:tcW w:type="dxa" w:w="77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6" w:after="0"/>
              <w:ind w:left="98" w:right="0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Finance,2013,68(1)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㸸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343-381.</w:t>
            </w:r>
          </w:p>
          <w:p>
            <w:pPr>
              <w:autoSpaceDN w:val="0"/>
              <w:autoSpaceDE w:val="0"/>
              <w:widowControl/>
              <w:spacing w:line="184" w:lineRule="exact" w:before="50" w:after="0"/>
              <w:ind w:left="98" w:right="0" w:firstLine="0"/>
              <w:jc w:val="left"/>
            </w:pP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Kevin M. Zhao. Short-sale Constraints and Short-selling Strategies</w:t>
            </w:r>
            <w:r>
              <w:rPr>
                <w:w w:val="101.28515958786011"/>
                <w:rFonts w:ascii="CairoFont" w:hAnsi="CairoFont" w:eastAsia="CairoFont"/>
                <w:b w:val="0"/>
                <w:i w:val="0"/>
                <w:color w:val="231F1F"/>
                <w:sz w:val="16"/>
              </w:rPr>
              <w:t>㸸</w:t>
            </w:r>
          </w:p>
        </w:tc>
      </w:tr>
    </w:tbl>
    <w:p>
      <w:pPr>
        <w:autoSpaceDN w:val="0"/>
        <w:autoSpaceDE w:val="0"/>
        <w:widowControl/>
        <w:spacing w:line="176" w:lineRule="exact" w:before="0" w:after="0"/>
        <w:ind w:left="1438" w:right="6192" w:firstLine="0"/>
        <w:jc w:val="left"/>
      </w:pP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 xml:space="preserve">the Case of SEC&amp;#x02019;s Revocation of the Uptick Rule in </w:t>
      </w:r>
      <w:r>
        <w:br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2007[J]. Applied Financial Economics,2014,24(9) :1199-1213.</w:t>
      </w:r>
    </w:p>
    <w:p>
      <w:pPr>
        <w:autoSpaceDN w:val="0"/>
        <w:autoSpaceDE w:val="0"/>
        <w:widowControl/>
        <w:spacing w:line="180" w:lineRule="exact" w:before="52" w:after="0"/>
        <w:ind w:left="1438" w:right="6318" w:hanging="360"/>
        <w:jc w:val="both"/>
      </w:pP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[10] Min Bai,Yafeng Qin. Short-sales Constraints and Liquidity Change</w:t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㸸</w:t>
      </w:r>
      <w:r>
        <w:br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Cross-sectional Evidence from the Hong Kong Market[J]. Pacific-</w:t>
      </w:r>
      <w:r>
        <w:br/>
      </w:r>
      <w:r>
        <w:rPr>
          <w:w w:val="101.28515958786011"/>
          <w:rFonts w:ascii="CairoFont" w:hAnsi="CairoFont" w:eastAsia="CairoFont"/>
          <w:b w:val="0"/>
          <w:i w:val="0"/>
          <w:color w:val="231F1F"/>
          <w:sz w:val="16"/>
        </w:rPr>
        <w:t>Basin Finance Journal,2014,26:98-122.</w:t>
      </w:r>
    </w:p>
    <w:p>
      <w:pPr>
        <w:autoSpaceDN w:val="0"/>
        <w:autoSpaceDE w:val="0"/>
        <w:widowControl/>
        <w:spacing w:line="160" w:lineRule="exact" w:before="5198" w:after="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231F1F"/>
          <w:sz w:val="16"/>
        </w:rPr>
        <w:t>1179</w:t>
      </w:r>
    </w:p>
    <w:p>
      <w:pPr>
        <w:autoSpaceDN w:val="0"/>
        <w:autoSpaceDE w:val="0"/>
        <w:widowControl/>
        <w:spacing w:line="142" w:lineRule="exact" w:before="282" w:after="0"/>
        <w:ind w:left="0" w:right="0" w:firstLine="0"/>
        <w:jc w:val="center"/>
      </w:pPr>
      <w:r>
        <w:rPr>
          <w:rFonts w:ascii="CairoFont" w:hAnsi="CairoFont" w:eastAsia="CairoFont"/>
          <w:b w:val="0"/>
          <w:i w:val="0"/>
          <w:color w:val="000000"/>
          <w:sz w:val="14"/>
        </w:rPr>
        <w:t xml:space="preserve">Authorized licensed use limited to: Marathwada Mitra Mandal's College of Engg. Downloaded on August 07,2023 at 09:08:50 UTC from IEEE Xplore.  Restrictions apply. 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