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tabs>
          <w:tab w:pos="342" w:val="left"/>
          <w:tab w:pos="4102" w:val="left"/>
        </w:tabs>
        <w:autoSpaceDE w:val="0"/>
        <w:widowControl/>
        <w:spacing w:line="245" w:lineRule="auto" w:before="0" w:after="440"/>
        <w:ind w:left="186" w:right="0" w:firstLine="0"/>
        <w:jc w:val="left"/>
      </w:pPr>
      <w:r>
        <w:rPr>
          <w:rFonts w:ascii="" w:hAnsi="" w:eastAsia=""/>
          <w:b w:val="0"/>
          <w:i w:val="0"/>
          <w:color w:val="000000"/>
          <w:sz w:val="48"/>
        </w:rPr>
        <w:t xml:space="preserve">Business Process Management and Service Oriented </w:t>
      </w:r>
      <w:r>
        <w:rPr>
          <w:rFonts w:ascii="" w:hAnsi="" w:eastAsia=""/>
          <w:b w:val="0"/>
          <w:i w:val="0"/>
          <w:color w:val="000000"/>
          <w:sz w:val="48"/>
        </w:rPr>
        <w:t xml:space="preserve">Architecture Integration for Transactional Banking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48"/>
        </w:rPr>
        <w:t>Application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3496"/>
        <w:gridCol w:w="3496"/>
        <w:gridCol w:w="3496"/>
      </w:tblGrid>
      <w:tr>
        <w:trPr>
          <w:trHeight w:hRule="exact" w:val="25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8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Firnando Muslimin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Ahmad Nurul Fajar 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1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Meyliana </w:t>
            </w:r>
          </w:p>
        </w:tc>
      </w:tr>
      <w:tr>
        <w:trPr>
          <w:trHeight w:hRule="exact" w:val="22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Information Systems Management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Information Systems Management 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5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Information Systems Department, </w:t>
            </w:r>
          </w:p>
        </w:tc>
      </w:tr>
      <w:tr>
        <w:trPr>
          <w:trHeight w:hRule="exact" w:val="20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Department, Binus Graduate Program –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Department, Binus Graduate Program – 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School of Information Systems, Bina </w:t>
            </w:r>
          </w:p>
        </w:tc>
      </w:tr>
      <w:tr>
        <w:trPr>
          <w:trHeight w:hRule="exact" w:val="20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Master of Information Systems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Master of Information Systems 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Nusantara University,  Jakarta, </w:t>
            </w:r>
          </w:p>
        </w:tc>
      </w:tr>
      <w:tr>
        <w:trPr>
          <w:trHeight w:hRule="exact" w:val="22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4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Management, Bina Nusantara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Management, Bina Nusantara 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8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Indonesia 11480 </w:t>
            </w:r>
          </w:p>
        </w:tc>
      </w:tr>
      <w:tr>
        <w:trPr>
          <w:trHeight w:hRule="exact" w:val="20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University,Jakarta,  Indonesia 11480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University,Jakarta,  Indonesia 11480 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7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FF"/>
                <w:sz w:val="18"/>
                <w:u w:val="single"/>
              </w:rPr>
              <w:t>Meyliana@binus.edu</w:t>
            </w:r>
          </w:p>
        </w:tc>
      </w:tr>
      <w:tr>
        <w:trPr>
          <w:trHeight w:hRule="exact" w:val="19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3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18"/>
                <w:u w:val="single"/>
              </w:rPr>
              <w:t>firnando.muslimin@binus.ac.id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12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FF"/>
                <w:sz w:val="18"/>
                <w:u w:val="single"/>
              </w:rPr>
              <w:t>afajar@binus.edu</w:t>
            </w:r>
          </w:p>
        </w:tc>
        <w:tc>
          <w:tcPr>
            <w:tcW w:type="dxa" w:w="34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588"/>
        <w:ind w:left="0" w:right="0"/>
      </w:pPr>
    </w:p>
    <w:p>
      <w:pPr>
        <w:sectPr>
          <w:pgSz w:w="11904" w:h="16840"/>
          <w:pgMar w:top="328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90" w:right="156" w:firstLine="270"/>
        <w:jc w:val="both"/>
      </w:pPr>
      <w:r>
        <w:rPr>
          <w:rFonts w:ascii="" w:hAnsi="" w:eastAsia=""/>
          <w:b/>
          <w:i/>
          <w:color w:val="000000"/>
          <w:sz w:val="18"/>
        </w:rPr>
        <w:t>Abstract</w:t>
      </w:r>
      <w:r>
        <w:rPr>
          <w:rFonts w:ascii="" w:hAnsi="" w:eastAsia=""/>
          <w:b/>
          <w:i w:val="0"/>
          <w:color w:val="000000"/>
          <w:sz w:val="18"/>
        </w:rPr>
        <w:t xml:space="preserve">—To implement Service Oriented Architecture </w:t>
      </w:r>
      <w:r>
        <w:rPr>
          <w:rFonts w:ascii="" w:hAnsi="" w:eastAsia=""/>
          <w:b/>
          <w:i w:val="0"/>
          <w:color w:val="000000"/>
          <w:sz w:val="18"/>
        </w:rPr>
        <w:t xml:space="preserve">(SOA) in a banking company for transactional banking </w:t>
      </w:r>
      <w:r>
        <w:rPr>
          <w:rFonts w:ascii="" w:hAnsi="" w:eastAsia=""/>
          <w:b/>
          <w:i w:val="0"/>
          <w:color w:val="000000"/>
          <w:sz w:val="18"/>
        </w:rPr>
        <w:t xml:space="preserve">activity, this paper aims to overcome the problem of several </w:t>
      </w:r>
      <w:r>
        <w:rPr>
          <w:rFonts w:ascii="" w:hAnsi="" w:eastAsia=""/>
          <w:b/>
          <w:i w:val="0"/>
          <w:color w:val="000000"/>
          <w:sz w:val="18"/>
        </w:rPr>
        <w:t xml:space="preserve">related surrounding systems which has the same function in </w:t>
      </w:r>
      <w:r>
        <w:rPr>
          <w:rFonts w:ascii="" w:hAnsi="" w:eastAsia=""/>
          <w:b/>
          <w:i w:val="0"/>
          <w:color w:val="000000"/>
          <w:sz w:val="18"/>
        </w:rPr>
        <w:t xml:space="preserve">the different system by using Domain Driven Design. The </w:t>
      </w:r>
      <w:r>
        <w:rPr>
          <w:rFonts w:ascii="" w:hAnsi="" w:eastAsia=""/>
          <w:b/>
          <w:i w:val="0"/>
          <w:color w:val="000000"/>
          <w:sz w:val="18"/>
        </w:rPr>
        <w:t xml:space="preserve">paper proposes an approach to SOA using Web Services for </w:t>
      </w:r>
      <w:r>
        <w:rPr>
          <w:rFonts w:ascii="" w:hAnsi="" w:eastAsia=""/>
          <w:b/>
          <w:i w:val="0"/>
          <w:color w:val="000000"/>
          <w:sz w:val="18"/>
        </w:rPr>
        <w:t xml:space="preserve">service delivery in the area of transactional banking activities. </w:t>
      </w:r>
      <w:r>
        <w:rPr>
          <w:rFonts w:ascii="" w:hAnsi="" w:eastAsia=""/>
          <w:b/>
          <w:i w:val="0"/>
          <w:color w:val="000000"/>
          <w:sz w:val="18"/>
        </w:rPr>
        <w:t xml:space="preserve">Several systems will be connected to a BUS that will wait on </w:t>
      </w:r>
      <w:r>
        <w:rPr>
          <w:rFonts w:ascii="" w:hAnsi="" w:eastAsia=""/>
          <w:b/>
          <w:i w:val="0"/>
          <w:color w:val="000000"/>
          <w:sz w:val="18"/>
        </w:rPr>
        <w:t xml:space="preserve">and manage any request coming from other applications. To </w:t>
      </w:r>
      <w:r>
        <w:rPr>
          <w:rFonts w:ascii="" w:hAnsi="" w:eastAsia=""/>
          <w:b/>
          <w:i w:val="0"/>
          <w:color w:val="000000"/>
          <w:sz w:val="18"/>
        </w:rPr>
        <w:t xml:space="preserve">design the system then in this paper also will identify which </w:t>
      </w:r>
      <w:r>
        <w:rPr>
          <w:rFonts w:ascii="" w:hAnsi="" w:eastAsia=""/>
          <w:b/>
          <w:i w:val="0"/>
          <w:color w:val="000000"/>
          <w:sz w:val="18"/>
        </w:rPr>
        <w:t xml:space="preserve">application will consume the same function and analyze which </w:t>
      </w:r>
      <w:r>
        <w:rPr>
          <w:rFonts w:ascii="" w:hAnsi="" w:eastAsia=""/>
          <w:b/>
          <w:i w:val="0"/>
          <w:color w:val="000000"/>
          <w:sz w:val="18"/>
        </w:rPr>
        <w:t xml:space="preserve">function belongs to a certain domain. The paper finds that the </w:t>
      </w:r>
      <w:r>
        <w:rPr>
          <w:rFonts w:ascii="" w:hAnsi="" w:eastAsia=""/>
          <w:b/>
          <w:i w:val="0"/>
          <w:color w:val="000000"/>
          <w:sz w:val="18"/>
        </w:rPr>
        <w:t xml:space="preserve">implementation of an SOA system for transactional banking </w:t>
      </w:r>
      <w:r>
        <w:rPr>
          <w:rFonts w:ascii="" w:hAnsi="" w:eastAsia=""/>
          <w:b/>
          <w:i w:val="0"/>
          <w:color w:val="000000"/>
          <w:sz w:val="18"/>
        </w:rPr>
        <w:t xml:space="preserve">activities can be achieved by rapidly changing the habit of </w:t>
      </w:r>
      <w:r>
        <w:rPr>
          <w:rFonts w:ascii="" w:hAnsi="" w:eastAsia=""/>
          <w:b/>
          <w:i w:val="0"/>
          <w:color w:val="000000"/>
          <w:sz w:val="18"/>
        </w:rPr>
        <w:t xml:space="preserve">scaling up the system and application. This study shows that </w:t>
      </w:r>
      <w:r>
        <w:rPr>
          <w:rFonts w:ascii="" w:hAnsi="" w:eastAsia=""/>
          <w:b/>
          <w:i w:val="0"/>
          <w:color w:val="000000"/>
          <w:sz w:val="18"/>
        </w:rPr>
        <w:t xml:space="preserve">banking activity has a huge number of systems that should </w:t>
      </w:r>
      <w:r>
        <w:rPr>
          <w:rFonts w:ascii="" w:hAnsi="" w:eastAsia=""/>
          <w:b/>
          <w:i w:val="0"/>
          <w:color w:val="000000"/>
          <w:sz w:val="18"/>
        </w:rPr>
        <w:t xml:space="preserve">sync one and another to maintain the data integrity, </w:t>
      </w:r>
      <w:r>
        <w:rPr>
          <w:rFonts w:ascii="" w:hAnsi="" w:eastAsia=""/>
          <w:b/>
          <w:i w:val="0"/>
          <w:color w:val="000000"/>
          <w:sz w:val="18"/>
        </w:rPr>
        <w:t xml:space="preserve">availability, interoperability, and composability of the system. </w:t>
      </w:r>
    </w:p>
    <w:p>
      <w:pPr>
        <w:autoSpaceDN w:val="0"/>
        <w:autoSpaceDE w:val="0"/>
        <w:widowControl/>
        <w:spacing w:line="245" w:lineRule="auto" w:before="210" w:after="0"/>
        <w:ind w:left="144" w:right="144" w:firstLine="0"/>
        <w:jc w:val="center"/>
      </w:pPr>
      <w:r>
        <w:rPr>
          <w:rFonts w:ascii="" w:hAnsi="" w:eastAsia=""/>
          <w:b/>
          <w:i/>
          <w:color w:val="000000"/>
          <w:sz w:val="18"/>
        </w:rPr>
        <w:t xml:space="preserve">Keywords-service delivery, banking technology, enterprise system </w:t>
      </w:r>
      <w:r>
        <w:rPr>
          <w:rFonts w:ascii="" w:hAnsi="" w:eastAsia=""/>
          <w:b/>
          <w:i/>
          <w:color w:val="000000"/>
          <w:sz w:val="18"/>
        </w:rPr>
        <w:t xml:space="preserve">implementation, service-oriented architecture, eBanking services </w:t>
      </w:r>
    </w:p>
    <w:p>
      <w:pPr>
        <w:autoSpaceDN w:val="0"/>
        <w:autoSpaceDE w:val="0"/>
        <w:widowControl/>
        <w:spacing w:line="233" w:lineRule="auto" w:before="60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0"/>
        </w:rPr>
        <w:t>I.</w:t>
      </w:r>
      <w:r>
        <w:rPr>
          <w:rFonts w:ascii="" w:hAnsi="" w:eastAsia=""/>
          <w:b w:val="0"/>
          <w:i w:val="0"/>
          <w:color w:val="000000"/>
          <w:sz w:val="20"/>
        </w:rPr>
        <w:t>I</w:t>
      </w:r>
      <w:r>
        <w:rPr>
          <w:rFonts w:ascii="" w:hAnsi="" w:eastAsia="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45" w:lineRule="auto" w:before="88" w:after="0"/>
        <w:ind w:left="190" w:right="156" w:firstLine="282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As a company that runs a business in the banking industry, </w:t>
      </w:r>
      <w:r>
        <w:rPr>
          <w:rFonts w:ascii="" w:hAnsi="" w:eastAsia=""/>
          <w:b w:val="0"/>
          <w:i w:val="0"/>
          <w:color w:val="000000"/>
          <w:sz w:val="18"/>
        </w:rPr>
        <w:t xml:space="preserve">services are the most important thing to be offered to the customer.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relation between bank and customer is based on trust which is </w:t>
      </w:r>
      <w:r>
        <w:rPr>
          <w:rFonts w:ascii="" w:hAnsi="" w:eastAsia=""/>
          <w:b w:val="0"/>
          <w:i w:val="0"/>
          <w:color w:val="000000"/>
          <w:sz w:val="18"/>
        </w:rPr>
        <w:t xml:space="preserve">shaped through the services given by a company to the customer.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efforts undertaken by banks to improve their services through </w:t>
      </w:r>
      <w:r>
        <w:rPr>
          <w:rFonts w:ascii="" w:hAnsi="" w:eastAsia=""/>
          <w:b w:val="0"/>
          <w:i w:val="0"/>
          <w:color w:val="000000"/>
          <w:sz w:val="18"/>
        </w:rPr>
        <w:t xml:space="preserve">information technology have resulted in a significant improvement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deliver their services to the customer. Information technology is </w:t>
      </w:r>
      <w:r>
        <w:rPr>
          <w:rFonts w:ascii="" w:hAnsi="" w:eastAsia=""/>
          <w:b w:val="0"/>
          <w:i w:val="0"/>
          <w:color w:val="000000"/>
          <w:sz w:val="18"/>
        </w:rPr>
        <w:t xml:space="preserve">no longer a supporting system at some point of view because it </w:t>
      </w:r>
      <w:r>
        <w:rPr>
          <w:rFonts w:ascii="" w:hAnsi="" w:eastAsia=""/>
          <w:b w:val="0"/>
          <w:i w:val="0"/>
          <w:color w:val="000000"/>
          <w:sz w:val="18"/>
        </w:rPr>
        <w:t xml:space="preserve">already acts as an enabler of the banking business. Since the use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information technology has been scaling up to an advanced level,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then banking has to catch up to create a fast and efficient system.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status quo of transactional banking is trying to facilitate </w:t>
      </w:r>
      <w:r>
        <w:rPr>
          <w:rFonts w:ascii="" w:hAnsi="" w:eastAsia=""/>
          <w:b w:val="0"/>
          <w:i w:val="0"/>
          <w:color w:val="000000"/>
          <w:sz w:val="18"/>
        </w:rPr>
        <w:t xml:space="preserve">customer's needs to perform a transaction through various channels </w:t>
      </w:r>
      <w:r>
        <w:rPr>
          <w:rFonts w:ascii="" w:hAnsi="" w:eastAsia=""/>
          <w:b w:val="0"/>
          <w:i w:val="0"/>
          <w:color w:val="000000"/>
          <w:sz w:val="18"/>
        </w:rPr>
        <w:t xml:space="preserve">such as customer service, ATM, and bank outlet. These would </w:t>
      </w:r>
      <w:r>
        <w:rPr>
          <w:rFonts w:ascii="" w:hAnsi="" w:eastAsia=""/>
          <w:b w:val="0"/>
          <w:i w:val="0"/>
          <w:color w:val="000000"/>
          <w:sz w:val="18"/>
        </w:rPr>
        <w:t xml:space="preserve">never happen if customers don’t have CIF in the very first place. </w:t>
      </w:r>
      <w:r>
        <w:rPr>
          <w:rFonts w:ascii="" w:hAnsi="" w:eastAsia=""/>
          <w:b w:val="0"/>
          <w:i w:val="0"/>
          <w:color w:val="000000"/>
          <w:sz w:val="18"/>
        </w:rPr>
        <w:t xml:space="preserve">Customer onboard is being a pain for the overall company who </w:t>
      </w:r>
      <w:r>
        <w:rPr>
          <w:rFonts w:ascii="" w:hAnsi="" w:eastAsia=""/>
          <w:b w:val="0"/>
          <w:i w:val="0"/>
          <w:color w:val="000000"/>
          <w:sz w:val="18"/>
        </w:rPr>
        <w:t xml:space="preserve">runs on the banking industry, it takes about 20 – 30 minutes to get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customer registered caused of a bunch of forms that should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filled up by the customer. This is a must when bank is highly </w:t>
      </w:r>
      <w:r>
        <w:rPr>
          <w:rFonts w:ascii="" w:hAnsi="" w:eastAsia=""/>
          <w:b w:val="0"/>
          <w:i w:val="0"/>
          <w:color w:val="000000"/>
          <w:sz w:val="18"/>
        </w:rPr>
        <w:t xml:space="preserve">regulated and all those information from the customer are needed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comply with Anti-Money Laundry (AML) regulation. A </w:t>
      </w:r>
      <w:r>
        <w:rPr>
          <w:rFonts w:ascii="" w:hAnsi="" w:eastAsia=""/>
          <w:b w:val="0"/>
          <w:i w:val="0"/>
          <w:color w:val="000000"/>
          <w:sz w:val="18"/>
        </w:rPr>
        <w:t xml:space="preserve">customer has a purpose when onboard to a certain bank to get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transactional services provided by bank and even expect all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banking services can be performed without need to approach any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the bank outlet by the digital era right now. Unfortunately, most </w:t>
      </w:r>
    </w:p>
    <w:p>
      <w:pPr>
        <w:autoSpaceDN w:val="0"/>
        <w:autoSpaceDE w:val="0"/>
        <w:widowControl/>
        <w:spacing w:line="242" w:lineRule="auto" w:before="688" w:after="0"/>
        <w:ind w:left="168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978-1-6654-0422-8 </w:t>
      </w:r>
      <w:r>
        <w:rPr>
          <w:rFonts w:ascii="" w:hAnsi="" w:eastAsia=""/>
          <w:b w:val="0"/>
          <w:i w:val="0"/>
          <w:color w:val="000000"/>
          <w:sz w:val="16"/>
        </w:rPr>
        <w:t xml:space="preserve">/20/$31.00 ©2020 IEEE </w:t>
      </w:r>
    </w:p>
    <w:p>
      <w:pPr>
        <w:sectPr>
          <w:type w:val="continuous"/>
          <w:pgSz w:w="11904" w:h="16840"/>
          <w:pgMar w:top="328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6" w:right="162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bank still stands on their position because of scaling up the banking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system is quite complicated caused by the system architecture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design is surrounded by many other system related to it. </w:t>
      </w:r>
    </w:p>
    <w:p>
      <w:pPr>
        <w:autoSpaceDN w:val="0"/>
        <w:autoSpaceDE w:val="0"/>
        <w:widowControl/>
        <w:spacing w:line="245" w:lineRule="auto" w:before="208" w:after="0"/>
        <w:ind w:left="156" w:right="160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There still a lot of practice in a bank that treats its system only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perform part a business process out of the whole business process </w:t>
      </w:r>
      <w:r>
        <w:rPr>
          <w:rFonts w:ascii="" w:hAnsi="" w:eastAsia=""/>
          <w:b w:val="0"/>
          <w:i w:val="0"/>
          <w:color w:val="000000"/>
          <w:sz w:val="18"/>
        </w:rPr>
        <w:t xml:space="preserve">in an activity. These are caused by the lack of managing the end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end process besides the scaling up the business functions. This </w:t>
      </w:r>
      <w:r>
        <w:rPr>
          <w:rFonts w:ascii="" w:hAnsi="" w:eastAsia=""/>
          <w:b w:val="0"/>
          <w:i w:val="0"/>
          <w:color w:val="000000"/>
          <w:sz w:val="18"/>
        </w:rPr>
        <w:t xml:space="preserve">issue can be addressed by Business Process Management (BPM) </w:t>
      </w:r>
      <w:r>
        <w:rPr>
          <w:rFonts w:ascii="" w:hAnsi="" w:eastAsia=""/>
          <w:b w:val="0"/>
          <w:i w:val="0"/>
          <w:color w:val="000000"/>
          <w:sz w:val="18"/>
        </w:rPr>
        <w:t xml:space="preserve">where finally drive this process through the use of Service </w:t>
      </w:r>
      <w:r>
        <w:rPr>
          <w:rFonts w:ascii="" w:hAnsi="" w:eastAsia=""/>
          <w:b w:val="0"/>
          <w:i w:val="0"/>
          <w:color w:val="000000"/>
          <w:sz w:val="18"/>
        </w:rPr>
        <w:t xml:space="preserve">Architecture (SOA). BPM is a best practice nowadays to revamp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process of activity become much more efficient and simple.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Convert manual operation to automated operation will enhance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productivity and time. BPM and SOA is a good pair where most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these are grouped in term of implementation. SOA is essentially </w:t>
      </w:r>
      <w:r>
        <w:rPr>
          <w:rFonts w:ascii="" w:hAnsi="" w:eastAsia=""/>
          <w:b w:val="0"/>
          <w:i w:val="0"/>
          <w:color w:val="000000"/>
          <w:sz w:val="18"/>
        </w:rPr>
        <w:t xml:space="preserve">sandwiched in between and becomes robust of realization of what </w:t>
      </w:r>
      <w:r>
        <w:rPr>
          <w:rFonts w:ascii="" w:hAnsi="" w:eastAsia=""/>
          <w:b w:val="0"/>
          <w:i w:val="0"/>
          <w:color w:val="000000"/>
          <w:sz w:val="18"/>
        </w:rPr>
        <w:t xml:space="preserve">has been theoretically mapped out in the BPM planning stages. </w:t>
      </w:r>
    </w:p>
    <w:p>
      <w:pPr>
        <w:autoSpaceDN w:val="0"/>
        <w:autoSpaceDE w:val="0"/>
        <w:widowControl/>
        <w:spacing w:line="230" w:lineRule="auto" w:before="370" w:after="0"/>
        <w:ind w:left="0" w:right="1862" w:firstLine="0"/>
        <w:jc w:val="right"/>
      </w:pPr>
      <w:r>
        <w:rPr>
          <w:rFonts w:ascii="" w:hAnsi="" w:eastAsia=""/>
          <w:b w:val="0"/>
          <w:i w:val="0"/>
          <w:color w:val="000000"/>
          <w:sz w:val="20"/>
        </w:rPr>
        <w:t>II.</w:t>
      </w:r>
      <w:r>
        <w:rPr>
          <w:rFonts w:ascii="" w:hAnsi="" w:eastAsia=""/>
          <w:b w:val="0"/>
          <w:i w:val="0"/>
          <w:color w:val="000000"/>
          <w:sz w:val="16"/>
        </w:rPr>
        <w:t>RELATED WORKS</w:t>
      </w:r>
    </w:p>
    <w:p>
      <w:pPr>
        <w:autoSpaceDN w:val="0"/>
        <w:autoSpaceDE w:val="0"/>
        <w:widowControl/>
        <w:spacing w:line="245" w:lineRule="auto" w:before="88" w:after="2092"/>
        <w:ind w:left="156" w:right="160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Look over in the nineties where workflow is often used by </w:t>
      </w:r>
      <w:r>
        <w:rPr>
          <w:rFonts w:ascii="" w:hAnsi="" w:eastAsia=""/>
          <w:b w:val="0"/>
          <w:i w:val="0"/>
          <w:color w:val="000000"/>
          <w:sz w:val="18"/>
        </w:rPr>
        <w:t xml:space="preserve">organizations to manage their process, BPM considered as “the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next step” framework to manage processes [1]. BPM is a </w:t>
      </w:r>
      <w:r>
        <w:rPr>
          <w:rFonts w:ascii="" w:hAnsi="" w:eastAsia=""/>
          <w:b w:val="0"/>
          <w:i w:val="0"/>
          <w:color w:val="000000"/>
          <w:sz w:val="18"/>
        </w:rPr>
        <w:t xml:space="preserve">methodology that facilitates an organization to organize, mana, </w:t>
      </w:r>
      <w:r>
        <w:rPr>
          <w:rFonts w:ascii="" w:hAnsi="" w:eastAsia=""/>
          <w:b w:val="0"/>
          <w:i w:val="0"/>
          <w:color w:val="000000"/>
          <w:sz w:val="18"/>
        </w:rPr>
        <w:t xml:space="preserve">analyze, and re-engineer the process performed within an </w:t>
      </w:r>
      <w:r>
        <w:rPr>
          <w:rFonts w:ascii="" w:hAnsi="" w:eastAsia=""/>
          <w:b w:val="0"/>
          <w:i w:val="0"/>
          <w:color w:val="000000"/>
          <w:sz w:val="18"/>
        </w:rPr>
        <w:t xml:space="preserve">organization [2]. A process needs to be modeled to obtain a highly </w:t>
      </w:r>
      <w:r>
        <w:rPr>
          <w:rFonts w:ascii="" w:hAnsi="" w:eastAsia=""/>
          <w:b w:val="0"/>
          <w:i w:val="0"/>
          <w:color w:val="000000"/>
          <w:sz w:val="18"/>
        </w:rPr>
        <w:t xml:space="preserve">efficient process for an activity. Business Process Modeling is a </w:t>
      </w:r>
      <w:r>
        <w:rPr>
          <w:rFonts w:ascii="" w:hAnsi="" w:eastAsia=""/>
          <w:b w:val="0"/>
          <w:i w:val="0"/>
          <w:color w:val="000000"/>
          <w:sz w:val="18"/>
        </w:rPr>
        <w:t xml:space="preserve">structural method that helps stakeholders to identify and analyze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processes and figure out possible improvements in the process.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BPM, we need to define certain activities that are performed by </w:t>
      </w:r>
      <w:r>
        <w:rPr>
          <w:rFonts w:ascii="" w:hAnsi="" w:eastAsia=""/>
          <w:b w:val="0"/>
          <w:i w:val="0"/>
          <w:color w:val="000000"/>
          <w:sz w:val="18"/>
        </w:rPr>
        <w:t xml:space="preserve">several different groups. Because when designing the BPM, it </w:t>
      </w:r>
      <w:r>
        <w:rPr>
          <w:rFonts w:ascii="" w:hAnsi="" w:eastAsia=""/>
          <w:b w:val="0"/>
          <w:i w:val="0"/>
          <w:color w:val="000000"/>
          <w:sz w:val="18"/>
        </w:rPr>
        <w:t xml:space="preserve">should be able to overcome the questions of Why, What, Who, </w:t>
      </w:r>
      <w:r>
        <w:rPr>
          <w:rFonts w:ascii="" w:hAnsi="" w:eastAsia=""/>
          <w:b w:val="0"/>
          <w:i w:val="0"/>
          <w:color w:val="000000"/>
          <w:sz w:val="18"/>
        </w:rPr>
        <w:t xml:space="preserve">Where, and When. BPM can be utilized for some case bellows : </w:t>
      </w:r>
      <w:r>
        <w:rPr>
          <w:rFonts w:ascii="" w:hAnsi="" w:eastAsia=""/>
          <w:b w:val="0"/>
          <w:i w:val="0"/>
          <w:color w:val="000000"/>
          <w:sz w:val="18"/>
        </w:rPr>
        <w:t xml:space="preserve">(a).The dynamic process that requires regulatory compliance </w:t>
      </w:r>
      <w:r>
        <w:rPr>
          <w:rFonts w:ascii="" w:hAnsi="" w:eastAsia=""/>
          <w:b w:val="0"/>
          <w:i w:val="0"/>
          <w:color w:val="000000"/>
          <w:sz w:val="18"/>
        </w:rPr>
        <w:t xml:space="preserve">changes, such as a change in customer information management </w:t>
      </w:r>
      <w:r>
        <w:rPr>
          <w:rFonts w:ascii="" w:hAnsi="" w:eastAsia=""/>
          <w:b w:val="0"/>
          <w:i w:val="0"/>
          <w:color w:val="000000"/>
          <w:sz w:val="18"/>
        </w:rPr>
        <w:t xml:space="preserve">following changes in finance or privacy laws, (b).A complex </w:t>
      </w:r>
      <w:r>
        <w:rPr>
          <w:rFonts w:ascii="" w:hAnsi="" w:eastAsia=""/>
          <w:b w:val="0"/>
          <w:i w:val="0"/>
          <w:color w:val="000000"/>
          <w:sz w:val="18"/>
        </w:rPr>
        <w:t xml:space="preserve">business process that requires orchestration and coordination </w:t>
      </w:r>
      <w:r>
        <w:rPr>
          <w:rFonts w:ascii="" w:hAnsi="" w:eastAsia=""/>
          <w:b w:val="0"/>
          <w:i w:val="0"/>
          <w:color w:val="000000"/>
          <w:sz w:val="18"/>
        </w:rPr>
        <w:t xml:space="preserve">across multiple business units, divisions, functional departments, </w:t>
      </w:r>
      <w:r>
        <w:rPr>
          <w:rFonts w:ascii="" w:hAnsi="" w:eastAsia=""/>
          <w:b w:val="0"/>
          <w:i w:val="0"/>
          <w:color w:val="000000"/>
          <w:sz w:val="18"/>
        </w:rPr>
        <w:t xml:space="preserve">or working groups, (c).Measurable mission-critical processes that </w:t>
      </w:r>
      <w:r>
        <w:rPr>
          <w:rFonts w:ascii="" w:hAnsi="" w:eastAsia=""/>
          <w:b w:val="0"/>
          <w:i w:val="0"/>
          <w:color w:val="000000"/>
          <w:sz w:val="18"/>
        </w:rPr>
        <w:t xml:space="preserve">directly improve a crucial performance metric, (d).Business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processes that require one or more legacy applications for their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completion, and (e). Business processes with exceptions that are </w:t>
      </w:r>
      <w:r>
        <w:rPr>
          <w:rFonts w:ascii="" w:hAnsi="" w:eastAsia=""/>
          <w:b w:val="0"/>
          <w:i w:val="0"/>
          <w:color w:val="000000"/>
          <w:sz w:val="18"/>
        </w:rPr>
        <w:t xml:space="preserve">handled manually and/or require quick turnarounds. BPM best </w:t>
      </w:r>
      <w:r>
        <w:rPr>
          <w:rFonts w:ascii="" w:hAnsi="" w:eastAsia=""/>
          <w:b w:val="0"/>
          <w:i w:val="0"/>
          <w:color w:val="000000"/>
          <w:sz w:val="18"/>
        </w:rPr>
        <w:t xml:space="preserve">practice is formed in a lifecycle to get all the process managed still </w:t>
      </w:r>
      <w:r>
        <w:rPr>
          <w:rFonts w:ascii="" w:hAnsi="" w:eastAsia=""/>
          <w:b w:val="0"/>
          <w:i w:val="0"/>
          <w:color w:val="000000"/>
          <w:sz w:val="18"/>
        </w:rPr>
        <w:t xml:space="preserve">on the track of BPM boundaries </w:t>
      </w:r>
    </w:p>
    <w:p>
      <w:pPr>
        <w:sectPr>
          <w:type w:val="nextColumn"/>
          <w:pgSz w:w="11904" w:h="16840"/>
          <w:pgMar w:top="328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09:10:52 UTC from IEEE Xplore.  Restrictions apply. </w:t>
      </w:r>
    </w:p>
    <w:p>
      <w:pPr>
        <w:sectPr>
          <w:type w:val="continuous"/>
          <w:pgSz w:w="11904" w:h="16840"/>
          <w:pgMar w:top="328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3" w:lineRule="auto" w:before="0" w:after="0"/>
        <w:ind w:left="577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Improved Business Agility </w:t>
      </w:r>
    </w:p>
    <w:p>
      <w:pPr>
        <w:autoSpaceDN w:val="0"/>
        <w:tabs>
          <w:tab w:pos="6134" w:val="left"/>
        </w:tabs>
        <w:autoSpaceDE w:val="0"/>
        <w:widowControl/>
        <w:spacing w:line="233" w:lineRule="auto" w:before="208" w:after="0"/>
        <w:ind w:left="577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Reduced Costs and Higher Revenues </w:t>
      </w:r>
    </w:p>
    <w:p>
      <w:pPr>
        <w:autoSpaceDN w:val="0"/>
        <w:tabs>
          <w:tab w:pos="6134" w:val="left"/>
        </w:tabs>
        <w:autoSpaceDE w:val="0"/>
        <w:widowControl/>
        <w:spacing w:line="233" w:lineRule="auto" w:before="206" w:after="0"/>
        <w:ind w:left="577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Higher efficiency </w:t>
      </w:r>
    </w:p>
    <w:p>
      <w:pPr>
        <w:autoSpaceDN w:val="0"/>
        <w:tabs>
          <w:tab w:pos="6134" w:val="left"/>
        </w:tabs>
        <w:autoSpaceDE w:val="0"/>
        <w:widowControl/>
        <w:spacing w:line="233" w:lineRule="auto" w:before="208" w:after="0"/>
        <w:ind w:left="577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Better visibility </w:t>
      </w:r>
    </w:p>
    <w:p>
      <w:pPr>
        <w:autoSpaceDN w:val="0"/>
        <w:tabs>
          <w:tab w:pos="6134" w:val="left"/>
        </w:tabs>
        <w:autoSpaceDE w:val="0"/>
        <w:widowControl/>
        <w:spacing w:line="233" w:lineRule="auto" w:before="206" w:after="0"/>
        <w:ind w:left="577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Compliance, safety, and security. </w:t>
      </w:r>
    </w:p>
    <w:p>
      <w:pPr>
        <w:autoSpaceDN w:val="0"/>
        <w:autoSpaceDE w:val="0"/>
        <w:widowControl/>
        <w:spacing w:line="233" w:lineRule="auto" w:before="208" w:after="0"/>
        <w:ind w:left="0" w:right="160" w:firstLine="0"/>
        <w:jc w:val="right"/>
      </w:pPr>
      <w:r>
        <w:rPr>
          <w:rFonts w:ascii="" w:hAnsi="" w:eastAsia=""/>
          <w:b w:val="0"/>
          <w:i w:val="0"/>
          <w:color w:val="000000"/>
          <w:sz w:val="18"/>
        </w:rPr>
        <w:t xml:space="preserve">Delivering business to the customer is something that needs to be </w:t>
      </w:r>
    </w:p>
    <w:p>
      <w:pPr>
        <w:autoSpaceDN w:val="0"/>
        <w:autoSpaceDE w:val="0"/>
        <w:widowControl/>
        <w:spacing w:line="233" w:lineRule="auto" w:before="6" w:after="0"/>
        <w:ind w:left="0" w:right="162" w:firstLine="0"/>
        <w:jc w:val="right"/>
      </w:pPr>
      <w:r>
        <w:rPr>
          <w:rFonts w:ascii="" w:hAnsi="" w:eastAsia=""/>
          <w:b w:val="0"/>
          <w:i w:val="0"/>
          <w:color w:val="000000"/>
          <w:sz w:val="18"/>
        </w:rPr>
        <w:t xml:space="preserve">addressed in the main topic of this paper. A company that gives </w:t>
      </w:r>
    </w:p>
    <w:p>
      <w:pPr>
        <w:autoSpaceDN w:val="0"/>
        <w:autoSpaceDE w:val="0"/>
        <w:widowControl/>
        <w:spacing w:line="233" w:lineRule="auto" w:before="6" w:after="0"/>
        <w:ind w:left="0" w:right="162" w:firstLine="0"/>
        <w:jc w:val="right"/>
      </w:pPr>
      <w:r>
        <w:rPr>
          <w:rFonts w:ascii="" w:hAnsi="" w:eastAsia=""/>
          <w:b w:val="0"/>
          <w:i w:val="0"/>
          <w:color w:val="000000"/>
          <w:sz w:val="18"/>
        </w:rPr>
        <w:t xml:space="preserve">service to the customer always consider how the services can be </w:t>
      </w:r>
    </w:p>
    <w:p>
      <w:pPr>
        <w:autoSpaceDN w:val="0"/>
        <w:autoSpaceDE w:val="0"/>
        <w:widowControl/>
        <w:spacing w:line="230" w:lineRule="auto" w:before="10" w:after="154"/>
        <w:ind w:left="0" w:right="162" w:firstLine="0"/>
        <w:jc w:val="right"/>
      </w:pPr>
      <w:r>
        <w:rPr>
          <w:rFonts w:ascii="" w:hAnsi="" w:eastAsia=""/>
          <w:b w:val="0"/>
          <w:i w:val="0"/>
          <w:color w:val="000000"/>
          <w:sz w:val="18"/>
        </w:rPr>
        <w:t xml:space="preserve">delivered as close as possible. To manage a large number of </w:t>
      </w:r>
    </w:p>
    <w:p>
      <w:pPr>
        <w:sectPr>
          <w:pgSz w:w="11904" w:h="16840"/>
          <w:pgMar w:top="540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87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Fig. 1.</w:t>
      </w:r>
      <w:r>
        <w:rPr>
          <w:rFonts w:ascii="" w:hAnsi="" w:eastAsia=""/>
          <w:b w:val="0"/>
          <w:i w:val="0"/>
          <w:color w:val="000000"/>
          <w:sz w:val="16"/>
        </w:rPr>
        <w:t xml:space="preserve">The BPM Life Cycle </w:t>
      </w:r>
      <w:r>
        <w:rPr>
          <w:rFonts w:ascii="" w:hAnsi="" w:eastAsia=""/>
          <w:b/>
          <w:i w:val="0"/>
          <w:color w:val="000000"/>
          <w:sz w:val="16"/>
        </w:rPr>
        <w:t>[1]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 w:num="2" w:equalWidth="0">
            <w:col w:w="4544" w:space="0"/>
            <w:col w:w="594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870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customers in banks, technology becomes something that important. </w:t>
      </w:r>
      <w:r>
        <w:rPr>
          <w:rFonts w:ascii="" w:hAnsi="" w:eastAsia=""/>
          <w:b w:val="0"/>
          <w:i w:val="0"/>
          <w:color w:val="000000"/>
          <w:sz w:val="18"/>
        </w:rPr>
        <w:t xml:space="preserve">By the time the business is scaling up, then the support system on </w:t>
      </w:r>
    </w:p>
    <w:p>
      <w:pPr>
        <w:sectPr>
          <w:type w:val="nextColumn"/>
          <w:pgSz w:w="11904" w:h="16840"/>
          <w:pgMar w:top="540" w:right="698" w:bottom="198" w:left="718" w:header="720" w:footer="720" w:gutter="0"/>
          <w:cols w:num="2" w:equalWidth="0">
            <w:col w:w="4544" w:space="0"/>
            <w:col w:w="594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5244"/>
        <w:gridCol w:w="5244"/>
      </w:tblGrid>
      <w:tr>
        <w:trPr>
          <w:trHeight w:hRule="exact" w:val="38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1.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Design 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160" w:right="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the technological side becomes the main thing that also needs to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follow the business movement. Every single activity is done by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8"/>
        <w:ind w:left="0" w:right="0"/>
      </w:pPr>
    </w:p>
    <w:p>
      <w:pPr>
        <w:sectPr>
          <w:type w:val="continuous"/>
          <w:pgSz w:w="11904" w:h="16840"/>
          <w:pgMar w:top="540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90" w:right="156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The basic foundation of BPM implementation is figuring out how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current process is running in the organization. This step is </w:t>
      </w:r>
      <w:r>
        <w:rPr>
          <w:rFonts w:ascii="" w:hAnsi="" w:eastAsia=""/>
          <w:b w:val="0"/>
          <w:i w:val="0"/>
          <w:color w:val="000000"/>
          <w:sz w:val="18"/>
        </w:rPr>
        <w:t xml:space="preserve">usually conducted by Business Analysts that review how do </w:t>
      </w:r>
      <w:r>
        <w:rPr>
          <w:rFonts w:ascii="" w:hAnsi="" w:eastAsia=""/>
          <w:b w:val="0"/>
          <w:i w:val="0"/>
          <w:color w:val="000000"/>
          <w:sz w:val="18"/>
        </w:rPr>
        <w:t xml:space="preserve">existing business rules are and the goal of the process design stage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gain an understanding of the business rules and ensure if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results are in alignment with the organizational goals.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156" w:right="160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banks should be able to be recorded in the system. These things are </w:t>
      </w:r>
      <w:r>
        <w:rPr>
          <w:rFonts w:ascii="" w:hAnsi="" w:eastAsia=""/>
          <w:b w:val="0"/>
          <w:i w:val="0"/>
          <w:color w:val="000000"/>
          <w:sz w:val="18"/>
        </w:rPr>
        <w:t xml:space="preserve">crucial because bank is highly regulated as the Financial Services </w:t>
      </w:r>
      <w:r>
        <w:rPr>
          <w:rFonts w:ascii="" w:hAnsi="" w:eastAsia=""/>
          <w:b w:val="0"/>
          <w:i w:val="0"/>
          <w:color w:val="000000"/>
          <w:sz w:val="18"/>
        </w:rPr>
        <w:t xml:space="preserve">Authority manage all regulation related to banks. If a system was </w:t>
      </w:r>
      <w:r>
        <w:rPr>
          <w:rFonts w:ascii="" w:hAnsi="" w:eastAsia=""/>
          <w:b w:val="0"/>
          <w:i w:val="0"/>
          <w:color w:val="000000"/>
          <w:sz w:val="18"/>
        </w:rPr>
        <w:t xml:space="preserve">constructed on monolithic architecture, this will slow down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banks to deliver their services on time to market. To answer this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problem than SOA raise as a solution to manage huge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complicated business services. A service-oriented architecture is a </w:t>
      </w:r>
    </w:p>
    <w:p>
      <w:pPr>
        <w:sectPr>
          <w:type w:val="nextColumn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5244"/>
        <w:gridCol w:w="5244"/>
      </w:tblGrid>
      <w:tr>
        <w:trPr>
          <w:trHeight w:hRule="exact" w:val="3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2.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Model 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160" w:right="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paradigm of an architecture in which application and software are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managed and organized as a set of loosely coupled web services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2"/>
        <w:ind w:left="0" w:right="0"/>
      </w:pPr>
    </w:p>
    <w:p>
      <w:pPr>
        <w:sectPr>
          <w:type w:val="continuous"/>
          <w:pgSz w:w="11904" w:h="16840"/>
          <w:pgMar w:top="540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90" w:right="156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Modeling refers to identifying, defining, and making a </w:t>
      </w:r>
      <w:r>
        <w:rPr>
          <w:rFonts w:ascii="" w:hAnsi="" w:eastAsia=""/>
          <w:b w:val="0"/>
          <w:i w:val="0"/>
          <w:color w:val="000000"/>
          <w:sz w:val="18"/>
        </w:rPr>
        <w:t xml:space="preserve">representation of a new process to support the current business </w:t>
      </w:r>
      <w:r>
        <w:rPr>
          <w:rFonts w:ascii="" w:hAnsi="" w:eastAsia=""/>
          <w:b w:val="0"/>
          <w:i w:val="0"/>
          <w:color w:val="000000"/>
          <w:sz w:val="18"/>
        </w:rPr>
        <w:t xml:space="preserve">rules of various stakeholders. This step is crucial because the new </w:t>
      </w:r>
      <w:r>
        <w:rPr>
          <w:rFonts w:ascii="" w:hAnsi="" w:eastAsia=""/>
          <w:b w:val="0"/>
          <w:i w:val="0"/>
          <w:color w:val="000000"/>
          <w:sz w:val="18"/>
        </w:rPr>
        <w:t xml:space="preserve">process initiation will be defined and the execution will be based </w:t>
      </w:r>
      <w:r>
        <w:rPr>
          <w:rFonts w:ascii="" w:hAnsi="" w:eastAsia=""/>
          <w:b w:val="0"/>
          <w:i w:val="0"/>
          <w:color w:val="000000"/>
          <w:sz w:val="18"/>
        </w:rPr>
        <w:t xml:space="preserve">on this step. A new process should be able to overcome problems </w:t>
      </w:r>
      <w:r>
        <w:rPr>
          <w:rFonts w:ascii="" w:hAnsi="" w:eastAsia=""/>
          <w:b w:val="0"/>
          <w:i w:val="0"/>
          <w:color w:val="000000"/>
          <w:sz w:val="18"/>
        </w:rPr>
        <w:t xml:space="preserve">underneath the currents running process. The problem needs to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defined first before going to the solution, this design thinking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method will be fit for this step.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02"/>
        <w:ind w:left="156" w:right="160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and give reliable business agility and flexibility [3]. SOA provides </w:t>
      </w:r>
      <w:r>
        <w:rPr>
          <w:rFonts w:ascii="" w:hAnsi="" w:eastAsia=""/>
          <w:b w:val="0"/>
          <w:i w:val="0"/>
          <w:color w:val="000000"/>
          <w:sz w:val="18"/>
        </w:rPr>
        <w:t xml:space="preserve">an efficient way to provide IT agility and simplifies integration. By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implementation of SOA, it will give a high return on </w:t>
      </w:r>
      <w:r>
        <w:rPr>
          <w:rFonts w:ascii="" w:hAnsi="" w:eastAsia=""/>
          <w:b w:val="0"/>
          <w:i w:val="0"/>
          <w:color w:val="000000"/>
          <w:sz w:val="18"/>
        </w:rPr>
        <w:t xml:space="preserve">investment, reduce costs, scalability, and reduce time to market </w:t>
      </w:r>
      <w:r>
        <w:rPr>
          <w:rFonts w:ascii="" w:hAnsi="" w:eastAsia=""/>
          <w:b w:val="0"/>
          <w:i w:val="0"/>
          <w:color w:val="000000"/>
          <w:sz w:val="18"/>
        </w:rPr>
        <w:t xml:space="preserve">delay. SOA principle can be defined under 8 broad categories they </w:t>
      </w:r>
      <w:r>
        <w:rPr>
          <w:rFonts w:ascii="" w:hAnsi="" w:eastAsia=""/>
          <w:b w:val="0"/>
          <w:i w:val="0"/>
          <w:color w:val="000000"/>
          <w:sz w:val="18"/>
        </w:rPr>
        <w:t xml:space="preserve">are reusability, sharing of formal contracts, loosely coupling, </w:t>
      </w:r>
      <w:r>
        <w:rPr>
          <w:rFonts w:ascii="" w:hAnsi="" w:eastAsia=""/>
          <w:b w:val="0"/>
          <w:i w:val="0"/>
          <w:color w:val="000000"/>
          <w:sz w:val="18"/>
        </w:rPr>
        <w:t xml:space="preserve">abstraction of internal logic, collaboration, autonomy, without </w:t>
      </w:r>
      <w:r>
        <w:rPr>
          <w:rFonts w:ascii="" w:hAnsi="" w:eastAsia=""/>
          <w:b w:val="0"/>
          <w:i w:val="0"/>
          <w:color w:val="000000"/>
          <w:sz w:val="18"/>
        </w:rPr>
        <w:t>situation information, and discoverability [4] (</w:t>
      </w:r>
      <w:r>
        <w:rPr>
          <w:rFonts w:ascii="" w:hAnsi="" w:eastAsia=""/>
          <w:b/>
          <w:i w:val="0"/>
          <w:color w:val="000000"/>
          <w:sz w:val="18"/>
        </w:rPr>
        <w:t>Table I</w:t>
      </w:r>
      <w:r>
        <w:rPr>
          <w:rFonts w:ascii="" w:hAnsi="" w:eastAsia=""/>
          <w:b w:val="0"/>
          <w:i w:val="0"/>
          <w:color w:val="000000"/>
          <w:sz w:val="18"/>
        </w:rPr>
        <w:t xml:space="preserve">). </w:t>
      </w:r>
    </w:p>
    <w:p>
      <w:pPr>
        <w:sectPr>
          <w:type w:val="nextColumn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3496"/>
        <w:gridCol w:w="3496"/>
        <w:gridCol w:w="3496"/>
      </w:tblGrid>
      <w:tr>
        <w:trPr>
          <w:trHeight w:hRule="exact" w:val="286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3.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Execute 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1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TABLE I.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2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 xml:space="preserve">ERVICE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HARACTERISTICS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2"/>
        <w:ind w:left="0" w:right="0"/>
      </w:pPr>
    </w:p>
    <w:p>
      <w:pPr>
        <w:sectPr>
          <w:type w:val="continuous"/>
          <w:pgSz w:w="11904" w:h="16840"/>
          <w:pgMar w:top="540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"/>
        <w:ind w:left="190" w:right="98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A new process is not executed in the entire organization all at once.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prevent a big failure of implementation, then the execution can </w:t>
      </w:r>
      <w:r>
        <w:rPr>
          <w:rFonts w:ascii="" w:hAnsi="" w:eastAsia=""/>
          <w:b w:val="0"/>
          <w:i w:val="0"/>
          <w:color w:val="000000"/>
          <w:sz w:val="18"/>
        </w:rPr>
        <w:t xml:space="preserve">be done in a small group of users first and then open it to all users </w:t>
      </w:r>
      <w:r>
        <w:rPr>
          <w:rFonts w:ascii="" w:hAnsi="" w:eastAsia=""/>
          <w:b w:val="0"/>
          <w:i w:val="0"/>
          <w:color w:val="000000"/>
          <w:sz w:val="18"/>
        </w:rPr>
        <w:t xml:space="preserve">after all gap has been fulfilled and fixed. In the case of automated </w:t>
      </w:r>
      <w:r>
        <w:rPr>
          <w:rFonts w:ascii="" w:hAnsi="" w:eastAsia=""/>
          <w:b w:val="0"/>
          <w:i w:val="0"/>
          <w:color w:val="000000"/>
          <w:sz w:val="18"/>
        </w:rPr>
        <w:t xml:space="preserve">workflows, artificially throttle the process to minimize errors.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1498"/>
        <w:gridCol w:w="1498"/>
        <w:gridCol w:w="1498"/>
        <w:gridCol w:w="1498"/>
        <w:gridCol w:w="1498"/>
        <w:gridCol w:w="1498"/>
        <w:gridCol w:w="1498"/>
      </w:tblGrid>
      <w:tr>
        <w:trPr>
          <w:trHeight w:hRule="exact" w:val="20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error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could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cause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business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processes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hampered,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then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9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Implementation for a small group will be a good early-stage before </w:t>
      </w:r>
      <w:r>
        <w:rPr>
          <w:rFonts w:ascii="" w:hAnsi="" w:eastAsia=""/>
          <w:b w:val="0"/>
          <w:i w:val="0"/>
          <w:color w:val="000000"/>
          <w:sz w:val="18"/>
        </w:rPr>
        <w:t xml:space="preserve">changing it all to all users. </w:t>
      </w:r>
    </w:p>
    <w:p>
      <w:pPr>
        <w:autoSpaceDN w:val="0"/>
        <w:autoSpaceDE w:val="0"/>
        <w:widowControl/>
        <w:spacing w:line="233" w:lineRule="auto" w:before="206" w:after="0"/>
        <w:ind w:left="19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4.</w:t>
      </w:r>
      <w:r>
        <w:rPr>
          <w:rFonts w:ascii="" w:hAnsi="" w:eastAsia=""/>
          <w:b w:val="0"/>
          <w:i w:val="0"/>
          <w:color w:val="000000"/>
          <w:sz w:val="18"/>
        </w:rPr>
        <w:t xml:space="preserve">Monitor </w:t>
      </w:r>
    </w:p>
    <w:p>
      <w:pPr>
        <w:autoSpaceDN w:val="0"/>
        <w:autoSpaceDE w:val="0"/>
        <w:widowControl/>
        <w:spacing w:line="245" w:lineRule="auto" w:before="208" w:after="0"/>
        <w:ind w:left="190" w:right="98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Monitoring the latest process is important for further evaluation by </w:t>
      </w:r>
      <w:r>
        <w:rPr>
          <w:rFonts w:ascii="" w:hAnsi="" w:eastAsia=""/>
          <w:b w:val="0"/>
          <w:i w:val="0"/>
          <w:color w:val="000000"/>
          <w:sz w:val="18"/>
        </w:rPr>
        <w:t xml:space="preserve">establishing Key Performace Indicators (KPIs) and track metrics </w:t>
      </w:r>
      <w:r>
        <w:rPr>
          <w:rFonts w:ascii="" w:hAnsi="" w:eastAsia=""/>
          <w:b w:val="0"/>
          <w:i w:val="0"/>
          <w:color w:val="000000"/>
          <w:sz w:val="18"/>
        </w:rPr>
        <w:t xml:space="preserve">against them using reports and documentation. BPM is not only </w:t>
      </w:r>
      <w:r>
        <w:rPr>
          <w:rFonts w:ascii="" w:hAnsi="" w:eastAsia=""/>
          <w:b w:val="0"/>
          <w:i w:val="0"/>
          <w:color w:val="000000"/>
          <w:sz w:val="18"/>
        </w:rPr>
        <w:t xml:space="preserve">about designing a process but also the designed concept should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monitored continuously after the implementation. BPM will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performing a continuous improvement of the process, where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implementation results will be collected and evaluated. </w:t>
      </w:r>
    </w:p>
    <w:p>
      <w:pPr>
        <w:autoSpaceDN w:val="0"/>
        <w:autoSpaceDE w:val="0"/>
        <w:widowControl/>
        <w:spacing w:line="230" w:lineRule="auto" w:before="210" w:after="0"/>
        <w:ind w:left="19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5.</w:t>
      </w:r>
      <w:r>
        <w:rPr>
          <w:rFonts w:ascii="" w:hAnsi="" w:eastAsia=""/>
          <w:b w:val="0"/>
          <w:i w:val="0"/>
          <w:color w:val="000000"/>
          <w:sz w:val="18"/>
        </w:rPr>
        <w:t xml:space="preserve">Optimize </w:t>
      </w:r>
    </w:p>
    <w:p>
      <w:pPr>
        <w:autoSpaceDN w:val="0"/>
        <w:autoSpaceDE w:val="0"/>
        <w:widowControl/>
        <w:spacing w:line="245" w:lineRule="auto" w:before="208" w:after="0"/>
        <w:ind w:left="190" w:right="98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With an effective reporting system, an organization can effectively </w:t>
      </w:r>
      <w:r>
        <w:rPr>
          <w:rFonts w:ascii="" w:hAnsi="" w:eastAsia=""/>
          <w:b w:val="0"/>
          <w:i w:val="0"/>
          <w:color w:val="000000"/>
          <w:sz w:val="18"/>
        </w:rPr>
        <w:t xml:space="preserve">steer the operation toward optimization or process improvement. </w:t>
      </w:r>
      <w:r>
        <w:rPr>
          <w:rFonts w:ascii="" w:hAnsi="" w:eastAsia=""/>
          <w:b w:val="0"/>
          <w:i w:val="0"/>
          <w:color w:val="000000"/>
          <w:sz w:val="18"/>
        </w:rPr>
        <w:t xml:space="preserve">Business Process Optimization (BPO) is the redesign of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business processes to streamline and improve process efficiency </w:t>
      </w:r>
      <w:r>
        <w:rPr>
          <w:rFonts w:ascii="" w:hAnsi="" w:eastAsia=""/>
          <w:b w:val="0"/>
          <w:i w:val="0"/>
          <w:color w:val="000000"/>
          <w:sz w:val="18"/>
        </w:rPr>
        <w:t xml:space="preserve">and strengthen the alignment of individual business processes with </w:t>
      </w:r>
      <w:r>
        <w:rPr>
          <w:rFonts w:ascii="" w:hAnsi="" w:eastAsia=""/>
          <w:b w:val="0"/>
          <w:i w:val="0"/>
          <w:color w:val="000000"/>
          <w:sz w:val="18"/>
        </w:rPr>
        <w:t xml:space="preserve">a comprehensive strategy. </w:t>
      </w:r>
    </w:p>
    <w:p>
      <w:pPr>
        <w:autoSpaceDN w:val="0"/>
        <w:autoSpaceDE w:val="0"/>
        <w:widowControl/>
        <w:spacing w:line="245" w:lineRule="auto" w:before="206" w:after="0"/>
        <w:ind w:left="19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By the implementation of BPM as described above, the business </w:t>
      </w:r>
      <w:r>
        <w:rPr>
          <w:rFonts w:ascii="" w:hAnsi="" w:eastAsia=""/>
          <w:b w:val="0"/>
          <w:i w:val="0"/>
          <w:color w:val="000000"/>
          <w:sz w:val="18"/>
        </w:rPr>
        <w:t xml:space="preserve">will get several key benefits as follows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 w:num="2" w:equalWidth="0">
            <w:col w:w="5200" w:space="0"/>
            <w:col w:w="52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91" w:type="dxa"/>
      </w:tblPr>
      <w:tblGrid>
        <w:gridCol w:w="5244"/>
        <w:gridCol w:w="5244"/>
      </w:tblGrid>
      <w:tr>
        <w:trPr>
          <w:trHeight w:hRule="exact" w:val="380"/>
        </w:trPr>
        <w:tc>
          <w:tcPr>
            <w:tcW w:type="dxa" w:w="17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 xml:space="preserve">Characteristics </w:t>
            </w:r>
          </w:p>
        </w:tc>
        <w:tc>
          <w:tcPr>
            <w:tcW w:type="dxa" w:w="3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 xml:space="preserve">Description </w:t>
            </w:r>
          </w:p>
        </w:tc>
      </w:tr>
      <w:tr>
        <w:trPr>
          <w:trHeight w:hRule="exact" w:val="746"/>
        </w:trPr>
        <w:tc>
          <w:tcPr>
            <w:tcW w:type="dxa" w:w="17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Reusability </w:t>
            </w:r>
          </w:p>
        </w:tc>
        <w:tc>
          <w:tcPr>
            <w:tcW w:type="dxa" w:w="3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62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The design will enable reusability of services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inside SOA, services are able to be consumed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by any other application or system to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generate certain function on business needs </w:t>
            </w:r>
          </w:p>
        </w:tc>
      </w:tr>
      <w:tr>
        <w:trPr>
          <w:trHeight w:hRule="exact" w:val="746"/>
        </w:trPr>
        <w:tc>
          <w:tcPr>
            <w:tcW w:type="dxa" w:w="17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82"/>
              </w:trPr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6"/>
                    </w:rPr>
                    <w:t xml:space="preserve">Sharing 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6"/>
                    </w:rPr>
                    <w:t xml:space="preserve">of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6"/>
                    </w:rPr>
                    <w:t xml:space="preserve">Formal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Contracts </w:t>
            </w:r>
          </w:p>
        </w:tc>
        <w:tc>
          <w:tcPr>
            <w:tcW w:type="dxa" w:w="3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The formal contract necessity that describes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the services and contains necessary idioms to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interact with other services for inter-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compatibility </w:t>
            </w:r>
          </w:p>
        </w:tc>
      </w:tr>
      <w:tr>
        <w:trPr>
          <w:trHeight w:hRule="exact" w:val="378"/>
        </w:trPr>
        <w:tc>
          <w:tcPr>
            <w:tcW w:type="dxa" w:w="17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Loosely Coupling </w:t>
            </w:r>
          </w:p>
        </w:tc>
        <w:tc>
          <w:tcPr>
            <w:tcW w:type="dxa" w:w="31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0" w:firstLine="2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Services do not strongly depend on each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other makes SOA inter-operability </w:t>
            </w:r>
          </w:p>
        </w:tc>
      </w:tr>
      <w:tr>
        <w:trPr>
          <w:trHeight w:hRule="exact" w:val="376"/>
        </w:trPr>
        <w:tc>
          <w:tcPr>
            <w:tcW w:type="dxa" w:w="17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Abstraction of Internal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logic </w:t>
            </w:r>
          </w:p>
        </w:tc>
        <w:tc>
          <w:tcPr>
            <w:tcW w:type="dxa" w:w="31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The internal logic is not shared with each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other except for the formal contracts </w:t>
            </w:r>
          </w:p>
        </w:tc>
      </w:tr>
      <w:tr>
        <w:trPr>
          <w:trHeight w:hRule="exact" w:val="746"/>
        </w:trPr>
        <w:tc>
          <w:tcPr>
            <w:tcW w:type="dxa" w:w="17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Collaboration </w:t>
            </w:r>
          </w:p>
        </w:tc>
        <w:tc>
          <w:tcPr>
            <w:tcW w:type="dxa" w:w="3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60" w:firstLine="2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Collaboration from one service to other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services while each of them can have their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own business logic, this will improve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reusability </w:t>
            </w:r>
          </w:p>
        </w:tc>
      </w:tr>
      <w:tr>
        <w:trPr>
          <w:trHeight w:hRule="exact" w:val="748"/>
        </w:trPr>
        <w:tc>
          <w:tcPr>
            <w:tcW w:type="dxa" w:w="17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Autonomy </w:t>
            </w:r>
          </w:p>
        </w:tc>
        <w:tc>
          <w:tcPr>
            <w:tcW w:type="dxa" w:w="3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62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The logic constructed has a clear boundary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between one and another where the services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have its own control and capabilities without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depending on other services </w:t>
            </w:r>
          </w:p>
        </w:tc>
      </w:tr>
      <w:tr>
        <w:trPr>
          <w:trHeight w:hRule="exact" w:val="562"/>
        </w:trPr>
        <w:tc>
          <w:tcPr>
            <w:tcW w:type="dxa" w:w="17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8" w:val="left"/>
              </w:tabs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Without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Situation </w:t>
            </w:r>
          </w:p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Information </w:t>
            </w:r>
          </w:p>
        </w:tc>
        <w:tc>
          <w:tcPr>
            <w:tcW w:type="dxa" w:w="3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526"/>
              <w:gridCol w:w="526"/>
              <w:gridCol w:w="526"/>
              <w:gridCol w:w="526"/>
              <w:gridCol w:w="526"/>
              <w:gridCol w:w="526"/>
            </w:tblGrid>
            <w:tr>
              <w:trPr>
                <w:trHeight w:hRule="exact" w:val="184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6"/>
                    </w:rPr>
                    <w:t xml:space="preserve">Services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6"/>
                    </w:rPr>
                    <w:t xml:space="preserve">not 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6"/>
                    </w:rPr>
                    <w:t xml:space="preserve">have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6"/>
                    </w:rPr>
                    <w:t xml:space="preserve">any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6"/>
                    </w:rPr>
                    <w:t xml:space="preserve">situation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information in order to not interfere with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loosely coupling property. </w:t>
            </w:r>
          </w:p>
        </w:tc>
      </w:tr>
      <w:tr>
        <w:trPr>
          <w:trHeight w:hRule="exact" w:val="744"/>
        </w:trPr>
        <w:tc>
          <w:tcPr>
            <w:tcW w:type="dxa" w:w="17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Discoverability </w:t>
            </w:r>
          </w:p>
        </w:tc>
        <w:tc>
          <w:tcPr>
            <w:tcW w:type="dxa" w:w="3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62" w:firstLine="2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Services are wrapped up to its specification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and enable the services user or services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consumer to understand the specification and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functionality </w:t>
            </w:r>
          </w:p>
        </w:tc>
      </w:tr>
    </w:tbl>
    <w:p>
      <w:pPr>
        <w:autoSpaceDN w:val="0"/>
        <w:autoSpaceDE w:val="0"/>
        <w:widowControl/>
        <w:spacing w:line="230" w:lineRule="auto" w:before="33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 xml:space="preserve">By the implementation of SOA, the IT team in bank will be easier </w:t>
      </w:r>
    </w:p>
    <w:p>
      <w:pPr>
        <w:autoSpaceDN w:val="0"/>
        <w:autoSpaceDE w:val="0"/>
        <w:widowControl/>
        <w:spacing w:line="233" w:lineRule="auto" w:before="10" w:after="1064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 xml:space="preserve">to manage, develop, and maintain business expansion. SOA aims </w:t>
      </w:r>
    </w:p>
    <w:p>
      <w:pPr>
        <w:sectPr>
          <w:type w:val="nextColumn"/>
          <w:pgSz w:w="11904" w:h="16840"/>
          <w:pgMar w:top="540" w:right="698" w:bottom="198" w:left="718" w:header="720" w:footer="720" w:gutter="0"/>
          <w:cols w:num="2" w:equalWidth="0">
            <w:col w:w="5200" w:space="0"/>
            <w:col w:w="5288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09:10:52 UTC from IEEE Xplore.  Restrictions apply.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sectPr>
          <w:pgSz w:w="11904" w:h="16840"/>
          <w:pgMar w:top="542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90" w:right="156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at designing a distributed system paradigm to offer the solution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system integration, intercommunication, and interaction by </w:t>
      </w:r>
      <w:r>
        <w:rPr>
          <w:rFonts w:ascii="" w:hAnsi="" w:eastAsia=""/>
          <w:b w:val="0"/>
          <w:i w:val="0"/>
          <w:color w:val="000000"/>
          <w:sz w:val="18"/>
        </w:rPr>
        <w:t xml:space="preserve">compatibility and interoperability [5]. A basic concept of SOA is </w:t>
      </w:r>
      <w:r>
        <w:rPr>
          <w:rFonts w:ascii="" w:hAnsi="" w:eastAsia=""/>
          <w:b w:val="0"/>
          <w:i w:val="0"/>
          <w:color w:val="000000"/>
          <w:sz w:val="18"/>
        </w:rPr>
        <w:t xml:space="preserve">illustrated in Fig 2. </w:t>
      </w:r>
    </w:p>
    <w:p>
      <w:pPr>
        <w:sectPr>
          <w:type w:val="continuous"/>
          <w:pgSz w:w="11904" w:h="16840"/>
          <w:pgMar w:top="542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156" w:right="162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The figure above shows that customers have two options for doing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their transactional activity either through ATM Machine or </w:t>
      </w:r>
      <w:r>
        <w:rPr>
          <w:rFonts w:ascii="" w:hAnsi="" w:eastAsia=""/>
          <w:b w:val="0"/>
          <w:i w:val="0"/>
          <w:color w:val="000000"/>
          <w:sz w:val="18"/>
        </w:rPr>
        <w:t xml:space="preserve">Banking Outlet. Refer to the steps of how does BPM implement, </w:t>
      </w:r>
      <w:r>
        <w:rPr>
          <w:rFonts w:ascii="" w:hAnsi="" w:eastAsia=""/>
          <w:b w:val="0"/>
          <w:i w:val="0"/>
          <w:color w:val="000000"/>
          <w:sz w:val="18"/>
        </w:rPr>
        <w:t xml:space="preserve">firstly already identified the business rules of those activities </w:t>
      </w:r>
    </w:p>
    <w:p>
      <w:pPr>
        <w:sectPr>
          <w:type w:val="nextColumn"/>
          <w:pgSz w:w="11904" w:h="16840"/>
          <w:pgMar w:top="542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3496"/>
        <w:gridCol w:w="3496"/>
        <w:gridCol w:w="3496"/>
      </w:tblGrid>
      <w:tr>
        <w:trPr>
          <w:trHeight w:hRule="exact" w:val="290"/>
        </w:trPr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94990" cy="19634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0" cy="19634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above. 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Banking Outlet is serving customers for several activities </w:t>
            </w:r>
          </w:p>
        </w:tc>
      </w:tr>
      <w:tr>
        <w:trPr>
          <w:trHeight w:hRule="exact" w:val="320"/>
        </w:trPr>
        <w:tc>
          <w:tcPr>
            <w:tcW w:type="dxa" w:w="3496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1.</w:t>
            </w:r>
          </w:p>
        </w:tc>
        <w:tc>
          <w:tcPr>
            <w:tcW w:type="dxa" w:w="3496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496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0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such as open account, international remittance, cash </w:t>
            </w:r>
          </w:p>
        </w:tc>
      </w:tr>
      <w:tr>
        <w:trPr>
          <w:trHeight w:hRule="exact" w:val="206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withdrawal, on us fund transfer, off us fund transfer, and </w:t>
            </w:r>
          </w:p>
        </w:tc>
      </w:tr>
      <w:tr>
        <w:trPr>
          <w:trHeight w:hRule="exact" w:val="308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1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bill payment. </w:t>
            </w:r>
          </w:p>
        </w:tc>
      </w:tr>
      <w:tr>
        <w:trPr>
          <w:trHeight w:hRule="exact" w:val="298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Account opening will take around 30 minutes for the </w:t>
            </w:r>
          </w:p>
        </w:tc>
      </w:tr>
      <w:tr>
        <w:trPr>
          <w:trHeight w:hRule="exact" w:val="216"/>
        </w:trPr>
        <w:tc>
          <w:tcPr>
            <w:tcW w:type="dxa" w:w="3496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34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user to create the new CIF (Customer Identification File) </w:t>
            </w:r>
          </w:p>
        </w:tc>
      </w:tr>
      <w:tr>
        <w:trPr>
          <w:trHeight w:hRule="exact" w:val="208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and around 20 minutes for customer service to create a </w:t>
            </w:r>
          </w:p>
        </w:tc>
      </w:tr>
      <w:tr>
        <w:trPr>
          <w:trHeight w:hRule="exact" w:val="306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1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new account for an existing customer. </w:t>
            </w:r>
          </w:p>
        </w:tc>
      </w:tr>
      <w:tr>
        <w:trPr>
          <w:trHeight w:hRule="exact" w:val="290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ATM Machine is provided to customers to facilitate </w:t>
            </w:r>
          </w:p>
        </w:tc>
      </w:tr>
      <w:tr>
        <w:trPr>
          <w:trHeight w:hRule="exact" w:val="220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customer transactional activities much more simple. </w:t>
            </w:r>
          </w:p>
        </w:tc>
      </w:tr>
      <w:tr>
        <w:trPr>
          <w:trHeight w:hRule="exact" w:val="200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ATM Machines are placed at some strategic place where </w:t>
            </w:r>
          </w:p>
        </w:tc>
      </w:tr>
      <w:tr>
        <w:trPr>
          <w:trHeight w:hRule="exact" w:val="220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customer can do their banking activities with no need to </w:t>
            </w:r>
          </w:p>
        </w:tc>
      </w:tr>
    </w:tbl>
    <w:p>
      <w:pPr>
        <w:autoSpaceDN w:val="0"/>
        <w:autoSpaceDE w:val="0"/>
        <w:widowControl/>
        <w:spacing w:line="230" w:lineRule="auto" w:before="2" w:after="80"/>
        <w:ind w:left="0" w:right="1950" w:firstLine="0"/>
        <w:jc w:val="right"/>
      </w:pPr>
      <w:r>
        <w:rPr>
          <w:rFonts w:ascii="" w:hAnsi="" w:eastAsia=""/>
          <w:b w:val="0"/>
          <w:i w:val="0"/>
          <w:color w:val="000000"/>
          <w:sz w:val="18"/>
        </w:rPr>
        <w:t xml:space="preserve">approach branch outlets directly. </w:t>
      </w:r>
    </w:p>
    <w:p>
      <w:pPr>
        <w:sectPr>
          <w:type w:val="continuous"/>
          <w:pgSz w:w="11904" w:h="16840"/>
          <w:pgMar w:top="542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6"/>
        </w:rPr>
        <w:t>Fig. 2.</w:t>
      </w:r>
      <w:r>
        <w:rPr>
          <w:rFonts w:ascii="" w:hAnsi="" w:eastAsia=""/>
          <w:b w:val="0"/>
          <w:i w:val="0"/>
          <w:color w:val="000000"/>
          <w:sz w:val="16"/>
        </w:rPr>
        <w:t xml:space="preserve">The Conceptual presentation of basic SOA </w:t>
      </w:r>
      <w:r>
        <w:rPr>
          <w:rFonts w:ascii="" w:hAnsi="" w:eastAsia=""/>
          <w:b/>
          <w:i w:val="0"/>
          <w:color w:val="000000"/>
          <w:sz w:val="16"/>
        </w:rPr>
        <w:t xml:space="preserve">[5] </w:t>
      </w:r>
    </w:p>
    <w:p>
      <w:pPr>
        <w:autoSpaceDN w:val="0"/>
        <w:autoSpaceDE w:val="0"/>
        <w:widowControl/>
        <w:spacing w:line="245" w:lineRule="auto" w:before="206" w:after="0"/>
        <w:ind w:left="190" w:right="156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Service consumers utilize service provided by the services </w:t>
      </w:r>
      <w:r>
        <w:rPr>
          <w:rFonts w:ascii="" w:hAnsi="" w:eastAsia=""/>
          <w:b w:val="0"/>
          <w:i w:val="0"/>
          <w:color w:val="000000"/>
          <w:sz w:val="18"/>
        </w:rPr>
        <w:t>provider. The 3</w:t>
      </w:r>
      <w:r>
        <w:rPr>
          <w:rFonts w:ascii="" w:hAnsi="" w:eastAsia=""/>
          <w:b w:val="0"/>
          <w:i w:val="0"/>
          <w:color w:val="000000"/>
          <w:sz w:val="12"/>
        </w:rPr>
        <w:t xml:space="preserve">rd </w:t>
      </w:r>
      <w:r>
        <w:rPr>
          <w:rFonts w:ascii="" w:hAnsi="" w:eastAsia=""/>
          <w:b w:val="0"/>
          <w:i w:val="0"/>
          <w:color w:val="000000"/>
          <w:sz w:val="18"/>
        </w:rPr>
        <w:t xml:space="preserve">service registry will provide standard criteria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where services provider can deploy and perform the services. SOA </w:t>
      </w:r>
      <w:r>
        <w:rPr>
          <w:rFonts w:ascii="" w:hAnsi="" w:eastAsia=""/>
          <w:b w:val="0"/>
          <w:i w:val="0"/>
          <w:color w:val="000000"/>
          <w:sz w:val="18"/>
        </w:rPr>
        <w:t xml:space="preserve">delivers service through web services which are an architectural </w:t>
      </w:r>
      <w:r>
        <w:rPr>
          <w:rFonts w:ascii="" w:hAnsi="" w:eastAsia=""/>
          <w:b w:val="0"/>
          <w:i w:val="0"/>
          <w:color w:val="000000"/>
          <w:sz w:val="18"/>
        </w:rPr>
        <w:t xml:space="preserve">style for building software applications that can be harmonized for </w:t>
      </w:r>
      <w:r>
        <w:rPr>
          <w:rFonts w:ascii="" w:hAnsi="" w:eastAsia=""/>
          <w:b w:val="0"/>
          <w:i w:val="0"/>
          <w:color w:val="000000"/>
          <w:sz w:val="18"/>
        </w:rPr>
        <w:t xml:space="preserve">reusability of existing IT infrastructures [6]. It makes SOA can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distributed broaden and can be consumed by any other system.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W3C consortium already imposed the standard of SOA using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Simple Object Access Protocol (SOAP) and Web Service </w:t>
      </w:r>
      <w:r>
        <w:rPr>
          <w:rFonts w:ascii="" w:hAnsi="" w:eastAsia=""/>
          <w:b w:val="0"/>
          <w:i w:val="0"/>
          <w:color w:val="000000"/>
          <w:sz w:val="18"/>
        </w:rPr>
        <w:t xml:space="preserve">Description Language (WSDL) [3]. SOAP and WSDL are exposed </w:t>
      </w:r>
      <w:r>
        <w:rPr>
          <w:rFonts w:ascii="" w:hAnsi="" w:eastAsia=""/>
          <w:b w:val="0"/>
          <w:i w:val="0"/>
          <w:color w:val="000000"/>
          <w:sz w:val="18"/>
        </w:rPr>
        <w:t xml:space="preserve">using Extensible Markup Language (XML). XML has become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standard for exchanging and packaging messages for the services. </w:t>
      </w:r>
    </w:p>
    <w:p>
      <w:pPr>
        <w:autoSpaceDN w:val="0"/>
        <w:autoSpaceDE w:val="0"/>
        <w:widowControl/>
        <w:spacing w:line="245" w:lineRule="auto" w:before="210" w:after="0"/>
        <w:ind w:left="190" w:right="156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SOA is defined in several layers to organize the service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workflow for business which will be explained in the case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transactional banking services in the next section. To design SOA </w:t>
      </w:r>
      <w:r>
        <w:rPr>
          <w:rFonts w:ascii="" w:hAnsi="" w:eastAsia=""/>
          <w:b w:val="0"/>
          <w:i w:val="0"/>
          <w:color w:val="000000"/>
          <w:sz w:val="18"/>
        </w:rPr>
        <w:t xml:space="preserve">for account opening and transactional banking activities, we firstly </w:t>
      </w:r>
      <w:r>
        <w:rPr>
          <w:rFonts w:ascii="" w:hAnsi="" w:eastAsia=""/>
          <w:b w:val="0"/>
          <w:i w:val="0"/>
          <w:color w:val="000000"/>
          <w:sz w:val="18"/>
        </w:rPr>
        <w:t xml:space="preserve">would like to bring the existing process to be reorganized first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order to construct services based on a business process that has </w:t>
      </w:r>
    </w:p>
    <w:p>
      <w:pPr>
        <w:sectPr>
          <w:type w:val="continuous"/>
          <w:pgSz w:w="11904" w:h="16840"/>
          <w:pgMar w:top="542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6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 deeper analysis of how to account opening process is going on is </w:t>
      </w:r>
      <w:r>
        <w:rPr>
          <w:rFonts w:ascii="" w:hAnsi="" w:eastAsia=""/>
          <w:b w:val="0"/>
          <w:i w:val="0"/>
          <w:color w:val="000000"/>
          <w:sz w:val="18"/>
        </w:rPr>
        <w:t xml:space="preserve">illustrated in the figure below </w:t>
      </w:r>
    </w:p>
    <w:p>
      <w:pPr>
        <w:autoSpaceDN w:val="0"/>
        <w:autoSpaceDE w:val="0"/>
        <w:widowControl/>
        <w:spacing w:line="230" w:lineRule="auto" w:before="270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6"/>
        </w:rPr>
        <w:t>Fig. 4.</w:t>
      </w:r>
      <w:r>
        <w:rPr>
          <w:rFonts w:ascii="" w:hAnsi="" w:eastAsia=""/>
          <w:b w:val="0"/>
          <w:i w:val="0"/>
          <w:color w:val="000000"/>
          <w:sz w:val="16"/>
        </w:rPr>
        <w:t>Account opening illustration</w:t>
      </w:r>
    </w:p>
    <w:p>
      <w:pPr>
        <w:autoSpaceDN w:val="0"/>
        <w:autoSpaceDE w:val="0"/>
        <w:widowControl/>
        <w:spacing w:line="245" w:lineRule="auto" w:before="206" w:after="72"/>
        <w:ind w:left="156" w:right="160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The account opening process is a pain for customers where they </w:t>
      </w:r>
      <w:r>
        <w:rPr>
          <w:rFonts w:ascii="" w:hAnsi="" w:eastAsia=""/>
          <w:b w:val="0"/>
          <w:i w:val="0"/>
          <w:color w:val="000000"/>
          <w:sz w:val="18"/>
        </w:rPr>
        <w:t xml:space="preserve">need to spend 30 minutes just for the account opening process out </w:t>
      </w:r>
      <w:r>
        <w:rPr>
          <w:rFonts w:ascii="" w:hAnsi="" w:eastAsia=""/>
          <w:b w:val="0"/>
          <w:i w:val="0"/>
          <w:color w:val="000000"/>
          <w:sz w:val="18"/>
        </w:rPr>
        <w:t xml:space="preserve">of waiting for the queues. The step by step process is as follow </w:t>
      </w:r>
    </w:p>
    <w:p>
      <w:pPr>
        <w:sectPr>
          <w:type w:val="nextColumn"/>
          <w:pgSz w:w="11904" w:h="16840"/>
          <w:pgMar w:top="542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3496"/>
        <w:gridCol w:w="3496"/>
        <w:gridCol w:w="3496"/>
      </w:tblGrid>
      <w:tr>
        <w:trPr>
          <w:trHeight w:hRule="exact" w:val="330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been managed by using Business Process Management (BPM).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The customer goes to a branch office </w:t>
            </w:r>
          </w:p>
        </w:tc>
      </w:tr>
      <w:tr>
        <w:trPr>
          <w:trHeight w:hRule="exact" w:val="216"/>
        </w:trPr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13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III.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RESLTS AND DISCUSSION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Customer wait for the queue </w:t>
            </w:r>
          </w:p>
        </w:tc>
      </w:tr>
      <w:tr>
        <w:trPr>
          <w:trHeight w:hRule="exact" w:val="224"/>
        </w:trPr>
        <w:tc>
          <w:tcPr>
            <w:tcW w:type="dxa" w:w="3496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3.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Customer approach customer services and fill up account </w:t>
            </w:r>
          </w:p>
        </w:tc>
      </w:tr>
      <w:tr>
        <w:trPr>
          <w:trHeight w:hRule="exact" w:val="190"/>
        </w:trPr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Transactional banking is one of the core activities that must exist in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0" w:right="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4.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opening form </w:t>
            </w:r>
          </w:p>
        </w:tc>
      </w:tr>
      <w:tr>
        <w:trPr>
          <w:trHeight w:hRule="exact" w:val="110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Customer services ask for documents and verify the </w:t>
            </w:r>
          </w:p>
        </w:tc>
      </w:tr>
      <w:tr>
        <w:trPr>
          <w:trHeight w:hRule="exact" w:val="80"/>
        </w:trPr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banking services. The transactional activity that usually done is </w:t>
            </w:r>
          </w:p>
        </w:tc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496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6" w:after="0"/>
              <w:ind w:left="0" w:right="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5.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customer’s data to the Department of Population and </w:t>
            </w:r>
          </w:p>
        </w:tc>
      </w:tr>
      <w:tr>
        <w:trPr>
          <w:trHeight w:hRule="exact" w:val="86"/>
        </w:trPr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described as the following steps </w:t>
            </w:r>
          </w:p>
        </w:tc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Civil Registration and Anti Money Laundry. </w:t>
            </w:r>
          </w:p>
        </w:tc>
      </w:tr>
      <w:tr>
        <w:trPr>
          <w:trHeight w:hRule="exact" w:val="210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Customer services input the filled form from the 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6126" w:right="160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customer to the banking system. This process takes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almost 20 minutes because there are a lot of fields that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have to be input into the system. </w:t>
      </w:r>
    </w:p>
    <w:p>
      <w:pPr>
        <w:autoSpaceDN w:val="0"/>
        <w:tabs>
          <w:tab w:pos="6126" w:val="left"/>
        </w:tabs>
        <w:autoSpaceDE w:val="0"/>
        <w:widowControl/>
        <w:spacing w:line="245" w:lineRule="auto" w:before="10" w:after="0"/>
        <w:ind w:left="5772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6. </w:t>
      </w:r>
      <w:r>
        <w:rPr>
          <w:rFonts w:ascii="" w:hAnsi="" w:eastAsia=""/>
          <w:b w:val="0"/>
          <w:i w:val="0"/>
          <w:color w:val="000000"/>
          <w:sz w:val="18"/>
        </w:rPr>
        <w:t xml:space="preserve">Customer services prepare bank passbook as proof of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account ownership. </w:t>
      </w:r>
    </w:p>
    <w:p>
      <w:pPr>
        <w:autoSpaceDN w:val="0"/>
        <w:tabs>
          <w:tab w:pos="6126" w:val="left"/>
        </w:tabs>
        <w:autoSpaceDE w:val="0"/>
        <w:widowControl/>
        <w:spacing w:line="230" w:lineRule="auto" w:before="8" w:after="0"/>
        <w:ind w:left="5772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7. </w:t>
      </w:r>
      <w:r>
        <w:rPr>
          <w:rFonts w:ascii="" w:hAnsi="" w:eastAsia=""/>
          <w:b w:val="0"/>
          <w:i w:val="0"/>
          <w:color w:val="000000"/>
          <w:sz w:val="18"/>
        </w:rPr>
        <w:t xml:space="preserve">Customer account created </w:t>
      </w:r>
    </w:p>
    <w:p>
      <w:pPr>
        <w:autoSpaceDN w:val="0"/>
        <w:autoSpaceDE w:val="0"/>
        <w:widowControl/>
        <w:spacing w:line="245" w:lineRule="auto" w:before="216" w:after="0"/>
        <w:ind w:left="5414" w:right="160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From the existing business goals from the figure above, there are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some identification of business process that can be enhanced to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perform the activities much more efficient </w:t>
      </w:r>
    </w:p>
    <w:p>
      <w:pPr>
        <w:autoSpaceDN w:val="0"/>
        <w:tabs>
          <w:tab w:pos="6134" w:val="left"/>
        </w:tabs>
        <w:autoSpaceDE w:val="0"/>
        <w:widowControl/>
        <w:spacing w:line="245" w:lineRule="auto" w:before="210" w:after="0"/>
        <w:ind w:left="5774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Customers need to go to the branch office to perform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account opening and transactions where they need to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spare their time. The account opening process is crucial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to the bank because it is slowing down the number of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acquisitions. </w:t>
      </w:r>
    </w:p>
    <w:p>
      <w:pPr>
        <w:autoSpaceDN w:val="0"/>
        <w:autoSpaceDE w:val="0"/>
        <w:widowControl/>
        <w:spacing w:line="230" w:lineRule="auto" w:before="262" w:after="0"/>
        <w:ind w:left="1522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Fig. 3.</w:t>
      </w:r>
      <w:r>
        <w:rPr>
          <w:rFonts w:ascii="" w:hAnsi="" w:eastAsia=""/>
          <w:b w:val="0"/>
          <w:i w:val="0"/>
          <w:color w:val="000000"/>
          <w:sz w:val="16"/>
        </w:rPr>
        <w:t>Previous Banking Process</w:t>
      </w:r>
    </w:p>
    <w:p>
      <w:pPr>
        <w:autoSpaceDN w:val="0"/>
        <w:autoSpaceDE w:val="0"/>
        <w:widowControl/>
        <w:spacing w:line="192" w:lineRule="exact" w:before="93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09:10:52 UTC from IEEE Xplore.  Restrictions apply. </w:t>
      </w:r>
    </w:p>
    <w:p>
      <w:pPr>
        <w:sectPr>
          <w:type w:val="continuous"/>
          <w:pgSz w:w="11904" w:h="16840"/>
          <w:pgMar w:top="542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2.0" w:type="dxa"/>
      </w:tblPr>
      <w:tblGrid>
        <w:gridCol w:w="3496"/>
        <w:gridCol w:w="3496"/>
        <w:gridCol w:w="3496"/>
      </w:tblGrid>
      <w:tr>
        <w:trPr>
          <w:trHeight w:hRule="exact" w:val="1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Although the bank has provided ATM Machine for 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technic of decomposing a function into a smaller piece of function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pgSz w:w="11904" w:h="16840"/>
          <w:pgMar w:top="540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10" w:right="156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customers’ transactions, the customer still needs to spare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their time when ATM Machine is not available to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customer location.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156" w:right="160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will give the flexibility of the IT team to enhance productivity and </w:t>
      </w:r>
      <w:r>
        <w:rPr>
          <w:rFonts w:ascii="" w:hAnsi="" w:eastAsia=""/>
          <w:b w:val="0"/>
          <w:i w:val="0"/>
          <w:color w:val="000000"/>
          <w:sz w:val="18"/>
        </w:rPr>
        <w:t xml:space="preserve">supporting business necessity. Based on the BPM that has been </w:t>
      </w:r>
      <w:r>
        <w:rPr>
          <w:rFonts w:ascii="" w:hAnsi="" w:eastAsia=""/>
          <w:b w:val="0"/>
          <w:i w:val="0"/>
          <w:color w:val="000000"/>
          <w:sz w:val="18"/>
        </w:rPr>
        <w:t xml:space="preserve">analyzed and optimized before, then we can classify the domain </w:t>
      </w:r>
    </w:p>
    <w:p>
      <w:pPr>
        <w:sectPr>
          <w:type w:val="nextColumn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03" w:type="dxa"/>
      </w:tblPr>
      <w:tblGrid>
        <w:gridCol w:w="5244"/>
        <w:gridCol w:w="5244"/>
      </w:tblGrid>
      <w:tr>
        <w:trPr>
          <w:trHeight w:hRule="exact" w:val="38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Those identification defined above become the baseline in the 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function.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4" w:h="16840"/>
          <w:pgMar w:top="540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90" w:right="156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making representation of a new process. The banking activities are </w:t>
      </w:r>
      <w:r>
        <w:rPr>
          <w:rFonts w:ascii="" w:hAnsi="" w:eastAsia=""/>
          <w:b w:val="0"/>
          <w:i w:val="0"/>
          <w:color w:val="000000"/>
          <w:sz w:val="18"/>
        </w:rPr>
        <w:t xml:space="preserve">actually could be wrapped up in a more portable way in the form of </w:t>
      </w:r>
      <w:r>
        <w:rPr>
          <w:rFonts w:ascii="" w:hAnsi="" w:eastAsia=""/>
          <w:b w:val="0"/>
          <w:i w:val="0"/>
          <w:color w:val="000000"/>
          <w:sz w:val="18"/>
        </w:rPr>
        <w:t xml:space="preserve">a mobile platform. Then the representation of a new process is as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12"/>
        <w:ind w:left="156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Analyzing from the BPM that has been modeled above, we can </w:t>
      </w:r>
      <w:r>
        <w:rPr>
          <w:rFonts w:ascii="" w:hAnsi="" w:eastAsia=""/>
          <w:b w:val="0"/>
          <w:i w:val="0"/>
          <w:color w:val="000000"/>
          <w:sz w:val="18"/>
        </w:rPr>
        <w:t xml:space="preserve">organize it into a layer for SOA [5]. </w:t>
      </w:r>
    </w:p>
    <w:p>
      <w:pPr>
        <w:sectPr>
          <w:type w:val="nextColumn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p>
      <w:pPr>
        <w:autoSpaceDN w:val="0"/>
        <w:tabs>
          <w:tab w:pos="5414" w:val="left"/>
        </w:tabs>
        <w:autoSpaceDE w:val="0"/>
        <w:widowControl/>
        <w:spacing w:line="235" w:lineRule="auto" w:before="0" w:after="0"/>
        <w:ind w:left="19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follows. </w:t>
      </w:r>
      <w:r>
        <w:tab/>
      </w:r>
      <w:r>
        <w:rPr>
          <w:rFonts w:ascii="" w:hAnsi="" w:eastAsia=""/>
          <w:b/>
          <w:i w:val="0"/>
          <w:color w:val="000000"/>
          <w:sz w:val="18"/>
        </w:rPr>
        <w:t xml:space="preserve">Presentation layer </w:t>
      </w:r>
    </w:p>
    <w:p>
      <w:pPr>
        <w:autoSpaceDN w:val="0"/>
        <w:autoSpaceDE w:val="0"/>
        <w:widowControl/>
        <w:spacing w:line="245" w:lineRule="auto" w:before="200" w:after="0"/>
        <w:ind w:left="5414" w:right="160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The presentation layer is what end-users interact with which in this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case is the smartphone (iOS and Android). What comes powerful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with this is customers no need to go to the branch office at all to do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their account opening and there is no human verification since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system is interconnected with each other to external data for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verification &amp; validation. This mechanism complies with POJK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No.POJK.03/12/2018 about Digital Banking Services. </w:t>
      </w:r>
    </w:p>
    <w:p>
      <w:pPr>
        <w:autoSpaceDN w:val="0"/>
        <w:autoSpaceDE w:val="0"/>
        <w:widowControl/>
        <w:spacing w:line="233" w:lineRule="auto" w:before="214" w:after="0"/>
        <w:ind w:left="0" w:right="3238" w:firstLine="0"/>
        <w:jc w:val="right"/>
      </w:pPr>
      <w:r>
        <w:rPr>
          <w:rFonts w:ascii="" w:hAnsi="" w:eastAsia=""/>
          <w:b/>
          <w:i w:val="0"/>
          <w:color w:val="000000"/>
          <w:sz w:val="18"/>
        </w:rPr>
        <w:t xml:space="preserve">Business Process Layer </w:t>
      </w:r>
    </w:p>
    <w:p>
      <w:pPr>
        <w:autoSpaceDN w:val="0"/>
        <w:autoSpaceDE w:val="0"/>
        <w:widowControl/>
        <w:spacing w:line="245" w:lineRule="auto" w:before="204" w:after="162"/>
        <w:ind w:left="5328" w:right="160" w:firstLine="0"/>
        <w:jc w:val="right"/>
      </w:pPr>
      <w:r>
        <w:rPr>
          <w:rFonts w:ascii="" w:hAnsi="" w:eastAsia=""/>
          <w:b w:val="0"/>
          <w:i w:val="0"/>
          <w:color w:val="000000"/>
          <w:sz w:val="18"/>
        </w:rPr>
        <w:t xml:space="preserve">In this layer is what business process will perform they are on us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transfer, off us transfer, bill payment, purchase, international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6"/>
        </w:rPr>
        <w:t>Fig. 5.</w:t>
      </w:r>
      <w:r>
        <w:rPr>
          <w:rFonts w:ascii="" w:hAnsi="" w:eastAsia=""/>
          <w:b w:val="0"/>
          <w:i w:val="0"/>
          <w:color w:val="000000"/>
          <w:sz w:val="16"/>
        </w:rPr>
        <w:t xml:space="preserve">Representation of a new process </w:t>
      </w:r>
    </w:p>
    <w:p>
      <w:pPr>
        <w:autoSpaceDN w:val="0"/>
        <w:autoSpaceDE w:val="0"/>
        <w:widowControl/>
        <w:spacing w:line="245" w:lineRule="auto" w:before="208" w:after="0"/>
        <w:ind w:left="190" w:right="156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The figure above shows that the transactional activities will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carried on Mobile Banking and so do the account opening process.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account opening process will be much simpler and faster as </w:t>
      </w:r>
      <w:r>
        <w:rPr>
          <w:rFonts w:ascii="" w:hAnsi="" w:eastAsia=""/>
          <w:b w:val="0"/>
          <w:i w:val="0"/>
          <w:color w:val="000000"/>
          <w:sz w:val="18"/>
        </w:rPr>
        <w:t xml:space="preserve">described below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6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remittance, and account opening which is accessed through the </w:t>
      </w:r>
      <w:r>
        <w:rPr>
          <w:rFonts w:ascii="" w:hAnsi="" w:eastAsia=""/>
          <w:b w:val="0"/>
          <w:i w:val="0"/>
          <w:color w:val="000000"/>
          <w:sz w:val="18"/>
        </w:rPr>
        <w:t xml:space="preserve">presentation layer. </w:t>
      </w:r>
    </w:p>
    <w:p>
      <w:pPr>
        <w:autoSpaceDN w:val="0"/>
        <w:autoSpaceDE w:val="0"/>
        <w:widowControl/>
        <w:spacing w:line="230" w:lineRule="auto" w:before="214" w:after="0"/>
        <w:ind w:left="156" w:right="0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Business Services Layer </w:t>
      </w:r>
    </w:p>
    <w:p>
      <w:pPr>
        <w:autoSpaceDN w:val="0"/>
        <w:autoSpaceDE w:val="0"/>
        <w:widowControl/>
        <w:spacing w:line="245" w:lineRule="auto" w:before="202" w:after="8"/>
        <w:ind w:left="144" w:right="144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 xml:space="preserve">The business process is classified into a business services layer </w:t>
      </w:r>
      <w:r>
        <w:rPr>
          <w:rFonts w:ascii="" w:hAnsi="" w:eastAsia=""/>
          <w:b w:val="0"/>
          <w:i w:val="0"/>
          <w:color w:val="000000"/>
          <w:sz w:val="18"/>
        </w:rPr>
        <w:t xml:space="preserve">based on the domain of the business itself. We order the services </w:t>
      </w:r>
    </w:p>
    <w:p>
      <w:pPr>
        <w:sectPr>
          <w:type w:val="nextColumn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2.0" w:type="dxa"/>
      </w:tblPr>
      <w:tblGrid>
        <w:gridCol w:w="3496"/>
        <w:gridCol w:w="3496"/>
        <w:gridCol w:w="3496"/>
      </w:tblGrid>
      <w:tr>
        <w:trPr>
          <w:trHeight w:hRule="exact" w:val="196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1.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1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Customer install Mobile Banking Platform 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into Domestic Fund Transfer Services, Payment &amp; Purchase </w:t>
            </w:r>
          </w:p>
        </w:tc>
      </w:tr>
      <w:tr>
        <w:trPr>
          <w:trHeight w:hRule="exact" w:val="200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Services, Account Opening Management, and Reconcile &amp; </w:t>
            </w:r>
          </w:p>
        </w:tc>
      </w:tr>
      <w:tr>
        <w:trPr>
          <w:trHeight w:hRule="exact" w:val="200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1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Customer will fill up form through a mobile platform 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Settlement. Every transaction will be reconciled daily by </w:t>
            </w:r>
          </w:p>
        </w:tc>
      </w:tr>
      <w:tr>
        <w:trPr>
          <w:trHeight w:hRule="exact" w:val="220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Operational Division, because off us transaction involve 3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rd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party </w:t>
            </w:r>
          </w:p>
        </w:tc>
      </w:tr>
      <w:tr>
        <w:trPr>
          <w:trHeight w:hRule="exact" w:val="3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The system will check and verify either the customer 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services. </w:t>
            </w:r>
          </w:p>
        </w:tc>
      </w:tr>
      <w:tr>
        <w:trPr>
          <w:trHeight w:hRule="exact" w:val="22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2" w:after="0"/>
              <w:ind w:left="0" w:right="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4.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data is valid to the Department of Population and Civil 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7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 xml:space="preserve">Service Layer </w:t>
            </w:r>
          </w:p>
        </w:tc>
      </w:tr>
      <w:tr>
        <w:trPr>
          <w:trHeight w:hRule="exact" w:val="195"/>
        </w:trPr>
        <w:tc>
          <w:tcPr>
            <w:tcW w:type="dxa" w:w="3496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Registration and never listed in the Anti Money Laundry </w:t>
            </w:r>
          </w:p>
        </w:tc>
        <w:tc>
          <w:tcPr>
            <w:tcW w:type="dxa" w:w="3496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496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system. 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In the service layer, there will be a huge collection of services that </w:t>
            </w:r>
          </w:p>
        </w:tc>
      </w:tr>
      <w:tr>
        <w:trPr>
          <w:trHeight w:hRule="exact" w:val="177"/>
        </w:trPr>
        <w:tc>
          <w:tcPr>
            <w:tcW w:type="dxa" w:w="3496"/>
            <w:vMerge/>
            <w:tcBorders/>
          </w:tcPr>
          <w:p/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The system will perform anti-fake verification with 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will be utilized based on business needs and functions. This is why </w:t>
            </w:r>
          </w:p>
        </w:tc>
      </w:tr>
      <w:tr>
        <w:trPr>
          <w:trHeight w:hRule="exact" w:val="144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service is reusable because they can share the function of service </w:t>
            </w:r>
          </w:p>
        </w:tc>
      </w:tr>
      <w:tr>
        <w:trPr>
          <w:trHeight w:hRule="exact" w:val="78"/>
        </w:trPr>
        <w:tc>
          <w:tcPr>
            <w:tcW w:type="dxa" w:w="3496"/>
            <w:vMerge/>
            <w:tcBorders/>
          </w:tcPr>
          <w:p/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liveness detection to make sure the person who performs </w:t>
            </w:r>
          </w:p>
        </w:tc>
        <w:tc>
          <w:tcPr>
            <w:tcW w:type="dxa" w:w="3496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for another purpose of business. Services are decomposed and </w:t>
            </w:r>
          </w:p>
        </w:tc>
      </w:tr>
      <w:tr>
        <w:trPr>
          <w:trHeight w:hRule="exact" w:val="80"/>
        </w:trPr>
        <w:tc>
          <w:tcPr>
            <w:tcW w:type="dxa" w:w="3496"/>
            <w:vMerge/>
            <w:tcBorders/>
          </w:tcPr>
          <w:p/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the account opening is the owner of filled data. The </w:t>
            </w:r>
          </w:p>
        </w:tc>
        <w:tc>
          <w:tcPr>
            <w:tcW w:type="dxa" w:w="3496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constructed as modular as possible. These services will </w:t>
            </w:r>
          </w:p>
        </w:tc>
      </w:tr>
      <w:tr>
        <w:trPr>
          <w:trHeight w:hRule="exact" w:val="78"/>
        </w:trPr>
        <w:tc>
          <w:tcPr>
            <w:tcW w:type="dxa" w:w="3496"/>
            <w:vMerge/>
            <w:tcBorders/>
          </w:tcPr>
          <w:p/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system will convert the face biometric and do face </w:t>
            </w:r>
          </w:p>
        </w:tc>
        <w:tc>
          <w:tcPr>
            <w:tcW w:type="dxa" w:w="3496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communicate with each other through Enterprise Services Bus </w:t>
            </w:r>
          </w:p>
        </w:tc>
      </w:tr>
      <w:tr>
        <w:trPr>
          <w:trHeight w:hRule="exact" w:val="80"/>
        </w:trPr>
        <w:tc>
          <w:tcPr>
            <w:tcW w:type="dxa" w:w="3496"/>
            <w:vMerge/>
            <w:tcBorders/>
          </w:tcPr>
          <w:p/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matching to the Department of Population and Civil </w:t>
            </w:r>
          </w:p>
        </w:tc>
        <w:tc>
          <w:tcPr>
            <w:tcW w:type="dxa" w:w="3496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(ESB). Every messaging will be delivered through ESB and let </w:t>
            </w:r>
          </w:p>
        </w:tc>
      </w:tr>
      <w:tr>
        <w:trPr>
          <w:trHeight w:hRule="exact" w:val="80"/>
        </w:trPr>
        <w:tc>
          <w:tcPr>
            <w:tcW w:type="dxa" w:w="3496"/>
            <w:vMerge/>
            <w:tcBorders/>
          </w:tcPr>
          <w:p/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Registration data. </w:t>
            </w:r>
          </w:p>
        </w:tc>
        <w:tc>
          <w:tcPr>
            <w:tcW w:type="dxa" w:w="3496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ESB manage the communication of the related services. </w:t>
            </w:r>
          </w:p>
        </w:tc>
      </w:tr>
      <w:tr>
        <w:trPr>
          <w:trHeight w:hRule="exact" w:val="280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5.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When the verification is done, the customer account will 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17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 xml:space="preserve">Resources Layer </w:t>
            </w:r>
          </w:p>
        </w:tc>
      </w:tr>
      <w:tr>
        <w:trPr>
          <w:trHeight w:hRule="exact" w:val="190"/>
        </w:trPr>
        <w:tc>
          <w:tcPr>
            <w:tcW w:type="dxa" w:w="3496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be created automatically by the system and several </w:t>
            </w:r>
          </w:p>
        </w:tc>
        <w:tc>
          <w:tcPr>
            <w:tcW w:type="dxa" w:w="34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type w:val="continuous"/>
          <w:pgSz w:w="11904" w:h="16840"/>
          <w:pgMar w:top="540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10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document-protected customer credentials will be sent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 customer email.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44" w:right="144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 xml:space="preserve">The resource layer contains all involved resources to perform </w:t>
      </w:r>
      <w:r>
        <w:rPr>
          <w:rFonts w:ascii="" w:hAnsi="" w:eastAsia=""/>
          <w:b w:val="0"/>
          <w:i w:val="0"/>
          <w:color w:val="000000"/>
          <w:sz w:val="18"/>
        </w:rPr>
        <w:t xml:space="preserve">certain services. Here is the matrix of how these resources are </w:t>
      </w:r>
    </w:p>
    <w:p>
      <w:pPr>
        <w:sectPr>
          <w:type w:val="nextColumn"/>
          <w:pgSz w:w="11904" w:h="16840"/>
          <w:pgMar w:top="540" w:right="698" w:bottom="198" w:left="718" w:header="720" w:footer="720" w:gutter="0"/>
          <w:cols w:num="2" w:equalWidth="0">
            <w:col w:w="5258" w:space="0"/>
            <w:col w:w="522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2.0" w:type="dxa"/>
      </w:tblPr>
      <w:tblGrid>
        <w:gridCol w:w="3496"/>
        <w:gridCol w:w="3496"/>
        <w:gridCol w:w="3496"/>
      </w:tblGrid>
      <w:tr>
        <w:trPr>
          <w:trHeight w:hRule="exact" w:val="33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6.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Customer performs account activation from the mobile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utilized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91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platform and signs in to their account. </w:t>
      </w:r>
    </w:p>
    <w:p>
      <w:pPr>
        <w:autoSpaceDN w:val="0"/>
        <w:tabs>
          <w:tab w:pos="910" w:val="left"/>
        </w:tabs>
        <w:autoSpaceDE w:val="0"/>
        <w:widowControl/>
        <w:spacing w:line="233" w:lineRule="auto" w:before="206" w:after="10"/>
        <w:ind w:left="55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After signing in to the account, then the customer can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10" w:right="98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perform various transactional activities and other </w:t>
      </w:r>
      <w:r>
        <w:rPr>
          <w:rFonts w:ascii="" w:hAnsi="" w:eastAsia=""/>
          <w:b w:val="0"/>
          <w:i w:val="0"/>
          <w:color w:val="000000"/>
          <w:sz w:val="18"/>
        </w:rPr>
        <w:t xml:space="preserve">banking services which previously can only be </w:t>
      </w:r>
      <w:r>
        <w:rPr>
          <w:rFonts w:ascii="" w:hAnsi="" w:eastAsia=""/>
          <w:b w:val="0"/>
          <w:i w:val="0"/>
          <w:color w:val="000000"/>
          <w:sz w:val="18"/>
        </w:rPr>
        <w:t xml:space="preserve">performed from the branch office and ATM Machines. </w:t>
      </w:r>
    </w:p>
    <w:p>
      <w:pPr>
        <w:autoSpaceDN w:val="0"/>
        <w:autoSpaceDE w:val="0"/>
        <w:widowControl/>
        <w:spacing w:line="245" w:lineRule="auto" w:before="208" w:after="0"/>
        <w:ind w:left="190" w:right="98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The optimized business process above will be the baseline to </w:t>
      </w:r>
      <w:r>
        <w:rPr>
          <w:rFonts w:ascii="" w:hAnsi="" w:eastAsia=""/>
          <w:b w:val="0"/>
          <w:i w:val="0"/>
          <w:color w:val="000000"/>
          <w:sz w:val="18"/>
        </w:rPr>
        <w:t xml:space="preserve">design SOA for account opening and transactional banking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activities which will be explained in the section below. </w:t>
      </w:r>
    </w:p>
    <w:p>
      <w:pPr>
        <w:autoSpaceDN w:val="0"/>
        <w:autoSpaceDE w:val="0"/>
        <w:widowControl/>
        <w:spacing w:line="230" w:lineRule="auto" w:before="37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0"/>
        </w:rPr>
        <w:t>IV.</w:t>
      </w:r>
      <w:r>
        <w:rPr>
          <w:rFonts w:ascii="" w:hAnsi="" w:eastAsia=""/>
          <w:b w:val="0"/>
          <w:i w:val="0"/>
          <w:color w:val="000000"/>
          <w:sz w:val="20"/>
        </w:rPr>
        <w:t>T</w:t>
      </w:r>
      <w:r>
        <w:rPr>
          <w:rFonts w:ascii="" w:hAnsi="" w:eastAsia=""/>
          <w:b w:val="0"/>
          <w:i w:val="0"/>
          <w:color w:val="000000"/>
          <w:sz w:val="16"/>
        </w:rPr>
        <w:t xml:space="preserve">RANSACTIONAL </w:t>
      </w:r>
      <w:r>
        <w:rPr>
          <w:rFonts w:ascii="" w:hAnsi="" w:eastAsia=""/>
          <w:b w:val="0"/>
          <w:i w:val="0"/>
          <w:color w:val="000000"/>
          <w:sz w:val="20"/>
        </w:rPr>
        <w:t>B</w:t>
      </w:r>
      <w:r>
        <w:rPr>
          <w:rFonts w:ascii="" w:hAnsi="" w:eastAsia=""/>
          <w:b w:val="0"/>
          <w:i w:val="0"/>
          <w:color w:val="000000"/>
          <w:sz w:val="16"/>
        </w:rPr>
        <w:t xml:space="preserve">ANKING </w:t>
      </w:r>
      <w:r>
        <w:rPr>
          <w:rFonts w:ascii="" w:hAnsi="" w:eastAsia=""/>
          <w:b w:val="0"/>
          <w:i w:val="0"/>
          <w:color w:val="000000"/>
          <w:sz w:val="20"/>
        </w:rPr>
        <w:t>SOA-</w:t>
      </w:r>
      <w:r>
        <w:rPr>
          <w:rFonts w:ascii="" w:hAnsi="" w:eastAsia=""/>
          <w:b w:val="0"/>
          <w:i w:val="0"/>
          <w:color w:val="000000"/>
          <w:sz w:val="16"/>
        </w:rPr>
        <w:t xml:space="preserve">BASED WITH </w:t>
      </w:r>
      <w:r>
        <w:rPr>
          <w:rFonts w:ascii="" w:hAnsi="" w:eastAsia=""/>
          <w:b w:val="0"/>
          <w:i w:val="0"/>
          <w:color w:val="000000"/>
          <w:sz w:val="20"/>
        </w:rPr>
        <w:t xml:space="preserve">BPM </w:t>
      </w:r>
    </w:p>
    <w:p>
      <w:pPr>
        <w:autoSpaceDN w:val="0"/>
        <w:autoSpaceDE w:val="0"/>
        <w:widowControl/>
        <w:spacing w:line="245" w:lineRule="auto" w:before="90" w:after="0"/>
        <w:ind w:left="190" w:right="98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Porting existing services into SOA is not something easy because </w:t>
      </w:r>
      <w:r>
        <w:rPr>
          <w:rFonts w:ascii="" w:hAnsi="" w:eastAsia=""/>
          <w:b w:val="0"/>
          <w:i w:val="0"/>
          <w:color w:val="000000"/>
          <w:sz w:val="18"/>
        </w:rPr>
        <w:t xml:space="preserve">there should be a lot of things to be considered since the existing </w:t>
      </w:r>
      <w:r>
        <w:rPr>
          <w:rFonts w:ascii="" w:hAnsi="" w:eastAsia=""/>
          <w:b w:val="0"/>
          <w:i w:val="0"/>
          <w:color w:val="000000"/>
          <w:sz w:val="18"/>
        </w:rPr>
        <w:t xml:space="preserve">services are being consumed by other services or applications. The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 w:num="2" w:equalWidth="0">
            <w:col w:w="5200" w:space="0"/>
            <w:col w:w="5288" w:space="0"/>
          </w:cols>
          <w:docGrid w:linePitch="360"/>
        </w:sectPr>
      </w:pPr>
    </w:p>
    <w:p>
      <w:pPr>
        <w:autoSpaceDN w:val="0"/>
        <w:tabs>
          <w:tab w:pos="2526" w:val="left"/>
        </w:tabs>
        <w:autoSpaceDE w:val="0"/>
        <w:widowControl/>
        <w:spacing w:line="230" w:lineRule="auto" w:before="0" w:after="122"/>
        <w:ind w:left="144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TABLE II.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R</w:t>
      </w:r>
      <w:r>
        <w:rPr>
          <w:rFonts w:ascii="" w:hAnsi="" w:eastAsia=""/>
          <w:b w:val="0"/>
          <w:i w:val="0"/>
          <w:color w:val="000000"/>
          <w:sz w:val="13"/>
        </w:rPr>
        <w:t xml:space="preserve">ESOURCE </w:t>
      </w:r>
      <w:r>
        <w:rPr>
          <w:rFonts w:ascii="" w:hAnsi="" w:eastAsia=""/>
          <w:b w:val="0"/>
          <w:i w:val="0"/>
          <w:color w:val="000000"/>
          <w:sz w:val="16"/>
        </w:rPr>
        <w:t>M</w:t>
      </w:r>
      <w:r>
        <w:rPr>
          <w:rFonts w:ascii="" w:hAnsi="" w:eastAsia=""/>
          <w:b w:val="0"/>
          <w:i w:val="0"/>
          <w:color w:val="000000"/>
          <w:sz w:val="13"/>
        </w:rPr>
        <w:t>ETRICS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91" w:type="dxa"/>
      </w:tblPr>
      <w:tblGrid>
        <w:gridCol w:w="5244"/>
        <w:gridCol w:w="5244"/>
      </w:tblGrid>
      <w:tr>
        <w:trPr>
          <w:trHeight w:hRule="exact" w:val="194"/>
        </w:trPr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 xml:space="preserve">Business Process </w:t>
            </w:r>
          </w:p>
        </w:tc>
        <w:tc>
          <w:tcPr>
            <w:tcW w:type="dxa" w:w="28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 xml:space="preserve">Resource </w:t>
            </w:r>
          </w:p>
        </w:tc>
      </w:tr>
      <w:tr>
        <w:trPr>
          <w:trHeight w:hRule="exact" w:val="744"/>
        </w:trPr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Open Account </w:t>
            </w:r>
          </w:p>
        </w:tc>
        <w:tc>
          <w:tcPr>
            <w:tcW w:type="dxa" w:w="28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2" w:val="left"/>
              </w:tabs>
              <w:autoSpaceDE w:val="0"/>
              <w:widowControl/>
              <w:spacing w:line="245" w:lineRule="auto" w:before="2" w:after="0"/>
              <w:ind w:left="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1.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Department of Population &amp; Civil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Registration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2.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Anti-Money Laundry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3.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Core Banking </w:t>
            </w:r>
          </w:p>
        </w:tc>
      </w:tr>
      <w:tr>
        <w:trPr>
          <w:trHeight w:hRule="exact" w:val="380"/>
        </w:trPr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Off Us Fund Transfer </w:t>
            </w:r>
          </w:p>
        </w:tc>
        <w:tc>
          <w:tcPr>
            <w:tcW w:type="dxa" w:w="28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6" w:right="158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1.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Switcher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2.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Core Banking </w:t>
            </w:r>
          </w:p>
        </w:tc>
      </w:tr>
      <w:tr>
        <w:trPr>
          <w:trHeight w:hRule="exact" w:val="194"/>
        </w:trPr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On Us Fund Transfer </w:t>
            </w:r>
          </w:p>
        </w:tc>
        <w:tc>
          <w:tcPr>
            <w:tcW w:type="dxa" w:w="28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Core Banking </w:t>
            </w:r>
          </w:p>
        </w:tc>
      </w:tr>
      <w:tr>
        <w:trPr>
          <w:trHeight w:hRule="exact" w:val="376"/>
        </w:trPr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Bill Payment </w:t>
            </w:r>
          </w:p>
        </w:tc>
        <w:tc>
          <w:tcPr>
            <w:tcW w:type="dxa" w:w="28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6" w:right="158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1.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Core Banking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2.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ePayment </w:t>
            </w:r>
          </w:p>
        </w:tc>
      </w:tr>
      <w:tr>
        <w:trPr>
          <w:trHeight w:hRule="exact" w:val="544"/>
        </w:trPr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Cash Withdrawal </w:t>
            </w:r>
          </w:p>
        </w:tc>
        <w:tc>
          <w:tcPr>
            <w:tcW w:type="dxa" w:w="28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6" w:right="158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1.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Switcher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2.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Legacy System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3.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Core Banking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92"/>
        <w:ind w:left="0" w:right="0"/>
      </w:pPr>
    </w:p>
    <w:p>
      <w:pPr>
        <w:sectPr>
          <w:type w:val="nextColumn"/>
          <w:pgSz w:w="11904" w:h="16840"/>
          <w:pgMar w:top="540" w:right="698" w:bottom="198" w:left="718" w:header="720" w:footer="720" w:gutter="0"/>
          <w:cols w:num="2" w:equalWidth="0">
            <w:col w:w="5200" w:space="0"/>
            <w:col w:w="5288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09:10:52 UTC from IEEE Xplore.  Restrictions apply. </w:t>
      </w:r>
    </w:p>
    <w:p>
      <w:pPr>
        <w:sectPr>
          <w:type w:val="continuous"/>
          <w:pgSz w:w="11904" w:h="16840"/>
          <w:pgMar w:top="540" w:right="69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autoSpaceDN w:val="0"/>
        <w:tabs>
          <w:tab w:pos="5402" w:val="left"/>
        </w:tabs>
        <w:autoSpaceDE w:val="0"/>
        <w:widowControl/>
        <w:spacing w:line="245" w:lineRule="auto" w:before="0" w:after="0"/>
        <w:ind w:left="19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work, we would like to simplify the process cardless withdrawal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that will utilize the Mobile Platform to generate authentication for </w:t>
      </w:r>
      <w:r>
        <w:rPr>
          <w:rFonts w:ascii="" w:hAnsi="" w:eastAsia=""/>
          <w:b/>
          <w:i w:val="0"/>
          <w:color w:val="000000"/>
          <w:sz w:val="18"/>
        </w:rPr>
        <w:t xml:space="preserve">Technology Layer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ATM Machines. </w:t>
      </w:r>
    </w:p>
    <w:p>
      <w:pPr>
        <w:autoSpaceDN w:val="0"/>
        <w:tabs>
          <w:tab w:pos="5402" w:val="left"/>
        </w:tabs>
        <w:autoSpaceDE w:val="0"/>
        <w:widowControl/>
        <w:spacing w:line="245" w:lineRule="auto" w:before="202" w:after="0"/>
        <w:ind w:left="190" w:right="4176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In the technology layer, there will be some networking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management, devices, servers, and another hardware security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system where SOA is constructed on. </w:t>
      </w:r>
      <w:r>
        <w:tab/>
      </w:r>
      <w:r>
        <w:rPr>
          <w:rFonts w:ascii="" w:hAnsi="" w:eastAsia=""/>
          <w:b/>
          <w:i w:val="0"/>
          <w:color w:val="000000"/>
          <w:sz w:val="18"/>
        </w:rPr>
        <w:t xml:space="preserve">References </w:t>
      </w:r>
    </w:p>
    <w:p>
      <w:pPr>
        <w:autoSpaceDN w:val="0"/>
        <w:tabs>
          <w:tab w:pos="6054" w:val="left"/>
        </w:tabs>
        <w:autoSpaceDE w:val="0"/>
        <w:widowControl/>
        <w:spacing w:line="245" w:lineRule="auto" w:before="202" w:after="0"/>
        <w:ind w:left="5414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[1]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R. K. L. Ko, S. S. G. Lee, and E. W. Lee, “Business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process management (BPM) standards: A survey,” </w:t>
      </w:r>
      <w:r>
        <w:rPr>
          <w:rFonts w:ascii="" w:hAnsi="" w:eastAsia=""/>
          <w:b w:val="0"/>
          <w:i/>
          <w:color w:val="000000"/>
          <w:sz w:val="18"/>
        </w:rPr>
        <w:t xml:space="preserve">Bus. </w:t>
      </w:r>
    </w:p>
    <w:p>
      <w:pPr>
        <w:autoSpaceDN w:val="0"/>
        <w:autoSpaceDE w:val="0"/>
        <w:widowControl/>
        <w:spacing w:line="245" w:lineRule="auto" w:before="10" w:after="0"/>
        <w:ind w:left="6054" w:right="144" w:firstLine="0"/>
        <w:jc w:val="left"/>
      </w:pPr>
      <w:r>
        <w:rPr>
          <w:rFonts w:ascii="" w:hAnsi="" w:eastAsia=""/>
          <w:b w:val="0"/>
          <w:i/>
          <w:color w:val="000000"/>
          <w:sz w:val="18"/>
        </w:rPr>
        <w:t>Process Manag. J.</w:t>
      </w:r>
      <w:r>
        <w:rPr>
          <w:rFonts w:ascii="" w:hAnsi="" w:eastAsia=""/>
          <w:b w:val="0"/>
          <w:i w:val="0"/>
          <w:color w:val="000000"/>
          <w:sz w:val="18"/>
        </w:rPr>
        <w:t xml:space="preserve">, vol. 15, no. 5, pp. 744–791, 2009, doi: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10.1108/14637150910987937. </w:t>
      </w:r>
    </w:p>
    <w:p>
      <w:pPr>
        <w:autoSpaceDN w:val="0"/>
        <w:tabs>
          <w:tab w:pos="6054" w:val="left"/>
        </w:tabs>
        <w:autoSpaceDE w:val="0"/>
        <w:widowControl/>
        <w:spacing w:line="245" w:lineRule="auto" w:before="8" w:after="6"/>
        <w:ind w:left="5414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[2]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F. Ge and S. Yao, “Architecture combining SOA and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BPM,” </w:t>
      </w:r>
      <w:r>
        <w:rPr>
          <w:rFonts w:ascii="" w:hAnsi="" w:eastAsia=""/>
          <w:b w:val="0"/>
          <w:i/>
          <w:color w:val="000000"/>
          <w:sz w:val="18"/>
        </w:rPr>
        <w:t xml:space="preserve">2011 Int. Conf. Comput. Sci. Serv. Syst. CSSS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22.0" w:type="dxa"/>
      </w:tblPr>
      <w:tblGrid>
        <w:gridCol w:w="1498"/>
        <w:gridCol w:w="1498"/>
        <w:gridCol w:w="1498"/>
        <w:gridCol w:w="1498"/>
        <w:gridCol w:w="1498"/>
        <w:gridCol w:w="1498"/>
        <w:gridCol w:w="1498"/>
      </w:tblGrid>
      <w:tr>
        <w:trPr>
          <w:trHeight w:hRule="exact" w:val="208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00" w:firstLine="0"/>
              <w:jc w:val="right"/>
            </w:pPr>
            <w:r>
              <w:rPr>
                <w:rFonts w:ascii="" w:hAnsi="" w:eastAsia=""/>
                <w:b w:val="0"/>
                <w:i/>
                <w:color w:val="000000"/>
                <w:sz w:val="18"/>
              </w:rPr>
              <w:t xml:space="preserve">2011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/>
                <w:color w:val="000000"/>
                <w:sz w:val="18"/>
              </w:rPr>
              <w:t xml:space="preserve">-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/>
                <w:color w:val="000000"/>
                <w:sz w:val="18"/>
              </w:rPr>
              <w:t>Proc.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pp.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2124–2127,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2011,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doi: 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0" w:right="2206" w:firstLine="0"/>
        <w:jc w:val="right"/>
      </w:pPr>
      <w:r>
        <w:rPr>
          <w:rFonts w:ascii="" w:hAnsi="" w:eastAsia=""/>
          <w:b w:val="0"/>
          <w:i w:val="0"/>
          <w:color w:val="000000"/>
          <w:sz w:val="18"/>
        </w:rPr>
        <w:t xml:space="preserve">10.1109/CSSS.2011.5974589. </w:t>
      </w:r>
    </w:p>
    <w:p>
      <w:pPr>
        <w:autoSpaceDN w:val="0"/>
        <w:tabs>
          <w:tab w:pos="6054" w:val="left"/>
        </w:tabs>
        <w:autoSpaceDE w:val="0"/>
        <w:widowControl/>
        <w:spacing w:line="245" w:lineRule="auto" w:before="8" w:after="0"/>
        <w:ind w:left="5414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[3]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N. Basias, M. Themistocleous, and V. Morabito, “SOA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adoption in e-banking,” </w:t>
      </w:r>
      <w:r>
        <w:rPr>
          <w:rFonts w:ascii="" w:hAnsi="" w:eastAsia=""/>
          <w:b w:val="0"/>
          <w:i/>
          <w:color w:val="000000"/>
          <w:sz w:val="18"/>
        </w:rPr>
        <w:t>J. Enterp. Inf. Manag.</w:t>
      </w:r>
      <w:r>
        <w:rPr>
          <w:rFonts w:ascii="" w:hAnsi="" w:eastAsia=""/>
          <w:b w:val="0"/>
          <w:i w:val="0"/>
          <w:color w:val="000000"/>
          <w:sz w:val="18"/>
        </w:rPr>
        <w:t xml:space="preserve">, vol. 26,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>no. 6, pp. 719–739, 2013, doi: 10.1108/JEIM-07-2013-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0042. </w:t>
      </w:r>
    </w:p>
    <w:p>
      <w:pPr>
        <w:autoSpaceDN w:val="0"/>
        <w:tabs>
          <w:tab w:pos="6054" w:val="left"/>
        </w:tabs>
        <w:autoSpaceDE w:val="0"/>
        <w:widowControl/>
        <w:spacing w:line="245" w:lineRule="auto" w:before="8" w:after="0"/>
        <w:ind w:left="5414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[4]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M. J. Cho, H. R. Choi, H. S. Kim, S. G. Hong, Y. Keceli,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and J. Y. Park, “Service Identification and Modeling for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Service Oriented Architecture Applications,” </w:t>
      </w:r>
      <w:r>
        <w:rPr>
          <w:rFonts w:ascii="" w:hAnsi="" w:eastAsia=""/>
          <w:b w:val="0"/>
          <w:i/>
          <w:color w:val="000000"/>
          <w:sz w:val="18"/>
        </w:rPr>
        <w:t xml:space="preserve">Sepads 08 </w:t>
      </w:r>
      <w:r>
        <w:br/>
      </w:r>
      <w:r>
        <w:tab/>
      </w:r>
      <w:r>
        <w:rPr>
          <w:rFonts w:ascii="" w:hAnsi="" w:eastAsia=""/>
          <w:b w:val="0"/>
          <w:i/>
          <w:color w:val="000000"/>
          <w:sz w:val="18"/>
        </w:rPr>
        <w:t xml:space="preserve">Proc. 7th Wseas Int. Conf. Softw. Eng. Parallel Distrib. </w:t>
      </w:r>
    </w:p>
    <w:p>
      <w:pPr>
        <w:autoSpaceDN w:val="0"/>
        <w:autoSpaceDE w:val="0"/>
        <w:widowControl/>
        <w:spacing w:line="230" w:lineRule="auto" w:before="8" w:after="0"/>
        <w:ind w:left="0" w:right="2570" w:firstLine="0"/>
        <w:jc w:val="right"/>
      </w:pPr>
      <w:r>
        <w:rPr>
          <w:rFonts w:ascii="" w:hAnsi="" w:eastAsia=""/>
          <w:b w:val="0"/>
          <w:i/>
          <w:color w:val="000000"/>
          <w:sz w:val="18"/>
        </w:rPr>
        <w:t>Syst.</w:t>
      </w:r>
      <w:r>
        <w:rPr>
          <w:rFonts w:ascii="" w:hAnsi="" w:eastAsia=""/>
          <w:b w:val="0"/>
          <w:i w:val="0"/>
          <w:color w:val="000000"/>
          <w:sz w:val="18"/>
        </w:rPr>
        <w:t xml:space="preserve">, pp. 193–199, 2008. </w:t>
      </w:r>
    </w:p>
    <w:p>
      <w:pPr>
        <w:autoSpaceDN w:val="0"/>
        <w:tabs>
          <w:tab w:pos="6054" w:val="left"/>
        </w:tabs>
        <w:autoSpaceDE w:val="0"/>
        <w:widowControl/>
        <w:spacing w:line="245" w:lineRule="auto" w:before="8" w:after="4"/>
        <w:ind w:left="5414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[5]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S. W. Chen, Y. T. Tseng, and T. Y. Lai, “The design of an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ontology-based service-oriented architecture framework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for traditional Chinese medicine healthcare,” </w:t>
      </w:r>
      <w:r>
        <w:rPr>
          <w:rFonts w:ascii="" w:hAnsi="" w:eastAsia=""/>
          <w:b w:val="0"/>
          <w:i/>
          <w:color w:val="000000"/>
          <w:sz w:val="18"/>
        </w:rPr>
        <w:t xml:space="preserve">2012 IEEE </w:t>
      </w:r>
      <w:r>
        <w:br/>
      </w:r>
      <w:r>
        <w:tab/>
      </w:r>
      <w:r>
        <w:rPr>
          <w:rFonts w:ascii="" w:hAnsi="" w:eastAsia=""/>
          <w:b w:val="0"/>
          <w:i/>
          <w:color w:val="000000"/>
          <w:sz w:val="18"/>
        </w:rPr>
        <w:t xml:space="preserve">14th Int. Conf. e-Health Networking, Appl. Serv. Heal.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22.0" w:type="dxa"/>
      </w:tblPr>
      <w:tblGrid>
        <w:gridCol w:w="2098"/>
        <w:gridCol w:w="2098"/>
        <w:gridCol w:w="2098"/>
        <w:gridCol w:w="2098"/>
        <w:gridCol w:w="2098"/>
      </w:tblGrid>
      <w:tr>
        <w:trPr>
          <w:trHeight w:hRule="exact" w:val="208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54" w:firstLine="0"/>
              <w:jc w:val="right"/>
            </w:pPr>
            <w:r>
              <w:rPr>
                <w:rFonts w:ascii="" w:hAnsi="" w:eastAsia=""/>
                <w:b w:val="0"/>
                <w:i/>
                <w:color w:val="000000"/>
                <w:sz w:val="18"/>
              </w:rPr>
              <w:t>2012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pp.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353–356,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2012,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doi: </w:t>
            </w:r>
          </w:p>
        </w:tc>
      </w:tr>
    </w:tbl>
    <w:p>
      <w:pPr>
        <w:autoSpaceDN w:val="0"/>
        <w:autoSpaceDE w:val="0"/>
        <w:widowControl/>
        <w:spacing w:line="233" w:lineRule="auto" w:before="4" w:after="0"/>
        <w:ind w:left="0" w:right="1798" w:firstLine="0"/>
        <w:jc w:val="right"/>
      </w:pPr>
      <w:r>
        <w:rPr>
          <w:rFonts w:ascii="" w:hAnsi="" w:eastAsia=""/>
          <w:b w:val="0"/>
          <w:i w:val="0"/>
          <w:color w:val="000000"/>
          <w:sz w:val="18"/>
        </w:rPr>
        <w:t xml:space="preserve">10.1109/HealthCom.2012.6379435. </w:t>
      </w:r>
    </w:p>
    <w:p>
      <w:pPr>
        <w:autoSpaceDN w:val="0"/>
        <w:tabs>
          <w:tab w:pos="6054" w:val="left"/>
        </w:tabs>
        <w:autoSpaceDE w:val="0"/>
        <w:widowControl/>
        <w:spacing w:line="245" w:lineRule="auto" w:before="6" w:after="0"/>
        <w:ind w:left="5414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[6]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>J. W. Kim and K. J. Lim, “An approach to service-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oriented architecture using web service and BPM in the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telecom-OSS domain,” </w:t>
      </w:r>
      <w:r>
        <w:rPr>
          <w:rFonts w:ascii="" w:hAnsi="" w:eastAsia=""/>
          <w:b w:val="0"/>
          <w:i/>
          <w:color w:val="000000"/>
          <w:sz w:val="18"/>
        </w:rPr>
        <w:t>Internet Res.</w:t>
      </w:r>
      <w:r>
        <w:rPr>
          <w:rFonts w:ascii="" w:hAnsi="" w:eastAsia=""/>
          <w:b w:val="0"/>
          <w:i w:val="0"/>
          <w:color w:val="000000"/>
          <w:sz w:val="18"/>
        </w:rPr>
        <w:t xml:space="preserve">, vol. 17, no. 1, pp. </w:t>
      </w:r>
    </w:p>
    <w:p>
      <w:pPr>
        <w:autoSpaceDN w:val="0"/>
        <w:autoSpaceDE w:val="0"/>
        <w:widowControl/>
        <w:spacing w:line="233" w:lineRule="auto" w:before="10" w:after="0"/>
        <w:ind w:left="0" w:right="774" w:firstLine="0"/>
        <w:jc w:val="right"/>
      </w:pPr>
      <w:r>
        <w:rPr>
          <w:rFonts w:ascii="" w:hAnsi="" w:eastAsia=""/>
          <w:b w:val="0"/>
          <w:i w:val="0"/>
          <w:color w:val="000000"/>
          <w:sz w:val="18"/>
        </w:rPr>
        <w:t xml:space="preserve">99–107, 2007, doi: 10.1108/10662240710730524. </w:t>
      </w:r>
    </w:p>
    <w:p>
      <w:pPr>
        <w:autoSpaceDN w:val="0"/>
        <w:autoSpaceDE w:val="0"/>
        <w:widowControl/>
        <w:spacing w:line="230" w:lineRule="auto" w:before="2978" w:after="0"/>
        <w:ind w:left="113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Fig. 6.</w:t>
      </w:r>
      <w:r>
        <w:rPr>
          <w:rFonts w:ascii="" w:hAnsi="" w:eastAsia=""/>
          <w:b w:val="0"/>
          <w:i w:val="0"/>
          <w:color w:val="000000"/>
          <w:sz w:val="16"/>
        </w:rPr>
        <w:t>SOA Layer for Transactional Banking</w:t>
      </w:r>
    </w:p>
    <w:p>
      <w:pPr>
        <w:autoSpaceDN w:val="0"/>
        <w:tabs>
          <w:tab w:pos="1562" w:val="left"/>
        </w:tabs>
        <w:autoSpaceDE w:val="0"/>
        <w:widowControl/>
        <w:spacing w:line="230" w:lineRule="auto" w:before="772" w:after="0"/>
        <w:ind w:left="1104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V.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C</w:t>
      </w:r>
      <w:r>
        <w:rPr>
          <w:rFonts w:ascii="" w:hAnsi="" w:eastAsia=""/>
          <w:b w:val="0"/>
          <w:i w:val="0"/>
          <w:color w:val="000000"/>
          <w:sz w:val="16"/>
        </w:rPr>
        <w:t xml:space="preserve">ONCLUSION AND </w:t>
      </w:r>
      <w:r>
        <w:rPr>
          <w:rFonts w:ascii="" w:hAnsi="" w:eastAsia=""/>
          <w:b w:val="0"/>
          <w:i w:val="0"/>
          <w:color w:val="000000"/>
          <w:sz w:val="20"/>
        </w:rPr>
        <w:t>F</w:t>
      </w:r>
      <w:r>
        <w:rPr>
          <w:rFonts w:ascii="" w:hAnsi="" w:eastAsia=""/>
          <w:b w:val="0"/>
          <w:i w:val="0"/>
          <w:color w:val="000000"/>
          <w:sz w:val="16"/>
        </w:rPr>
        <w:t xml:space="preserve">UTURE </w:t>
      </w:r>
      <w:r>
        <w:rPr>
          <w:rFonts w:ascii="" w:hAnsi="" w:eastAsia=""/>
          <w:b w:val="0"/>
          <w:i w:val="0"/>
          <w:color w:val="000000"/>
          <w:sz w:val="20"/>
        </w:rPr>
        <w:t>W</w:t>
      </w:r>
      <w:r>
        <w:rPr>
          <w:rFonts w:ascii="" w:hAnsi="" w:eastAsia="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45" w:lineRule="auto" w:before="90" w:after="0"/>
        <w:ind w:left="178" w:right="5386" w:firstLine="0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Financial services in 2020 delivered to the customer in various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ways. Bank nowadays is not the only choice from customer to get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their financial services, there are a lot of Financial Technology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raised to the market right now. Banks need to adjust their business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to catch up to the market. Along with the times, the bank would be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left far behind if they don’t create new innovation and manage the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business well. Looking at the customer-centric paradigm, many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companies drive their business through technology information. A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technology-driven business will be easier to reach out to their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customer directly on their hands. The harmonization among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business and technology is something that cannot be separated,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SOA is one of the good choices for a business to align its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technology-driven business to broaden business coverage. In future </w:t>
      </w:r>
    </w:p>
    <w:p>
      <w:pPr>
        <w:autoSpaceDN w:val="0"/>
        <w:autoSpaceDE w:val="0"/>
        <w:widowControl/>
        <w:spacing w:line="192" w:lineRule="exact" w:before="103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09:10:52 UTC from IEEE Xplore.  Restrictions apply. </w:t>
      </w:r>
    </w:p>
    <w:sectPr w:rsidR="00FC693F" w:rsidRPr="0006063C" w:rsidSect="00034616">
      <w:pgSz w:w="11904" w:h="16840"/>
      <w:pgMar w:top="542" w:right="698" w:bottom="198" w:left="7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