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9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44" w:right="0" w:firstLine="0"/>
        <w:jc w:val="center"/>
      </w:pPr>
      <w:r>
        <w:rPr>
          <w:rFonts w:ascii="TimesNewRoman,BoldItalic" w:hAnsi="TimesNewRoman,BoldItalic" w:eastAsia="TimesNewRoman,BoldItalic"/>
          <w:b/>
          <w:i/>
          <w:color w:val="000000"/>
          <w:sz w:val="48"/>
        </w:rPr>
        <w:t xml:space="preserve">Detection and Prevention of Possible Unauthorized </w:t>
      </w:r>
      <w:r>
        <w:rPr>
          <w:rFonts w:ascii="TimesNewRoman,BoldItalic" w:hAnsi="TimesNewRoman,BoldItalic" w:eastAsia="TimesNewRoman,BoldItalic"/>
          <w:b/>
          <w:i/>
          <w:color w:val="000000"/>
          <w:sz w:val="48"/>
        </w:rPr>
        <w:t xml:space="preserve">Login Attempts through Stolen Credentials from a </w:t>
      </w:r>
      <w:r>
        <w:rPr>
          <w:rFonts w:ascii="TimesNewRoman,BoldItalic" w:hAnsi="TimesNewRoman,BoldItalic" w:eastAsia="TimesNewRoman,BoldItalic"/>
          <w:b/>
          <w:i/>
          <w:color w:val="000000"/>
          <w:sz w:val="48"/>
        </w:rPr>
        <w:t xml:space="preserve">Phishing Attack in an Online Banking System </w:t>
      </w:r>
    </w:p>
    <w:p>
      <w:pPr>
        <w:autoSpaceDN w:val="0"/>
        <w:autoSpaceDE w:val="0"/>
        <w:widowControl/>
        <w:spacing w:line="230" w:lineRule="auto" w:before="124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000000"/>
          <w:sz w:val="22"/>
        </w:rPr>
        <w:t xml:space="preserve">Shammi Ishara Hewamadduma </w:t>
      </w:r>
    </w:p>
    <w:p>
      <w:pPr>
        <w:autoSpaceDN w:val="0"/>
        <w:autoSpaceDE w:val="0"/>
        <w:widowControl/>
        <w:spacing w:line="245" w:lineRule="auto" w:before="128" w:after="0"/>
        <w:ind w:left="1872" w:right="1872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School of Computing, Asia Pacific Institute of Information Technology (APIIT),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Colombo 2, Sri Lanka. </w:t>
      </w:r>
    </w:p>
    <w:p>
      <w:pPr>
        <w:autoSpaceDN w:val="0"/>
        <w:autoSpaceDE w:val="0"/>
        <w:widowControl/>
        <w:spacing w:line="230" w:lineRule="auto" w:before="70" w:after="286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shammishara@gmail.com </w:t>
      </w:r>
    </w:p>
    <w:p>
      <w:pPr>
        <w:sectPr>
          <w:pgSz w:w="12240" w:h="15840"/>
          <w:pgMar w:top="608" w:right="866" w:bottom="198" w:left="886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2098"/>
        <w:gridCol w:w="2098"/>
        <w:gridCol w:w="2098"/>
        <w:gridCol w:w="2098"/>
        <w:gridCol w:w="2098"/>
      </w:tblGrid>
      <w:tr>
        <w:trPr>
          <w:trHeight w:hRule="exact" w:val="206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18"/>
              </w:rPr>
              <w:t>Abstract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—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 xml:space="preserve">With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 xml:space="preserve">current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 xml:space="preserve">technological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 xml:space="preserve">expansions 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94" w:right="124" w:firstLine="0"/>
        <w:jc w:val="both"/>
      </w:pP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customers wish to use online banking facilities due to its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convenience and worldwide accessibility.   The main challenge of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going online for a bank is to provide sufficient security for the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online customers and their accounts. The dramatic growth of the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number of online banking customers has attracted cyber criminals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and identity theft is a severe threat to online banking services.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Phishing is a famous and easiest method to steal user credential of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online customers where the sole intention is to obtain confidential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information for the purpose of monetary gain. In such a situation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the main purpose of this research paper is to analysis the usage of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phishing attacks and the dangers it poses to customers and the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bank, then to find out the available methods to detect and prevent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unauthorized login attempts, the technologies and security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weaknesses of those methods and finally to propose a solution to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detect and prevent unauthorized login attempts using behavioral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based analysis, IP and device identification technologies. </w:t>
      </w:r>
    </w:p>
    <w:p>
      <w:pPr>
        <w:autoSpaceDN w:val="0"/>
        <w:tabs>
          <w:tab w:pos="310" w:val="left"/>
        </w:tabs>
        <w:autoSpaceDE w:val="0"/>
        <w:widowControl/>
        <w:spacing w:line="245" w:lineRule="auto" w:before="248" w:after="0"/>
        <w:ind w:left="94" w:right="144" w:firstLine="0"/>
        <w:jc w:val="left"/>
      </w:pPr>
      <w:r>
        <w:rPr>
          <w:rFonts w:ascii="TimesNewRoman,BoldItalic" w:hAnsi="TimesNewRoman,BoldItalic" w:eastAsia="TimesNewRoman,BoldItalic"/>
          <w:b/>
          <w:i/>
          <w:color w:val="000000"/>
          <w:sz w:val="18"/>
        </w:rPr>
        <w:t xml:space="preserve">Keywords – Phishing, Online banking systems, Anomaly based </w:t>
      </w:r>
      <w:r>
        <w:rPr>
          <w:rFonts w:ascii="TimesNewRoman,BoldItalic" w:hAnsi="TimesNewRoman,BoldItalic" w:eastAsia="TimesNewRoman,BoldItalic"/>
          <w:b/>
          <w:i/>
          <w:color w:val="000000"/>
          <w:sz w:val="18"/>
        </w:rPr>
        <w:t xml:space="preserve">detection, Device Identification, IP Address Identification </w:t>
      </w:r>
    </w:p>
    <w:p>
      <w:pPr>
        <w:autoSpaceDN w:val="0"/>
        <w:autoSpaceDE w:val="0"/>
        <w:widowControl/>
        <w:spacing w:line="233" w:lineRule="auto" w:before="180" w:after="0"/>
        <w:ind w:left="0" w:right="207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I.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NTRODUCTION</w:t>
      </w:r>
    </w:p>
    <w:p>
      <w:pPr>
        <w:autoSpaceDN w:val="0"/>
        <w:autoSpaceDE w:val="0"/>
        <w:widowControl/>
        <w:spacing w:line="245" w:lineRule="auto" w:before="70" w:after="0"/>
        <w:ind w:left="94" w:right="0" w:firstLine="216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Providing security to a customer's financial information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vital and therefore banks and other financial institutes offer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different security mechanisms to reduce the risk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unauthorized access to their online customer accounts. Most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attacks on online banking systems are based on deceiving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user to reveal their login details and then the attacker will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use those stolen credentials to gain unauthorized access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customer accounts. Phishing attacks and social engineering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methods are mostly used to deceive the online account users.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most of the phishing attacks are targeting the financial sector,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protecting online banking systems from phishing attacks is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major concern. Failing to provide a proper security assurance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will reduce the growth and damage the reputation of online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banking services. Even though there are several researches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already being carried out and commercial products are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available to secure online banking systems, they have their own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ups and downs. [7] Therefore proposing a method to prevent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unauthorized login attempts in an online banking systems is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timely requirement and in this research a solution is proposed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detect and prevent possible unauthorized login attempts in 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Online Banking System. In this research paper first it describes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literature review in the domain. Then the methodology,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system implementation and test results will be presented. </w:t>
      </w:r>
    </w:p>
    <w:p>
      <w:pPr>
        <w:sectPr>
          <w:type w:val="continuous"/>
          <w:pgSz w:w="12240" w:h="15840"/>
          <w:pgMar w:top="608" w:right="866" w:bottom="198" w:left="886" w:header="720" w:footer="720" w:gutter="0"/>
          <w:cols w:num="2" w:equalWidth="0">
            <w:col w:w="5286" w:space="0"/>
            <w:col w:w="5202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II.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ELATED WORK</w:t>
      </w:r>
    </w:p>
    <w:p>
      <w:pPr>
        <w:autoSpaceDN w:val="0"/>
        <w:autoSpaceDE w:val="0"/>
        <w:widowControl/>
        <w:spacing w:line="245" w:lineRule="auto" w:before="70" w:after="0"/>
        <w:ind w:left="68" w:right="58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Initially some background survey has been carried out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order to study about the online banking facilities provided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banks. Then a study was carried out about different types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attacks that can be threats to the online banking services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has identified phishing attacks as the main threat to the online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banking security. Therefore the study was mainly focused 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phishing attacks. After that a study was carried out to find out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different methods and solutions which are currently available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safeguard online banking customers from the fraudsters. </w:t>
      </w:r>
    </w:p>
    <w:p>
      <w:pPr>
        <w:autoSpaceDN w:val="0"/>
        <w:autoSpaceDE w:val="0"/>
        <w:widowControl/>
        <w:spacing w:line="230" w:lineRule="auto" w:before="160" w:after="0"/>
        <w:ind w:left="68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Online Banking Facility </w:t>
      </w:r>
    </w:p>
    <w:p>
      <w:pPr>
        <w:autoSpaceDN w:val="0"/>
        <w:autoSpaceDE w:val="0"/>
        <w:widowControl/>
        <w:spacing w:line="245" w:lineRule="auto" w:before="68" w:after="0"/>
        <w:ind w:left="68" w:right="60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Internet banking provides users the facility to access their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finance information and perform banking transactions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regardless of normal banking hours. In order to access an online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banking facility, usually a customer should first register with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online banking service provided by the bank and set up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username and a password. Some of the banks use additional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security steps for online banking, such as smart card readers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which can generate codes, free security software and guidance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increase customer awareness. </w:t>
      </w:r>
    </w:p>
    <w:p>
      <w:pPr>
        <w:autoSpaceDN w:val="0"/>
        <w:autoSpaceDE w:val="0"/>
        <w:widowControl/>
        <w:spacing w:line="233" w:lineRule="auto" w:before="160" w:after="0"/>
        <w:ind w:left="68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Phishing attacks on online banking systems </w:t>
      </w:r>
    </w:p>
    <w:p>
      <w:pPr>
        <w:autoSpaceDN w:val="0"/>
        <w:autoSpaceDE w:val="0"/>
        <w:widowControl/>
        <w:spacing w:line="245" w:lineRule="auto" w:before="66" w:after="0"/>
        <w:ind w:left="68" w:right="60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concept of phishing is related to deceiving the customers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reveal their login credentials to attackers by masquerading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trustworthy entity and the term first used by the hackers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describe stealing America Online (AOL) accounts by acquiring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usernames and passwords.[9] But today it is becoming a huge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threat to online banking security. </w:t>
      </w:r>
    </w:p>
    <w:p>
      <w:pPr>
        <w:autoSpaceDN w:val="0"/>
        <w:autoSpaceDE w:val="0"/>
        <w:widowControl/>
        <w:spacing w:line="245" w:lineRule="auto" w:before="10" w:after="0"/>
        <w:ind w:left="68" w:right="58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According to the Anti-Phishing Working Group (APWG),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phishing attacks grew 20% in the third quarter of 2013. 31.45%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all phishing attacks in 2013 were targeted financial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institutions. 22.2% of all attacks involved fake bank websites;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share of banking phishing doubled compared with 2012.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59.5% of banking phishing attacks exploited the names of 25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international banks. Estimated hard costs that result from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phishing attacks range from $300 to $1,800 per compromised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account record. There are also soft costs that cannot be easily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quantified; such as the loss of customer trust and the erosion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brand value [1]. </w:t>
      </w:r>
    </w:p>
    <w:p>
      <w:pPr>
        <w:autoSpaceDN w:val="0"/>
        <w:tabs>
          <w:tab w:pos="284" w:val="left"/>
        </w:tabs>
        <w:autoSpaceDE w:val="0"/>
        <w:widowControl/>
        <w:spacing w:line="245" w:lineRule="auto" w:before="10" w:after="358"/>
        <w:ind w:left="68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above surveys clearly indicate that the most popular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target of phishing attacks is happened to be banking industry. </w:t>
      </w:r>
    </w:p>
    <w:p>
      <w:pPr>
        <w:sectPr>
          <w:type w:val="nextColumn"/>
          <w:pgSz w:w="12240" w:h="15840"/>
          <w:pgMar w:top="608" w:right="866" w:bottom="198" w:left="886" w:header="720" w:footer="720" w:gutter="0"/>
          <w:cols w:num="2" w:equalWidth="0">
            <w:col w:w="5286" w:space="0"/>
            <w:col w:w="5202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978-1-5090-6255-3/17/$31.00 ©2017 IEEE </w:t>
      </w:r>
    </w:p>
    <w:p>
      <w:pPr>
        <w:autoSpaceDN w:val="0"/>
        <w:autoSpaceDE w:val="0"/>
        <w:widowControl/>
        <w:spacing w:line="192" w:lineRule="exact" w:before="402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Marathwada Mitra Mandal's College of Engg. Downloaded on August 07,2023 at 09:11:38 UTC from IEEE Xplore.  Restrictions apply. </w:t>
      </w:r>
    </w:p>
    <w:p>
      <w:pPr>
        <w:sectPr>
          <w:type w:val="continuous"/>
          <w:pgSz w:w="12240" w:h="15840"/>
          <w:pgMar w:top="608" w:right="866" w:bottom="198" w:left="8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2"/>
        <w:ind w:left="0" w:right="0"/>
      </w:pPr>
    </w:p>
    <w:p>
      <w:pPr>
        <w:sectPr>
          <w:pgSz w:w="12240" w:h="15840"/>
          <w:pgMar w:top="542" w:right="852" w:bottom="198" w:left="8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0"/>
        <w:ind w:left="9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Currently available methods to safeguard online banking </w:t>
      </w:r>
    </w:p>
    <w:p>
      <w:pPr>
        <w:autoSpaceDN w:val="0"/>
        <w:tabs>
          <w:tab w:pos="310" w:val="left"/>
        </w:tabs>
        <w:autoSpaceDE w:val="0"/>
        <w:widowControl/>
        <w:spacing w:line="245" w:lineRule="auto" w:before="66" w:after="0"/>
        <w:ind w:left="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Since it is very important to safeguard the online banking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systems, there are different methods and mechanisms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developed by organizations. The main action a financial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institute is taking to protect their online customers is to educate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customer on online banking services security. This means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bank itself provide some advices and awareness to their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online customers to make sure they will not be a victim of 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online banking account compromise. The major advices are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setting up a secured password, not to reveal their confidential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credentials/information to anyone not even from the bank,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information about phishing and scamming emails etc. [8]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Even though the banks try to educate their customers, some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customers are deceived by the fraudsters to make them reveal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their sensitive information. A method that the phishing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attackers try to make it urgent to confirm customer credential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is, send the phishing mails during bank holidays so that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customer will not have time to call the bank and verify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authenticity of the mail from the bank. Therefore financial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institutes always attempt to identify the fraudulent activities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before it harms their customers. [11]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Banks sometimes ask the customers to use card readers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reassure the user identity. This method enables the two factor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authentication where user has to submit a code generated by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card reader other than the username and the password. In order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confirm a transaction the user should have the card reader,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his Visa debit/credit card, and his PIN. This is the same PIN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user would use in an ATM or shop. If the user enters the PIN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incorrectly more than three times in a row the card will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blocked. But it might be a burden to the customer as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customer cannot proceed with transactions without using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card readers. [10]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banks sometimes use some commercial products like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Guardian Analytics, ThreatMetrix, Actimize, and The Versafe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TotALL to protect their customers from attackers. </w:t>
      </w:r>
    </w:p>
    <w:p>
      <w:pPr>
        <w:autoSpaceDN w:val="0"/>
        <w:autoSpaceDE w:val="0"/>
        <w:widowControl/>
        <w:spacing w:line="230" w:lineRule="auto" w:before="162" w:after="0"/>
        <w:ind w:left="9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D.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Anomaly based detection of frauds </w:t>
      </w:r>
    </w:p>
    <w:p>
      <w:pPr>
        <w:autoSpaceDN w:val="0"/>
        <w:autoSpaceDE w:val="0"/>
        <w:widowControl/>
        <w:spacing w:line="245" w:lineRule="auto" w:before="68" w:after="0"/>
        <w:ind w:left="94" w:right="96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Anomaly based detection is the process of detecting 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unusual or suspected behaviour of a user or a system relative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its expected or normal behaviour [2]. </w:t>
      </w:r>
    </w:p>
    <w:p>
      <w:pPr>
        <w:autoSpaceDN w:val="0"/>
        <w:tabs>
          <w:tab w:pos="310" w:val="left"/>
        </w:tabs>
        <w:autoSpaceDE w:val="0"/>
        <w:widowControl/>
        <w:spacing w:line="245" w:lineRule="auto" w:before="10" w:after="0"/>
        <w:ind w:left="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According to an electronic document published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Aleksandar Lazarević, anomaly detection techniques based 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employed techniques can be classified into the following five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groups. [3]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Statistical Methods - Detects the abnormalities of users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systems by monitoring the behaviour over a time period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measuring certain variables (e.g. login and logout time of each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session), Distance based Methods – More advanced than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statistical method and uses algorithms to detect outliers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computing distances among points, Rule based systems –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Abnormal behaviours are detected based on pre-defined set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rules, Profiling Methods – A profile is created based on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normal behaviour and deviations from that profile are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considered as intrusions, Model based approaches –Models are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defined based on the normal behaviour and anomalies are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detected as deviations from the model that represents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normal behaviour [3]. </w:t>
      </w:r>
    </w:p>
    <w:p>
      <w:pPr>
        <w:sectPr>
          <w:type w:val="continuous"/>
          <w:pgSz w:w="12240" w:h="15840"/>
          <w:pgMar w:top="542" w:right="852" w:bottom="198" w:left="886" w:header="720" w:footer="720" w:gutter="0"/>
          <w:cols w:num="2" w:equalWidth="0">
            <w:col w:w="5261" w:space="0"/>
            <w:col w:w="52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6"/>
        <w:ind w:left="92" w:right="0" w:firstLine="216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Amavised-new is a spam filter which is integrated with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SpamAssassin. SpamAssassin. It provides spam filtering,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455" w:type="dxa"/>
      </w:tblPr>
      <w:tblGrid>
        <w:gridCol w:w="1750"/>
        <w:gridCol w:w="1750"/>
        <w:gridCol w:w="1750"/>
        <w:gridCol w:w="1750"/>
        <w:gridCol w:w="1750"/>
        <w:gridCol w:w="1750"/>
      </w:tblGrid>
      <w:tr>
        <w:trPr>
          <w:trHeight w:hRule="exact" w:val="22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including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feature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recognition,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Bayesian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learning 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92" w:right="7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mechanisms. Feature recognizers check for the previously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identified spam patterns or spam symptoms in the headers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body of the e-mail. The example spam symptoms can be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header date contains a twelve hours in the future or the mail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contains an image without text. A mail having more than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thousand of words is more possible to be a ham. SpamAssassin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also checks the mail server’s or clients IP address against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number of DNS-based block lists (DNSBLs) to make sure it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not a known spam source. SpamAssassin also provides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Bayesian learning mechanism, which is an automated, feature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recognizer. Bayesian approach attempts to pick out email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features automatically, and identify spams based on an analysis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spam and ham the user has received previously. [4] </w:t>
      </w:r>
    </w:p>
    <w:p>
      <w:pPr>
        <w:autoSpaceDN w:val="0"/>
        <w:autoSpaceDE w:val="0"/>
        <w:widowControl/>
        <w:spacing w:line="233" w:lineRule="auto" w:before="160" w:after="0"/>
        <w:ind w:left="9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Other methods to safeguard online banking systems </w:t>
      </w:r>
    </w:p>
    <w:p>
      <w:pPr>
        <w:autoSpaceDN w:val="0"/>
        <w:autoSpaceDE w:val="0"/>
        <w:widowControl/>
        <w:spacing w:line="245" w:lineRule="auto" w:before="70" w:after="0"/>
        <w:ind w:left="92" w:right="72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Other than the commercially available products the banking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websites and also some commercial websites use different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methods to safeguard their users and confirm the identity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them. </w:t>
      </w:r>
    </w:p>
    <w:p>
      <w:pPr>
        <w:autoSpaceDN w:val="0"/>
        <w:autoSpaceDE w:val="0"/>
        <w:widowControl/>
        <w:spacing w:line="245" w:lineRule="auto" w:before="10" w:after="0"/>
        <w:ind w:left="92" w:right="0" w:firstLine="216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Facebook performs access control through two security tools,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Login approvals and Login Notifications. If the user tries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login to the account using a different device, a security code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will be sent to a pre-registered phone number. In order to get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access user should enter the received security code with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username and the password. Also that action will be informed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the user via Login Notifications. In order to identify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devices Facebook uses Cookies [5]. </w:t>
      </w:r>
    </w:p>
    <w:p>
      <w:pPr>
        <w:autoSpaceDN w:val="0"/>
        <w:autoSpaceDE w:val="0"/>
        <w:widowControl/>
        <w:spacing w:line="245" w:lineRule="auto" w:before="6" w:after="0"/>
        <w:ind w:left="92" w:right="74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some of the online sites the Two-factor authentication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enabled as a second level of authentication. Twitter, Apple,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Google, Microsoft, Facebook, and Amazon support Two-factor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authentication for a while. </w:t>
      </w:r>
    </w:p>
    <w:p>
      <w:pPr>
        <w:autoSpaceDN w:val="0"/>
        <w:autoSpaceDE w:val="0"/>
        <w:widowControl/>
        <w:spacing w:line="230" w:lineRule="auto" w:before="162" w:after="0"/>
        <w:ind w:left="9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F.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Current situation of online banking systems </w:t>
      </w:r>
    </w:p>
    <w:p>
      <w:pPr>
        <w:autoSpaceDN w:val="0"/>
        <w:tabs>
          <w:tab w:pos="308" w:val="left"/>
        </w:tabs>
        <w:autoSpaceDE w:val="0"/>
        <w:widowControl/>
        <w:spacing w:line="245" w:lineRule="auto" w:before="68" w:after="0"/>
        <w:ind w:left="9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When it comes to Sri Lanka, the security measures provided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by some of the Sri Lankan banks are listed below. </w:t>
      </w:r>
    </w:p>
    <w:p>
      <w:pPr>
        <w:autoSpaceDN w:val="0"/>
        <w:autoSpaceDE w:val="0"/>
        <w:widowControl/>
        <w:spacing w:line="245" w:lineRule="auto" w:before="10" w:after="0"/>
        <w:ind w:left="92" w:right="0" w:firstLine="216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HSBC – Uses a security device to enable two factor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authentication and one time password of protection.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Commercial Bank – Has enabled 128-bit encryption, two-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factor authentication, password protection and multiple levels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authorization. National Development Bank (NDB) - Offers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128-bit encryption, and multi-layered security architecture with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firewalls, filtering routers, and digital certification from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VeriSign Inc. </w:t>
      </w:r>
    </w:p>
    <w:p>
      <w:pPr>
        <w:autoSpaceDN w:val="0"/>
        <w:autoSpaceDE w:val="0"/>
        <w:widowControl/>
        <w:spacing w:line="245" w:lineRule="auto" w:before="10" w:after="0"/>
        <w:ind w:left="92" w:right="74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Although all those encryptions are used for secure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communications but once a user name and password is stolen,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those encryptions will not be helpful. All the online banking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sites provide security messages to advice/inform their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customers about phishing attacks and other security related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matters that the customers should be aware of. A special unit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also set up in the Criminal Investigation Department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Counterfeit Currency Bureau (CIB) to look into these financial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frauds and especially to investigate into credit and debit card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frauds [6]. </w:t>
      </w:r>
    </w:p>
    <w:p>
      <w:pPr>
        <w:autoSpaceDN w:val="0"/>
        <w:autoSpaceDE w:val="0"/>
        <w:widowControl/>
        <w:spacing w:line="245" w:lineRule="auto" w:before="10" w:after="882"/>
        <w:ind w:left="92" w:right="0" w:firstLine="216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According to the carried out investigations, the Sri Lankan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banks do not have methods to detect the unauthorized login </w:t>
      </w:r>
    </w:p>
    <w:p>
      <w:pPr>
        <w:sectPr>
          <w:type w:val="nextColumn"/>
          <w:pgSz w:w="12240" w:h="15840"/>
          <w:pgMar w:top="542" w:right="852" w:bottom="198" w:left="886" w:header="720" w:footer="720" w:gutter="0"/>
          <w:cols w:num="2" w:equalWidth="0">
            <w:col w:w="5261" w:space="0"/>
            <w:col w:w="5240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Marathwada Mitra Mandal's College of Engg. Downloaded on August 07,2023 at 09:11:38 UTC from IEEE Xplore.  Restrictions apply. </w:t>
      </w:r>
    </w:p>
    <w:p>
      <w:pPr>
        <w:sectPr>
          <w:type w:val="continuous"/>
          <w:pgSz w:w="12240" w:h="15840"/>
          <w:pgMar w:top="542" w:right="852" w:bottom="198" w:left="8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0"/>
        <w:ind w:left="0" w:right="0"/>
      </w:pPr>
    </w:p>
    <w:p>
      <w:pPr>
        <w:sectPr>
          <w:pgSz w:w="12240" w:h="15840"/>
          <w:pgMar w:top="542" w:right="866" w:bottom="198" w:left="8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94" w:right="11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attempts. Once a security breach is disclosed most of the time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banks reimburse the loss to the account holder to keep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customer satisfaction. And some of the banks seek to recover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damage via insurance companies. But if the contract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between the user and the bank at the account opening does not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mentions that it covers the lost occur due to cyber-attacks,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bank is not legally obliged to compensate the customers loses.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Especially if a phishing attack is carried out against a bank they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do not have any method to identify that attack until they get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complaint from their customers. </w:t>
      </w:r>
    </w:p>
    <w:p>
      <w:pPr>
        <w:autoSpaceDN w:val="0"/>
        <w:autoSpaceDE w:val="0"/>
        <w:widowControl/>
        <w:spacing w:line="230" w:lineRule="auto" w:before="190" w:after="0"/>
        <w:ind w:left="0" w:right="190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III.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ETHODOLOGY</w:t>
      </w:r>
    </w:p>
    <w:p>
      <w:pPr>
        <w:autoSpaceDN w:val="0"/>
        <w:autoSpaceDE w:val="0"/>
        <w:widowControl/>
        <w:spacing w:line="245" w:lineRule="auto" w:before="70" w:after="0"/>
        <w:ind w:left="94" w:right="118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this study an effort is provided for a reliable and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trustworthy solution to safeguard the genuine customer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accounts from fraudsters and to mitigate unauthorized login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attempts. In the proposed solution the researcher’s effort is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implement layered security architecture. From here onwards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suggested mechanism of the researcher will be discussed. </w:t>
      </w:r>
    </w:p>
    <w:p>
      <w:pPr>
        <w:autoSpaceDN w:val="0"/>
        <w:autoSpaceDE w:val="0"/>
        <w:widowControl/>
        <w:spacing w:line="230" w:lineRule="auto" w:before="162" w:after="0"/>
        <w:ind w:left="9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How the system works </w:t>
      </w:r>
    </w:p>
    <w:p>
      <w:pPr>
        <w:autoSpaceDN w:val="0"/>
        <w:tabs>
          <w:tab w:pos="310" w:val="left"/>
        </w:tabs>
        <w:autoSpaceDE w:val="0"/>
        <w:widowControl/>
        <w:spacing w:line="245" w:lineRule="auto" w:before="68" w:after="0"/>
        <w:ind w:left="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system mainly depends on identifying the abnormalities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user behaviour. </w:t>
      </w:r>
    </w:p>
    <w:p>
      <w:pPr>
        <w:autoSpaceDN w:val="0"/>
        <w:tabs>
          <w:tab w:pos="310" w:val="left"/>
        </w:tabs>
        <w:autoSpaceDE w:val="0"/>
        <w:widowControl/>
        <w:spacing w:line="245" w:lineRule="auto" w:before="10" w:after="0"/>
        <w:ind w:left="9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Step 1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the proposed solution, at the time a customer sends a login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request, the IP address, device, cookie, time of the day, location,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operating system and the browser are considered in order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detect anomalies. Those factors are used to identify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customers at the initial step. Based on initial identification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personal profile is created and stored in the database. </w:t>
      </w:r>
    </w:p>
    <w:p>
      <w:pPr>
        <w:autoSpaceDN w:val="0"/>
        <w:tabs>
          <w:tab w:pos="310" w:val="left"/>
        </w:tabs>
        <w:autoSpaceDE w:val="0"/>
        <w:widowControl/>
        <w:spacing w:line="245" w:lineRule="auto" w:before="10" w:after="0"/>
        <w:ind w:left="9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Step 2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Based on the mentioned factors the users are compared with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personal profile which is in the system database, from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next login attempt onwards. If there are no anomalies detected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all the factors are compatible with the profile, access will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allowed. But if there are some anomalies, based on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weight level security mechanism will be carried out. This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security mechanism includes an automated email notification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system, security question and a security code. Based on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security mechanism access will be allowed or denied. </w:t>
      </w:r>
    </w:p>
    <w:p>
      <w:pPr>
        <w:autoSpaceDN w:val="0"/>
        <w:tabs>
          <w:tab w:pos="310" w:val="left"/>
        </w:tabs>
        <w:autoSpaceDE w:val="0"/>
        <w:widowControl/>
        <w:spacing w:line="245" w:lineRule="auto" w:before="10" w:after="0"/>
        <w:ind w:left="9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Step 3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Even all the security steps are completed the customer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behaviour will be further monitored in order to detect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anomalies. </w:t>
      </w:r>
    </w:p>
    <w:p>
      <w:pPr>
        <w:autoSpaceDN w:val="0"/>
        <w:autoSpaceDE w:val="0"/>
        <w:widowControl/>
        <w:spacing w:line="245" w:lineRule="auto" w:before="6" w:after="0"/>
        <w:ind w:left="94" w:right="118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available products are mostly based on a single solution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only. But the main strengths of the proposed solution are, it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combines the anomaly based detection, Device identification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IP address identification methods to differentiate genuine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users from the fraudsters. Through this the unauthorized login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attempts can be identified even though the attacker provide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correct login credentials. </w:t>
      </w:r>
    </w:p>
    <w:p>
      <w:pPr>
        <w:autoSpaceDN w:val="0"/>
        <w:autoSpaceDE w:val="0"/>
        <w:widowControl/>
        <w:spacing w:line="230" w:lineRule="auto" w:before="190" w:after="0"/>
        <w:ind w:left="0" w:right="181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IV.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MPLEMENTATION</w:t>
      </w:r>
    </w:p>
    <w:p>
      <w:pPr>
        <w:autoSpaceDN w:val="0"/>
        <w:autoSpaceDE w:val="0"/>
        <w:widowControl/>
        <w:spacing w:line="245" w:lineRule="auto" w:before="70" w:after="0"/>
        <w:ind w:left="94" w:right="118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Since anomaly based detection, Device identification and IP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address identification technologies are the most important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concepts that are used to develop the solution, those will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discussed in detail in the next sections. </w:t>
      </w:r>
    </w:p>
    <w:p>
      <w:pPr>
        <w:autoSpaceDN w:val="0"/>
        <w:autoSpaceDE w:val="0"/>
        <w:widowControl/>
        <w:spacing w:line="230" w:lineRule="auto" w:before="160" w:after="0"/>
        <w:ind w:left="9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Anomaly Based Detection </w:t>
      </w:r>
    </w:p>
    <w:p>
      <w:pPr>
        <w:sectPr>
          <w:type w:val="continuous"/>
          <w:pgSz w:w="12240" w:h="15840"/>
          <w:pgMar w:top="542" w:right="866" w:bottom="198" w:left="886" w:header="720" w:footer="720" w:gutter="0"/>
          <w:cols w:num="2" w:equalWidth="0">
            <w:col w:w="5286" w:space="0"/>
            <w:col w:w="5202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68" w:right="58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anomaly based detection the normal behaviour of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particular customer will be detected and logged for a particular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period of time. When a user initially starts to use the online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banking facility, the person will be asked to provide some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details at the registration process. From the details they have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provided, the user’s temporary profile can be created. But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most suitable way to identify a particular user is by analysing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his behaviour for a predefined time period. For behavioural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identification several facts will be considered. </w:t>
      </w:r>
    </w:p>
    <w:p>
      <w:pPr>
        <w:autoSpaceDN w:val="0"/>
        <w:autoSpaceDE w:val="0"/>
        <w:widowControl/>
        <w:spacing w:line="245" w:lineRule="auto" w:before="8" w:after="0"/>
        <w:ind w:left="68" w:right="60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login country, login times, browser used to login, usual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amount of transactions can be identified for each and every user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individually. Then these details will be maintained inside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local database. Using those details a profile will be generated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every user. If abnormal action which is different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profile behaviour is detected by the bank then it might be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possible unauthorized login attempt. If a particular user’s login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attempts are recorded from different countries within very short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period of time where the person will not have enough time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travel can be a possible unauthorized login attempt. Also if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user needs to use his online banking system abroad he should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inform this to the bank. If not the bank will not allow that user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login online banking system from different countries. </w:t>
      </w:r>
    </w:p>
    <w:p>
      <w:pPr>
        <w:autoSpaceDN w:val="0"/>
        <w:autoSpaceDE w:val="0"/>
        <w:widowControl/>
        <w:spacing w:line="245" w:lineRule="auto" w:before="10" w:after="0"/>
        <w:ind w:left="68" w:right="60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password which is selected at the registration process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will be hashed for security purposes before saved 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database. There is a security question that the user should select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answer at the registration. This will be stored 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database and will be used to secure the account. Once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registration is completed a confirmation email will be sent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email address which is given at the registration. </w:t>
      </w:r>
    </w:p>
    <w:p>
      <w:pPr>
        <w:autoSpaceDN w:val="0"/>
        <w:autoSpaceDE w:val="0"/>
        <w:widowControl/>
        <w:spacing w:line="245" w:lineRule="auto" w:before="10" w:after="0"/>
        <w:ind w:left="68" w:right="58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order to create a behaviour based profile, the normal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behaviour of that particular user will be detected and logged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particular period of time. The period depends on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requirement of the bank, customer’s usage pattern and how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often customer use the system. Then the system can use a data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clustering method to categorize the users based on their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activities. Some data categorization method such as K-means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algorithm can be implemented and used to create the ultimate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more specific user profile. </w:t>
      </w:r>
    </w:p>
    <w:p>
      <w:pPr>
        <w:autoSpaceDN w:val="0"/>
        <w:autoSpaceDE w:val="0"/>
        <w:widowControl/>
        <w:spacing w:line="245" w:lineRule="auto" w:before="6" w:after="0"/>
        <w:ind w:left="68" w:right="60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Once the user profile is generated for a specific user it will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kept saved in the database as authorized users. Then when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specific customer is trying to log in to the system the login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details such as login country, times, browser, amount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transaction will be obtained and the obtained information will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compared with the user profile which is stored 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database. At the validation if the system does not detect any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deviations, then the user will be identified as an authorized user.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If an anomaly is detected then the security question will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asked for the verification and if the customer answer is correct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then login will be allowed. But the login attempt is suspicious,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transactions will be monitored further. Anyway since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behaviour is detected as abnormal, a notification will be sent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authorized user about the login attempt. Also all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successful and failed login attempts will be logged 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database for future references. </w:t>
      </w:r>
    </w:p>
    <w:p>
      <w:pPr>
        <w:autoSpaceDN w:val="0"/>
        <w:autoSpaceDE w:val="0"/>
        <w:widowControl/>
        <w:spacing w:line="230" w:lineRule="auto" w:before="162" w:after="0"/>
        <w:ind w:left="68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Device Identification </w:t>
      </w:r>
    </w:p>
    <w:p>
      <w:pPr>
        <w:autoSpaceDN w:val="0"/>
        <w:autoSpaceDE w:val="0"/>
        <w:widowControl/>
        <w:spacing w:line="245" w:lineRule="auto" w:before="68" w:after="860"/>
        <w:ind w:left="68" w:right="0" w:firstLine="216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When a customer is registering with the online banking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facility the device he used will be identified and tracked using </w:t>
      </w:r>
    </w:p>
    <w:p>
      <w:pPr>
        <w:sectPr>
          <w:type w:val="nextColumn"/>
          <w:pgSz w:w="12240" w:h="15840"/>
          <w:pgMar w:top="542" w:right="866" w:bottom="198" w:left="886" w:header="720" w:footer="720" w:gutter="0"/>
          <w:cols w:num="2" w:equalWidth="0">
            <w:col w:w="5286" w:space="0"/>
            <w:col w:w="5202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Marathwada Mitra Mandal's College of Engg. Downloaded on August 07,2023 at 09:11:38 UTC from IEEE Xplore.  Restrictions apply. </w:t>
      </w:r>
    </w:p>
    <w:p>
      <w:pPr>
        <w:sectPr>
          <w:type w:val="continuous"/>
          <w:pgSz w:w="12240" w:h="15840"/>
          <w:pgMar w:top="542" w:right="866" w:bottom="198" w:left="8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2"/>
        <w:ind w:left="0" w:right="0"/>
      </w:pPr>
    </w:p>
    <w:p>
      <w:pPr>
        <w:sectPr>
          <w:pgSz w:w="12240" w:h="15840"/>
          <w:pgMar w:top="540" w:right="848" w:bottom="198" w:left="8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94" w:right="3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cookie. That means using the installed cookie the device can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identified every time the user try to log-in. But if the user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uses a different device which cannot be identified as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authorized device then a notification will be sent to the genuine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customer. Also at the same time user has to answer the security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question in order to proceed with the login attempt. Then if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user answers the security question successfully then the access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will be permitted. If the customer wishes to save the new device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an authorized device he can install the cookie in the new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device and make it as an authorized device as well. </w:t>
      </w:r>
    </w:p>
    <w:p>
      <w:pPr>
        <w:autoSpaceDN w:val="0"/>
        <w:autoSpaceDE w:val="0"/>
        <w:widowControl/>
        <w:spacing w:line="233" w:lineRule="auto" w:before="160" w:after="0"/>
        <w:ind w:left="9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IP Address Identification </w:t>
      </w:r>
    </w:p>
    <w:p>
      <w:pPr>
        <w:autoSpaceDN w:val="0"/>
        <w:autoSpaceDE w:val="0"/>
        <w:widowControl/>
        <w:spacing w:line="245" w:lineRule="auto" w:before="70" w:after="0"/>
        <w:ind w:left="94" w:right="36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Once the user tries to login in to his online bank account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users’ IP address will be identified. Then the IP address will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validated. For an example if a particular user always login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his account from a local IP Address range and suddenly he tried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log in from a foreign IP Address that might be a possible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unauthorized login attempt. So the IP Address will be checked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if it is a suspicious IP, access will be blocked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transactions will be stopped. There are known malicious IP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Address ranges. These known malicious IPs are predefined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system itself. If the system detects a login attempt from such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IP Address then that attempt will be blocked immediately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genuine user will be notified via an email. </w:t>
      </w:r>
    </w:p>
    <w:p>
      <w:pPr>
        <w:autoSpaceDN w:val="0"/>
        <w:autoSpaceDE w:val="0"/>
        <w:widowControl/>
        <w:spacing w:line="245" w:lineRule="auto" w:before="6" w:after="0"/>
        <w:ind w:left="94" w:right="36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Once a login attempt is suspicious according to the defined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rules based on the situation the user will be asked to answer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security question. If the user answers the question successfully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then he will be able to proceed with the login. But if the user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unable to answer the security question or the attempt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identified as an unauthorized attempt the login will be blocked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the genuine user will be notified immediately via an email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a text message via a pre-defined mobile number and an email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address. </w:t>
      </w:r>
    </w:p>
    <w:p>
      <w:pPr>
        <w:autoSpaceDN w:val="0"/>
        <w:autoSpaceDE w:val="0"/>
        <w:widowControl/>
        <w:spacing w:line="230" w:lineRule="auto" w:before="162" w:after="0"/>
        <w:ind w:left="9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D.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System Functionality </w:t>
      </w:r>
    </w:p>
    <w:p>
      <w:pPr>
        <w:autoSpaceDN w:val="0"/>
        <w:tabs>
          <w:tab w:pos="310" w:val="left"/>
          <w:tab w:pos="454" w:val="left"/>
          <w:tab w:pos="814" w:val="left"/>
        </w:tabs>
        <w:autoSpaceDE w:val="0"/>
        <w:widowControl/>
        <w:spacing w:line="226" w:lineRule="exact" w:before="92" w:after="0"/>
        <w:ind w:left="94" w:right="0" w:firstLine="0"/>
        <w:jc w:val="left"/>
      </w:pPr>
      <w:r>
        <w:tab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Verifying Valid and Invalid Login Attempts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At the time a user tries to log in, the username will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checked with the password. If the username does not match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with the password then the login will not be allowed. </w:t>
      </w:r>
    </w:p>
    <w:p>
      <w:pPr>
        <w:autoSpaceDN w:val="0"/>
        <w:tabs>
          <w:tab w:pos="310" w:val="left"/>
          <w:tab w:pos="454" w:val="left"/>
          <w:tab w:pos="814" w:val="left"/>
        </w:tabs>
        <w:autoSpaceDE w:val="0"/>
        <w:widowControl/>
        <w:spacing w:line="226" w:lineRule="exact" w:before="34" w:after="0"/>
        <w:ind w:left="94" w:right="0" w:firstLine="0"/>
        <w:jc w:val="left"/>
      </w:pPr>
      <w:r>
        <w:tab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Storing User Passwords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Ensuring the secrecy of user passwords is one of the most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critical aspects in online banking; every user password found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online Banking system is stored in the system using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encrypted MD5 hash. </w:t>
      </w:r>
    </w:p>
    <w:p>
      <w:pPr>
        <w:autoSpaceDN w:val="0"/>
        <w:autoSpaceDE w:val="0"/>
        <w:widowControl/>
        <w:spacing w:line="240" w:lineRule="auto" w:before="168" w:after="0"/>
        <w:ind w:left="7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49600" cy="781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781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248" w:after="0"/>
        <w:ind w:left="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Fig. 1.  Hashed passwords stored in backend database </w:t>
      </w:r>
    </w:p>
    <w:p>
      <w:pPr>
        <w:autoSpaceDN w:val="0"/>
        <w:autoSpaceDE w:val="0"/>
        <w:widowControl/>
        <w:spacing w:line="245" w:lineRule="auto" w:before="130" w:after="0"/>
        <w:ind w:left="94" w:right="36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Even if the username matches with the password then as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background process the login process will be checked for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anomalies. Firstly the device will be verified. For that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device identification will be performed using the cookie. If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device is identified as an authorized device then it will proceed </w:t>
      </w:r>
    </w:p>
    <w:p>
      <w:pPr>
        <w:sectPr>
          <w:type w:val="continuous"/>
          <w:pgSz w:w="12240" w:h="15840"/>
          <w:pgMar w:top="540" w:right="848" w:bottom="198" w:left="886" w:header="720" w:footer="720" w:gutter="0"/>
          <w:cols w:num="2" w:equalWidth="0">
            <w:col w:w="5204" w:space="0"/>
            <w:col w:w="5302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50" w:right="7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the next level. If the system cannot identify the device then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user will be asked to answer the security question. If he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able to answer the question then the system will proceed again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the next level. If the user cannot answer the security question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then a notification will be sent to the authorized user’s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predefined email address or a phone number. </w:t>
      </w:r>
    </w:p>
    <w:p>
      <w:pPr>
        <w:autoSpaceDN w:val="0"/>
        <w:autoSpaceDE w:val="0"/>
        <w:widowControl/>
        <w:spacing w:line="245" w:lineRule="auto" w:before="10" w:after="0"/>
        <w:ind w:left="150" w:right="78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If the device is identified as an authorized device then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backend user profile will be compared with the current user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credentials. IP address identification and anomaly based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detection is performed in this step. If there is no suspicious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action is detected, user will be allowed to progress with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transactions or if some suspicions rise up then the user will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blocked and notifications will be sent to predefined email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address or a phone number. </w:t>
      </w:r>
    </w:p>
    <w:p>
      <w:pPr>
        <w:autoSpaceDN w:val="0"/>
        <w:tabs>
          <w:tab w:pos="366" w:val="left"/>
          <w:tab w:pos="510" w:val="left"/>
          <w:tab w:pos="870" w:val="left"/>
        </w:tabs>
        <w:autoSpaceDE w:val="0"/>
        <w:widowControl/>
        <w:spacing w:line="228" w:lineRule="exact" w:before="32" w:after="0"/>
        <w:ind w:left="150" w:right="0" w:firstLine="0"/>
        <w:jc w:val="left"/>
      </w:pPr>
      <w:r>
        <w:tab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Detection of abnormality of a Login in user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After the detection of an abnormality of certain factor of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login in user, security actions can be performed accordingly.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each and every factor the weights can be assigned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according to the importance. For the proposed sample system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following actions is taken according to the abnormality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factors. Here the IP address and the cookie are considered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major factors. </w:t>
      </w:r>
    </w:p>
    <w:p>
      <w:pPr>
        <w:autoSpaceDN w:val="0"/>
        <w:autoSpaceDE w:val="0"/>
        <w:widowControl/>
        <w:spacing w:line="230" w:lineRule="auto" w:before="128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TABLE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1 </w:t>
      </w:r>
    </w:p>
    <w:p>
      <w:pPr>
        <w:autoSpaceDN w:val="0"/>
        <w:autoSpaceDE w:val="0"/>
        <w:widowControl/>
        <w:spacing w:line="230" w:lineRule="auto" w:before="128" w:after="122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SECURITY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ACTIONS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FOR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LOGIN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IN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USER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ANOMALIES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.000000000000455" w:type="dxa"/>
      </w:tblPr>
      <w:tblGrid>
        <w:gridCol w:w="1501"/>
        <w:gridCol w:w="1501"/>
        <w:gridCol w:w="1501"/>
        <w:gridCol w:w="1501"/>
        <w:gridCol w:w="1501"/>
        <w:gridCol w:w="1501"/>
        <w:gridCol w:w="1501"/>
      </w:tblGrid>
      <w:tr>
        <w:trPr>
          <w:trHeight w:hRule="exact" w:val="480"/>
        </w:trPr>
        <w:tc>
          <w:tcPr>
            <w:tcW w:type="dxa" w:w="41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2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IP </w:t>
            </w:r>
          </w:p>
        </w:tc>
        <w:tc>
          <w:tcPr>
            <w:tcW w:type="dxa" w:w="78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Device </w:t>
            </w:r>
          </w:p>
        </w:tc>
        <w:tc>
          <w:tcPr>
            <w:tcW w:type="dxa" w:w="816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Cookie </w:t>
            </w:r>
          </w:p>
        </w:tc>
        <w:tc>
          <w:tcPr>
            <w:tcW w:type="dxa" w:w="660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Time  </w:t>
            </w:r>
          </w:p>
        </w:tc>
        <w:tc>
          <w:tcPr>
            <w:tcW w:type="dxa" w:w="4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OS </w:t>
            </w:r>
          </w:p>
        </w:tc>
        <w:tc>
          <w:tcPr>
            <w:tcW w:type="dxa" w:w="9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Browser </w:t>
            </w:r>
          </w:p>
        </w:tc>
        <w:tc>
          <w:tcPr>
            <w:tcW w:type="dxa" w:w="11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Action </w:t>
            </w:r>
          </w:p>
        </w:tc>
      </w:tr>
      <w:tr>
        <w:trPr>
          <w:trHeight w:hRule="exact" w:val="240"/>
        </w:trPr>
        <w:tc>
          <w:tcPr>
            <w:tcW w:type="dxa" w:w="41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√ </w:t>
            </w:r>
          </w:p>
        </w:tc>
        <w:tc>
          <w:tcPr>
            <w:tcW w:type="dxa" w:w="78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√ </w:t>
            </w:r>
          </w:p>
        </w:tc>
        <w:tc>
          <w:tcPr>
            <w:tcW w:type="dxa" w:w="816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√ </w:t>
            </w:r>
          </w:p>
        </w:tc>
        <w:tc>
          <w:tcPr>
            <w:tcW w:type="dxa" w:w="660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√ </w:t>
            </w:r>
          </w:p>
        </w:tc>
        <w:tc>
          <w:tcPr>
            <w:tcW w:type="dxa" w:w="4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√ </w:t>
            </w:r>
          </w:p>
        </w:tc>
        <w:tc>
          <w:tcPr>
            <w:tcW w:type="dxa" w:w="9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√ </w:t>
            </w:r>
          </w:p>
        </w:tc>
        <w:tc>
          <w:tcPr>
            <w:tcW w:type="dxa" w:w="11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Allow </w:t>
            </w:r>
          </w:p>
        </w:tc>
      </w:tr>
      <w:tr>
        <w:trPr>
          <w:trHeight w:hRule="exact" w:val="472"/>
        </w:trPr>
        <w:tc>
          <w:tcPr>
            <w:tcW w:type="dxa" w:w="416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√ </w:t>
            </w:r>
          </w:p>
        </w:tc>
        <w:tc>
          <w:tcPr>
            <w:tcW w:type="dxa" w:w="78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√ </w:t>
            </w:r>
          </w:p>
        </w:tc>
        <w:tc>
          <w:tcPr>
            <w:tcW w:type="dxa" w:w="816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√ </w:t>
            </w:r>
          </w:p>
        </w:tc>
        <w:tc>
          <w:tcPr>
            <w:tcW w:type="dxa" w:w="660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√ </w:t>
            </w:r>
          </w:p>
        </w:tc>
        <w:tc>
          <w:tcPr>
            <w:tcW w:type="dxa" w:w="48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x </w:t>
            </w:r>
          </w:p>
        </w:tc>
        <w:tc>
          <w:tcPr>
            <w:tcW w:type="dxa" w:w="9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x </w:t>
            </w:r>
          </w:p>
        </w:tc>
        <w:tc>
          <w:tcPr>
            <w:tcW w:type="dxa" w:w="11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Security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Question </w:t>
            </w:r>
          </w:p>
        </w:tc>
      </w:tr>
      <w:tr>
        <w:trPr>
          <w:trHeight w:hRule="exact" w:val="472"/>
        </w:trPr>
        <w:tc>
          <w:tcPr>
            <w:tcW w:type="dxa" w:w="416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x </w:t>
            </w:r>
          </w:p>
        </w:tc>
        <w:tc>
          <w:tcPr>
            <w:tcW w:type="dxa" w:w="78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√ </w:t>
            </w:r>
          </w:p>
        </w:tc>
        <w:tc>
          <w:tcPr>
            <w:tcW w:type="dxa" w:w="816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√ </w:t>
            </w:r>
          </w:p>
        </w:tc>
        <w:tc>
          <w:tcPr>
            <w:tcW w:type="dxa" w:w="66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√ </w:t>
            </w:r>
          </w:p>
        </w:tc>
        <w:tc>
          <w:tcPr>
            <w:tcW w:type="dxa" w:w="48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√ </w:t>
            </w:r>
          </w:p>
        </w:tc>
        <w:tc>
          <w:tcPr>
            <w:tcW w:type="dxa" w:w="9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√ </w:t>
            </w:r>
          </w:p>
        </w:tc>
        <w:tc>
          <w:tcPr>
            <w:tcW w:type="dxa" w:w="11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44" w:right="144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Security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Question </w:t>
            </w:r>
          </w:p>
        </w:tc>
      </w:tr>
      <w:tr>
        <w:trPr>
          <w:trHeight w:hRule="exact" w:val="700"/>
        </w:trPr>
        <w:tc>
          <w:tcPr>
            <w:tcW w:type="dxa" w:w="41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x </w:t>
            </w:r>
          </w:p>
        </w:tc>
        <w:tc>
          <w:tcPr>
            <w:tcW w:type="dxa" w:w="78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x </w:t>
            </w:r>
          </w:p>
        </w:tc>
        <w:tc>
          <w:tcPr>
            <w:tcW w:type="dxa" w:w="816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x </w:t>
            </w:r>
          </w:p>
        </w:tc>
        <w:tc>
          <w:tcPr>
            <w:tcW w:type="dxa" w:w="660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√ </w:t>
            </w:r>
          </w:p>
        </w:tc>
        <w:tc>
          <w:tcPr>
            <w:tcW w:type="dxa" w:w="4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√ </w:t>
            </w:r>
          </w:p>
        </w:tc>
        <w:tc>
          <w:tcPr>
            <w:tcW w:type="dxa" w:w="9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√ </w:t>
            </w:r>
          </w:p>
        </w:tc>
        <w:tc>
          <w:tcPr>
            <w:tcW w:type="dxa" w:w="11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Security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Question +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Code </w:t>
            </w:r>
          </w:p>
        </w:tc>
      </w:tr>
      <w:tr>
        <w:trPr>
          <w:trHeight w:hRule="exact" w:val="700"/>
        </w:trPr>
        <w:tc>
          <w:tcPr>
            <w:tcW w:type="dxa" w:w="416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x </w:t>
            </w:r>
          </w:p>
        </w:tc>
        <w:tc>
          <w:tcPr>
            <w:tcW w:type="dxa" w:w="78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x </w:t>
            </w:r>
          </w:p>
        </w:tc>
        <w:tc>
          <w:tcPr>
            <w:tcW w:type="dxa" w:w="816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x </w:t>
            </w:r>
          </w:p>
        </w:tc>
        <w:tc>
          <w:tcPr>
            <w:tcW w:type="dxa" w:w="660"/>
            <w:tcBorders>
              <w:start w:sz="3.200000000000273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x </w:t>
            </w:r>
          </w:p>
        </w:tc>
        <w:tc>
          <w:tcPr>
            <w:tcW w:type="dxa" w:w="48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x </w:t>
            </w:r>
          </w:p>
        </w:tc>
        <w:tc>
          <w:tcPr>
            <w:tcW w:type="dxa" w:w="9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x </w:t>
            </w:r>
          </w:p>
        </w:tc>
        <w:tc>
          <w:tcPr>
            <w:tcW w:type="dxa" w:w="114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Block +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Email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notification </w:t>
            </w:r>
          </w:p>
        </w:tc>
      </w:tr>
    </w:tbl>
    <w:p>
      <w:pPr>
        <w:autoSpaceDN w:val="0"/>
        <w:autoSpaceDE w:val="0"/>
        <w:widowControl/>
        <w:spacing w:line="245" w:lineRule="auto" w:before="232" w:after="0"/>
        <w:ind w:left="150" w:right="78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mentioned in the Table 1 security actions can be taken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according to the deviations of the factors. Here for the cookie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the IP address more weightage is assigned as those factors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can be considered as more important according to the literature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study. </w:t>
      </w:r>
    </w:p>
    <w:p>
      <w:pPr>
        <w:autoSpaceDN w:val="0"/>
        <w:autoSpaceDE w:val="0"/>
        <w:widowControl/>
        <w:spacing w:line="233" w:lineRule="auto" w:before="186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V.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ESULTS</w:t>
      </w:r>
    </w:p>
    <w:p>
      <w:pPr>
        <w:autoSpaceDN w:val="0"/>
        <w:autoSpaceDE w:val="0"/>
        <w:widowControl/>
        <w:spacing w:line="230" w:lineRule="auto" w:before="70" w:after="0"/>
        <w:ind w:left="36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the test case, sample of 25 users is selected. </w:t>
      </w:r>
    </w:p>
    <w:p>
      <w:pPr>
        <w:autoSpaceDN w:val="0"/>
        <w:autoSpaceDE w:val="0"/>
        <w:widowControl/>
        <w:spacing w:line="233" w:lineRule="auto" w:before="160" w:after="0"/>
        <w:ind w:left="15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Registering of a new user </w:t>
      </w:r>
    </w:p>
    <w:p>
      <w:pPr>
        <w:autoSpaceDN w:val="0"/>
        <w:autoSpaceDE w:val="0"/>
        <w:widowControl/>
        <w:spacing w:line="245" w:lineRule="auto" w:before="66" w:after="948"/>
        <w:ind w:left="150" w:right="78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First of all a new user should be registered with the online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banking system. For that purpose user should visit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registration page and enter the required details. Once the user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click on the submit button, user details will be sent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database and user will be saved as an authenticated user. Figure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 shows the database entry for the registered user. At the same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time an email will be sent to the provided email address 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registration form confirming the registration. </w:t>
      </w:r>
    </w:p>
    <w:p>
      <w:pPr>
        <w:sectPr>
          <w:type w:val="nextColumn"/>
          <w:pgSz w:w="12240" w:h="15840"/>
          <w:pgMar w:top="540" w:right="848" w:bottom="198" w:left="886" w:header="720" w:footer="720" w:gutter="0"/>
          <w:cols w:num="2" w:equalWidth="0">
            <w:col w:w="5204" w:space="0"/>
            <w:col w:w="5302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Marathwada Mitra Mandal's College of Engg. Downloaded on August 07,2023 at 09:11:38 UTC from IEEE Xplore.  Restrictions apply. </w:t>
      </w:r>
    </w:p>
    <w:p>
      <w:pPr>
        <w:sectPr>
          <w:type w:val="continuous"/>
          <w:pgSz w:w="12240" w:h="15840"/>
          <w:pgMar w:top="540" w:right="848" w:bottom="198" w:left="8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2"/>
        <w:ind w:left="0" w:right="0"/>
      </w:pPr>
    </w:p>
    <w:p>
      <w:pPr>
        <w:sectPr>
          <w:pgSz w:w="12240" w:h="15840"/>
          <w:pgMar w:top="540" w:right="858" w:bottom="198" w:left="8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94" w:right="94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registration users are asked to use their own devices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secure internet connection. Out of the 25 all the 25 users were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successfully got registered with the system and 25 out of 25 </w:t>
      </w:r>
    </w:p>
    <w:p>
      <w:pPr>
        <w:sectPr>
          <w:type w:val="continuous"/>
          <w:pgSz w:w="12240" w:h="15840"/>
          <w:pgMar w:top="540" w:right="858" w:bottom="198" w:left="886" w:header="720" w:footer="720" w:gutter="0"/>
          <w:cols w:num="2" w:equalWidth="0">
            <w:col w:w="5261" w:space="0"/>
            <w:col w:w="523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92" w:right="68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Figure 4 shows the log results for the selected sample users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which have already in the system, and which will be using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validate users at the time they try to login in to the system. </w:t>
      </w:r>
    </w:p>
    <w:p>
      <w:pPr>
        <w:sectPr>
          <w:type w:val="nextColumn"/>
          <w:pgSz w:w="12240" w:h="15840"/>
          <w:pgMar w:top="540" w:right="858" w:bottom="198" w:left="886" w:header="720" w:footer="720" w:gutter="0"/>
          <w:cols w:num="2" w:equalWidth="0">
            <w:col w:w="5261" w:space="0"/>
            <w:col w:w="5234" w:space="0"/>
          </w:cols>
          <w:docGrid w:linePitch="360"/>
        </w:sectPr>
      </w:pPr>
    </w:p>
    <w:p>
      <w:pPr>
        <w:autoSpaceDN w:val="0"/>
        <w:tabs>
          <w:tab w:pos="5570" w:val="left"/>
        </w:tabs>
        <w:autoSpaceDE w:val="0"/>
        <w:widowControl/>
        <w:spacing w:line="230" w:lineRule="auto" w:before="0" w:after="10"/>
        <w:ind w:left="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users received the confirmation email. The database entries for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</w:t>
      </w:r>
    </w:p>
    <w:p>
      <w:pPr>
        <w:sectPr>
          <w:type w:val="continuous"/>
          <w:pgSz w:w="12240" w:h="15840"/>
          <w:pgMar w:top="540" w:right="858" w:bottom="198" w:left="8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new users are shown in Figure 2. </w:t>
      </w:r>
    </w:p>
    <w:p>
      <w:pPr>
        <w:autoSpaceDN w:val="0"/>
        <w:autoSpaceDE w:val="0"/>
        <w:widowControl/>
        <w:spacing w:line="240" w:lineRule="auto" w:before="34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209290" cy="12941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294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102" w:after="0"/>
        <w:ind w:left="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Fig. 2.  Database entry of the new user </w:t>
      </w:r>
    </w:p>
    <w:p>
      <w:pPr>
        <w:autoSpaceDN w:val="0"/>
        <w:autoSpaceDE w:val="0"/>
        <w:widowControl/>
        <w:spacing w:line="245" w:lineRule="auto" w:before="126" w:after="182"/>
        <w:ind w:left="94" w:right="94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Once the registration is completed the user can use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selected username and the password to login into the online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banking system. Once the user tries to login to the system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first time the system will ask the security question in order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identify the user. Figure 3 shows the security question that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asked by the user at the first login attempt.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.00000000000003" w:type="dxa"/>
      </w:tblPr>
      <w:tblGrid>
        <w:gridCol w:w="10496"/>
      </w:tblGrid>
      <w:tr>
        <w:trPr>
          <w:trHeight w:hRule="exact" w:val="3274"/>
        </w:trPr>
        <w:tc>
          <w:tcPr>
            <w:tcW w:type="dxa" w:w="5042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144520" cy="202056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520" cy="20205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0" w:lineRule="auto" w:before="48" w:after="0"/>
        <w:ind w:left="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Fig. 3.  Security question</w:t>
      </w:r>
    </w:p>
    <w:p>
      <w:pPr>
        <w:autoSpaceDN w:val="0"/>
        <w:autoSpaceDE w:val="0"/>
        <w:widowControl/>
        <w:spacing w:line="245" w:lineRule="auto" w:before="246" w:after="0"/>
        <w:ind w:left="94" w:right="92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If the user is able to answer the question he will be allowed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an entry will be made in the database as a successful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attempt. If he could not provide the details properly he will not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allowed to login in and an entry will be made in the database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a failed login attempt. </w:t>
      </w:r>
    </w:p>
    <w:p>
      <w:pPr>
        <w:autoSpaceDN w:val="0"/>
        <w:autoSpaceDE w:val="0"/>
        <w:widowControl/>
        <w:spacing w:line="245" w:lineRule="auto" w:before="8" w:after="0"/>
        <w:ind w:left="94" w:right="96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Out of 25 sample test cases 5 users’ security questions were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answered wrong. Therefore in the database, 5 login attempt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entries were logged as failed attempts and other 20 login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attempt entries were logged as successful attempts. </w:t>
      </w:r>
    </w:p>
    <w:p>
      <w:pPr>
        <w:autoSpaceDN w:val="0"/>
        <w:autoSpaceDE w:val="0"/>
        <w:widowControl/>
        <w:spacing w:line="230" w:lineRule="auto" w:before="162" w:after="0"/>
        <w:ind w:left="9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System Logs </w:t>
      </w:r>
    </w:p>
    <w:p>
      <w:pPr>
        <w:autoSpaceDN w:val="0"/>
        <w:autoSpaceDE w:val="0"/>
        <w:widowControl/>
        <w:spacing w:line="245" w:lineRule="auto" w:before="68" w:after="0"/>
        <w:ind w:left="94" w:right="94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When a client PC is connected to the banking website, logs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will be made on the backend web server. The format of a single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log record is as follows. </w:t>
      </w:r>
    </w:p>
    <w:p>
      <w:pPr>
        <w:autoSpaceDN w:val="0"/>
        <w:tabs>
          <w:tab w:pos="310" w:val="left"/>
        </w:tabs>
        <w:autoSpaceDE w:val="0"/>
        <w:widowControl/>
        <w:spacing w:line="245" w:lineRule="auto" w:before="10" w:after="0"/>
        <w:ind w:left="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“Username &lt;tab&gt; Date &lt;tab&gt; Time &lt;tab&gt; IP address &lt;tab&gt;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Operating System” </w:t>
      </w:r>
    </w:p>
    <w:p>
      <w:pPr>
        <w:sectPr>
          <w:type w:val="continuous"/>
          <w:pgSz w:w="12240" w:h="15840"/>
          <w:pgMar w:top="540" w:right="858" w:bottom="198" w:left="886" w:header="720" w:footer="720" w:gutter="0"/>
          <w:cols w:num="2" w:equalWidth="0">
            <w:col w:w="5261" w:space="0"/>
            <w:col w:w="52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188969" cy="124713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8969" cy="12471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216" w:after="0"/>
        <w:ind w:left="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Fig. 4.  Sample log results of users </w:t>
      </w:r>
    </w:p>
    <w:p>
      <w:pPr>
        <w:autoSpaceDN w:val="0"/>
        <w:autoSpaceDE w:val="0"/>
        <w:widowControl/>
        <w:spacing w:line="233" w:lineRule="auto" w:before="160" w:after="0"/>
        <w:ind w:left="9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Detection of anomalies </w:t>
      </w:r>
    </w:p>
    <w:p>
      <w:pPr>
        <w:autoSpaceDN w:val="0"/>
        <w:autoSpaceDE w:val="0"/>
        <w:widowControl/>
        <w:spacing w:line="245" w:lineRule="auto" w:before="66" w:after="0"/>
        <w:ind w:left="92" w:right="66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If user tries to log in to online banking web interface with 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IP address which is not listed in current logs or with 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Operating System which is not listed, it can be detected by log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analysis. The researcher has automated this task in backend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logic web server. Once this type of anomaly is detected by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system will automatically prompt the security question. If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customer is able to answer the question successfully access will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allowed. But still logs will be made in the database as with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login details. </w:t>
      </w:r>
    </w:p>
    <w:p>
      <w:pPr>
        <w:autoSpaceDN w:val="0"/>
        <w:autoSpaceDE w:val="0"/>
        <w:widowControl/>
        <w:spacing w:line="245" w:lineRule="auto" w:before="8" w:after="0"/>
        <w:ind w:left="92" w:right="68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order to test this function 10 user accounts were used out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25 sample user accounts. The 10 user accounts were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tested with different anomalies. 4 accounts were logged in with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different IP addresses which is not listed in the user’s personal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profile. Another 4 accounts were logged in with different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operating systems which is not listed in the user’s personal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profile.  Then the other 2 accounts were logged in with different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browsers which is not listed in the user’s personal profile. </w:t>
      </w:r>
    </w:p>
    <w:p>
      <w:pPr>
        <w:autoSpaceDN w:val="0"/>
        <w:autoSpaceDE w:val="0"/>
        <w:widowControl/>
        <w:spacing w:line="245" w:lineRule="auto" w:before="10" w:after="0"/>
        <w:ind w:left="92" w:right="0" w:firstLine="216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all the above login attempts the system was able to detect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anomalies and prompted the security question to the user.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Only if the correct answer is given, the system allowed the login.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the testing in the above mentioned 10 accounts for 5 test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cases correct answers were given and for the rest of the 5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accounts wrong answers were given. Whenever the correct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answer is given, the system allowed the user login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whenever the wrong answer is given it denied and block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login attempt. </w:t>
      </w:r>
    </w:p>
    <w:p>
      <w:pPr>
        <w:autoSpaceDN w:val="0"/>
        <w:autoSpaceDE w:val="0"/>
        <w:widowControl/>
        <w:spacing w:line="230" w:lineRule="auto" w:before="158" w:after="0"/>
        <w:ind w:left="9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D.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Device identification </w:t>
      </w:r>
    </w:p>
    <w:p>
      <w:pPr>
        <w:autoSpaceDN w:val="0"/>
        <w:autoSpaceDE w:val="0"/>
        <w:widowControl/>
        <w:spacing w:line="245" w:lineRule="auto" w:before="70" w:after="0"/>
        <w:ind w:left="92" w:right="68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Once the registration is over a cookie will be saved 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customer’s device at the first login attempt. The saved cookie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will be expired after 10 days because of the security purposes.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If the system can find the cookie in the device, the device can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identified as an authorized device. If the system could not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find the cookie in the device the user has to answer the security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question and/or has to provide the security code that is sent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user’s phone number based on the situation and install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cookie before proceed. </w:t>
      </w:r>
    </w:p>
    <w:p>
      <w:pPr>
        <w:autoSpaceDN w:val="0"/>
        <w:autoSpaceDE w:val="0"/>
        <w:widowControl/>
        <w:spacing w:line="245" w:lineRule="auto" w:before="10" w:after="978"/>
        <w:ind w:left="92" w:right="68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testing purposes out of the 25 sample accounts 5 account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were logged in without the cookie and another 5 accounts were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logged in with expired cookies. In all the 10 cases security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codes were sent to pre-define mobile phone numbers and in </w:t>
      </w:r>
    </w:p>
    <w:p>
      <w:pPr>
        <w:sectPr>
          <w:type w:val="nextColumn"/>
          <w:pgSz w:w="12240" w:h="15840"/>
          <w:pgMar w:top="540" w:right="858" w:bottom="198" w:left="886" w:header="720" w:footer="720" w:gutter="0"/>
          <w:cols w:num="2" w:equalWidth="0">
            <w:col w:w="5261" w:space="0"/>
            <w:col w:w="5234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Marathwada Mitra Mandal's College of Engg. Downloaded on August 07,2023 at 09:11:38 UTC from IEEE Xplore.  Restrictions apply. </w:t>
      </w:r>
    </w:p>
    <w:p>
      <w:pPr>
        <w:sectPr>
          <w:type w:val="continuous"/>
          <w:pgSz w:w="12240" w:h="15840"/>
          <w:pgMar w:top="540" w:right="858" w:bottom="198" w:left="8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2"/>
        <w:ind w:left="0" w:right="0"/>
      </w:pPr>
    </w:p>
    <w:p>
      <w:pPr>
        <w:sectPr>
          <w:pgSz w:w="12240" w:h="15840"/>
          <w:pgMar w:top="540" w:right="856" w:bottom="198" w:left="8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order to proceed the user had to provide the correct security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code to the system. </w:t>
      </w:r>
    </w:p>
    <w:p>
      <w:pPr>
        <w:autoSpaceDN w:val="0"/>
        <w:autoSpaceDE w:val="0"/>
        <w:widowControl/>
        <w:spacing w:line="233" w:lineRule="auto" w:before="160" w:after="0"/>
        <w:ind w:left="9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Discussion of Results </w:t>
      </w:r>
    </w:p>
    <w:p>
      <w:pPr>
        <w:autoSpaceDN w:val="0"/>
        <w:autoSpaceDE w:val="0"/>
        <w:widowControl/>
        <w:spacing w:line="245" w:lineRule="auto" w:before="66" w:after="0"/>
        <w:ind w:left="94" w:right="86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When the system detects any abnormal login attempts on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given user account, the original user got notified via automated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e-mail notification as soon as possible. This e-mail instructs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original user to change his/her login password as soon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possible. This situation was tested for the abnormalities in IP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address, operating system, web browser and cookie file. Even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though the provided username and password is matched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system was able to detect the introduced anomalies. Also 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cases where user was failed to answer the security question,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login was blocked and a verification code was sent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registered phone number. To enter the code user was given only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one attempt. In the cases where the user was able to provide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code then the system allowed the login attempt. But these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attempts were all notified to the user and the bank via emails. </w:t>
      </w:r>
    </w:p>
    <w:p>
      <w:pPr>
        <w:autoSpaceDN w:val="0"/>
        <w:tabs>
          <w:tab w:pos="310" w:val="left"/>
        </w:tabs>
        <w:autoSpaceDE w:val="0"/>
        <w:widowControl/>
        <w:spacing w:line="245" w:lineRule="auto" w:before="10" w:after="0"/>
        <w:ind w:left="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Figure 5 shows the security code verification process carried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out by the system in order to identify the user. </w:t>
      </w:r>
    </w:p>
    <w:p>
      <w:pPr>
        <w:autoSpaceDN w:val="0"/>
        <w:autoSpaceDE w:val="0"/>
        <w:widowControl/>
        <w:spacing w:line="240" w:lineRule="auto" w:before="21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187700" cy="1308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30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260" w:after="204"/>
        <w:ind w:left="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 5. Security code verification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9" w:type="dxa"/>
      </w:tblPr>
      <w:tblGrid>
        <w:gridCol w:w="10498"/>
      </w:tblGrid>
      <w:tr>
        <w:trPr>
          <w:trHeight w:hRule="exact" w:val="2500"/>
        </w:trPr>
        <w:tc>
          <w:tcPr>
            <w:tcW w:type="dxa" w:w="4882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042920" cy="1529079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920" cy="15290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0" w:lineRule="auto" w:before="292" w:after="0"/>
        <w:ind w:left="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Fig 6.  E mail notification</w:t>
      </w:r>
    </w:p>
    <w:p>
      <w:pPr>
        <w:autoSpaceDN w:val="0"/>
        <w:tabs>
          <w:tab w:pos="310" w:val="left"/>
        </w:tabs>
        <w:autoSpaceDE w:val="0"/>
        <w:widowControl/>
        <w:spacing w:line="245" w:lineRule="auto" w:before="238" w:after="0"/>
        <w:ind w:left="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Figure 6 shows the email notification which is sent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authorized customer informing the suspicious activity. </w:t>
      </w:r>
    </w:p>
    <w:p>
      <w:pPr>
        <w:autoSpaceDN w:val="0"/>
        <w:autoSpaceDE w:val="0"/>
        <w:widowControl/>
        <w:spacing w:line="230" w:lineRule="auto" w:before="19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VI.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ONCLUSION</w:t>
      </w:r>
    </w:p>
    <w:p>
      <w:pPr>
        <w:autoSpaceDN w:val="0"/>
        <w:autoSpaceDE w:val="0"/>
        <w:widowControl/>
        <w:spacing w:line="245" w:lineRule="auto" w:before="70" w:after="0"/>
        <w:ind w:left="94" w:right="86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discussed so far by the final solution the researcher was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able to tackle the research problem properly. The research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question “How to detect and prevent possible unauthorized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login attempts through stolen details from a phishing attack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 online banking system? “ was finally answered by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suggested solution using three mechanisms successfully. The </w:t>
      </w:r>
    </w:p>
    <w:p>
      <w:pPr>
        <w:sectPr>
          <w:type w:val="continuous"/>
          <w:pgSz w:w="12240" w:h="15840"/>
          <w:pgMar w:top="540" w:right="856" w:bottom="198" w:left="886" w:header="720" w:footer="720" w:gutter="0"/>
          <w:cols w:num="2" w:equalWidth="0">
            <w:col w:w="5254" w:space="0"/>
            <w:col w:w="524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three mechanisms can be classified an anomaly based detection,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IP address identification and device identification. </w:t>
      </w:r>
    </w:p>
    <w:p>
      <w:pPr>
        <w:autoSpaceDN w:val="0"/>
        <w:autoSpaceDE w:val="0"/>
        <w:widowControl/>
        <w:spacing w:line="245" w:lineRule="auto" w:before="10" w:after="0"/>
        <w:ind w:left="100" w:right="70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overall system will not only detect the unauthorized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login attempts but also prevent it, notified to authorized users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safeguard online banking customers from fraudsters. </w:t>
      </w:r>
    </w:p>
    <w:p>
      <w:pPr>
        <w:autoSpaceDN w:val="0"/>
        <w:autoSpaceDE w:val="0"/>
        <w:widowControl/>
        <w:spacing w:line="245" w:lineRule="auto" w:before="10" w:after="0"/>
        <w:ind w:left="100" w:right="70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solution will safeguard online customers as well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financial institutes. Sometimes if a fraud is carried out against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bank especially via a phishing attack the customers will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reimbursed the loss to maintain bank’s reputation which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again a burden and a loss for the bank. Therefore this solution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can be considered as a great improvement of online banking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security. Also according to the researcher’s findings Sri Lankan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banks do not use any methods to detect and prevent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unauthorized login attempts. If a fraudster finds out a username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a password he will be able to login to the account posing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legitimate customer. By this solution that type of incidents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can be mitigated. </w:t>
      </w:r>
    </w:p>
    <w:p>
      <w:pPr>
        <w:autoSpaceDN w:val="0"/>
        <w:autoSpaceDE w:val="0"/>
        <w:widowControl/>
        <w:spacing w:line="230" w:lineRule="auto" w:before="19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CKNOWLEDGMENT </w:t>
      </w:r>
    </w:p>
    <w:p>
      <w:pPr>
        <w:autoSpaceDN w:val="0"/>
        <w:autoSpaceDE w:val="0"/>
        <w:widowControl/>
        <w:spacing w:line="245" w:lineRule="auto" w:before="70" w:after="0"/>
        <w:ind w:left="100" w:right="70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 would like to express my sincere gratitude to Eng. Roshan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Chandraguptha for his continuous support and insightful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comments. I wish to mention Mr. Priyankara Perera for helping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 throughout this project. I am truly grateful to my family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their encouragement, motivation and love. </w:t>
      </w:r>
    </w:p>
    <w:p>
      <w:pPr>
        <w:autoSpaceDN w:val="0"/>
        <w:autoSpaceDE w:val="0"/>
        <w:widowControl/>
        <w:spacing w:line="230" w:lineRule="auto" w:before="19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EFERENCES</w:t>
      </w:r>
    </w:p>
    <w:p>
      <w:pPr>
        <w:autoSpaceDN w:val="0"/>
        <w:autoSpaceDE w:val="0"/>
        <w:widowControl/>
        <w:spacing w:line="245" w:lineRule="auto" w:before="68" w:after="2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[1] PHISHLABS, “How to Fight Back against Phishing - A guide to mitigating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and deterring attacks targeting your customers,” Ecrime Management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1750"/>
        <w:gridCol w:w="1750"/>
        <w:gridCol w:w="1750"/>
        <w:gridCol w:w="1750"/>
        <w:gridCol w:w="1750"/>
        <w:gridCol w:w="1750"/>
      </w:tblGrid>
      <w:tr>
        <w:trPr>
          <w:trHeight w:hRule="exact" w:val="18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Strategies,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Inc,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2013.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[Online]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Available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from: 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http://f6ce14d4647f05e937f4d6abce208e5e17c2085b466b98c2083.r3.cf1.rac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kcdn.com/how-to-fight-back-against-phishing-pdf-3-w-935.pdf [Accessed: 20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Sep 2014]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[2] Guardian Analytics. “A Practical Guide to Anomaly Detection Implications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of meeting new FFIEC minimum expectations for layered security” [Online]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499"/>
        <w:gridCol w:w="3499"/>
        <w:gridCol w:w="3499"/>
      </w:tblGrid>
      <w:tr>
        <w:trPr>
          <w:trHeight w:hRule="exact" w:val="24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Available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from: 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https://www.aba.com/Tools/Offers/Documents/Guardian-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1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PracticalGuidetoAnomalyDetection.pdf [Accessed: 08 Jan 2015]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[3] Aleksandar Lazarevic, “Anomaly Detection / Outlier Detection in Security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2100"/>
        <w:gridCol w:w="2100"/>
        <w:gridCol w:w="2100"/>
        <w:gridCol w:w="2100"/>
        <w:gridCol w:w="2100"/>
      </w:tblGrid>
      <w:tr>
        <w:trPr>
          <w:trHeight w:hRule="exact" w:val="18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Applications”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[Online]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Available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from: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2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http://www-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1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users.cs.umn.edu/~aleks/anomaly_detection.htm [Accessed: 25 Nov 2014]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[4] Robert LeBlanc, “Beating Spam and Viruses with amavisd-new and Maia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2624"/>
        <w:gridCol w:w="2624"/>
        <w:gridCol w:w="2624"/>
        <w:gridCol w:w="2624"/>
      </w:tblGrid>
      <w:tr>
        <w:trPr>
          <w:trHeight w:hRule="exact" w:val="18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Mailguard”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[Online]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Available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from: 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1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http://www.linuxjournal.com/article/7427?page=0,0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[5] ikawnoclastic thoughts, “Facebook Security: Use Login Notifications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1500"/>
        <w:gridCol w:w="1500"/>
        <w:gridCol w:w="1500"/>
        <w:gridCol w:w="1500"/>
        <w:gridCol w:w="1500"/>
        <w:gridCol w:w="1500"/>
        <w:gridCol w:w="1500"/>
      </w:tblGrid>
      <w:tr>
        <w:trPr>
          <w:trHeight w:hRule="exact" w:val="186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Watch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Unauthorized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Access,”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[Online]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Available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from: 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http://ikawnoclast.com/social-media/facebook-security-use-login-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notifications-to-watch-for-unauthorized-access/ [Accessed: 24 Nov 2014].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[6] Wikipedia. “Actimize", 21 May 2014. [Online] Available from: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http://en.wikipedia.org/wiki/Actimize [Accessed: 6 Nov 2014]. </w:t>
      </w:r>
    </w:p>
    <w:p>
      <w:pPr>
        <w:autoSpaceDN w:val="0"/>
        <w:autoSpaceDE w:val="0"/>
        <w:widowControl/>
        <w:spacing w:line="245" w:lineRule="auto" w:before="6" w:after="0"/>
        <w:ind w:left="100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[7] LongfeiWu et al..,”Effective Defense Schemes for Phishing Attacks on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Mobile Computing Platforms,” in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IEEE Transactions On Vehicular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Technology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2016, pp.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6678-6691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. </w:t>
      </w:r>
    </w:p>
    <w:p>
      <w:pPr>
        <w:autoSpaceDN w:val="0"/>
        <w:autoSpaceDE w:val="0"/>
        <w:widowControl/>
        <w:spacing w:line="190" w:lineRule="exact" w:before="0" w:after="0"/>
        <w:ind w:left="86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[8] Ibrahim Waziri Jr., “Website Forgery: Understanding Phishing Attacks &amp;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Nontechnical Countermeasures,” in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IEEE 2nd International Conference on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Cyber Security and Cloud Computing, 2015, pp. 445-450. </w:t>
      </w:r>
    </w:p>
    <w:p>
      <w:pPr>
        <w:autoSpaceDN w:val="0"/>
        <w:autoSpaceDE w:val="0"/>
        <w:widowControl/>
        <w:spacing w:line="192" w:lineRule="exact" w:before="0" w:after="0"/>
        <w:ind w:left="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[9] Surbhi Gupta et al., ‘‘A Literature Survey on Social Engineering Attacks: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Phishing Attack,’’ in International Conference on Computing,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Communication and Automation (ICCCA2016), 2016, pp. 537-540. </w:t>
      </w:r>
    </w:p>
    <w:p>
      <w:pPr>
        <w:autoSpaceDN w:val="0"/>
        <w:autoSpaceDE w:val="0"/>
        <w:widowControl/>
        <w:spacing w:line="182" w:lineRule="exact" w:before="10" w:after="0"/>
        <w:ind w:left="10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[10]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A.A. Ghorbani et al.,”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Detection Approaches” in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Network Intrusion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Detection and Prevention: Concepts and Techniques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, 2010.ch.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2,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pp.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27-53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[11] SANS Institute, “Phishing: An Analysis of a Growing Problem”, 2007. </w:t>
      </w:r>
    </w:p>
    <w:p>
      <w:pPr>
        <w:autoSpaceDN w:val="0"/>
        <w:autoSpaceDE w:val="0"/>
        <w:widowControl/>
        <w:spacing w:line="245" w:lineRule="auto" w:before="6" w:after="1326"/>
        <w:ind w:left="100" w:right="72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[online] Available from: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https://www.sans.org/reading-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room/whitepapers/threats/phishing-analysis-growing-problem-1417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[Accessed: 23 May 2017]. </w:t>
      </w:r>
    </w:p>
    <w:p>
      <w:pPr>
        <w:sectPr>
          <w:type w:val="nextColumn"/>
          <w:pgSz w:w="12240" w:h="15840"/>
          <w:pgMar w:top="540" w:right="856" w:bottom="198" w:left="886" w:header="720" w:footer="720" w:gutter="0"/>
          <w:cols w:num="2" w:equalWidth="0">
            <w:col w:w="5254" w:space="0"/>
            <w:col w:w="5244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Marathwada Mitra Mandal's College of Engg. Downloaded on August 07,2023 at 09:11:38 UTC from IEEE Xplore.  Restrictions apply. </w:t>
      </w:r>
    </w:p>
    <w:sectPr w:rsidR="00FC693F" w:rsidRPr="0006063C" w:rsidSect="00034616">
      <w:type w:val="continuous"/>
      <w:pgSz w:w="12240" w:h="15840"/>
      <w:pgMar w:top="540" w:right="856" w:bottom="198" w:left="88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