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0199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Test Case Template</w:t>
      </w:r>
    </w:p>
    <w:tbl>
      <w:tblPr>
        <w:tblStyle w:val="9"/>
        <w:tblW w:w="11136" w:type="dxa"/>
        <w:tblCellSpacing w:w="15" w:type="dxa"/>
        <w:tblInd w:w="-6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  <w:gridCol w:w="2532"/>
        <w:gridCol w:w="7956"/>
      </w:tblGrid>
      <w:tr w14:paraId="714B6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DC5D01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Sr.No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647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Field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84CD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 w14:paraId="15D46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9E3C99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BF46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Scenario ID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A70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A unique identifier for the test scenario. A test scenario can cover multiple test cases.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TS_001</w:t>
            </w:r>
          </w:p>
        </w:tc>
      </w:tr>
      <w:tr w14:paraId="208DE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C5A162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DF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Scenario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7C3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A high-level description of what the test scenario is intended to validate or test.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Verify User Login Process</w:t>
            </w:r>
          </w:p>
        </w:tc>
      </w:tr>
      <w:tr w14:paraId="0EFE9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AB463C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3</w:t>
            </w:r>
            <w:bookmarkStart w:id="0" w:name="_GoBack"/>
            <w:bookmarkEnd w:id="0"/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E0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Case ID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32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A unique identifier for each test case within the test scenario.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TC_001</w:t>
            </w:r>
          </w:p>
        </w:tc>
      </w:tr>
      <w:tr w14:paraId="4FFDB2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1DC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9E78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</w:rPr>
              <w:t>Preconditions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CE6525"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Conditions or setup that must be met before executing the test case.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User must be registered in the system.</w:t>
            </w:r>
          </w:p>
        </w:tc>
      </w:tr>
      <w:tr w14:paraId="75346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95ED3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D50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Case Title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453AB0"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A brief, clear title indicating what the test case is verifying.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Verify Login with Valid Credentials</w:t>
            </w:r>
          </w:p>
        </w:tc>
      </w:tr>
      <w:tr w14:paraId="2A357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4D434F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0FD7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Steps to Execute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7DEF78"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Step-by-step instructions for executing the test case. Example: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1. Open the login page.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2. Enter valid username and password.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3. Click on "Login" button.</w:t>
            </w:r>
          </w:p>
        </w:tc>
      </w:tr>
      <w:tr w14:paraId="2ED4A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EA098B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189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Data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D4D3A3"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The data required for the test case.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Username: user@example.com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Password: Password123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2D4D3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B76B7A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A457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Expected Result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A6B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What the expected outcome is if the system behaves as intended.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User is successfully logged in and redirected to the homepage.</w:t>
            </w:r>
          </w:p>
        </w:tc>
      </w:tr>
      <w:tr w14:paraId="46C3A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CC3908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138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Actual Result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0E2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The actual result after test execution. This is filled in after the test is run to compare with the expected result.</w:t>
            </w:r>
          </w:p>
        </w:tc>
      </w:tr>
      <w:tr w14:paraId="2AFEA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499146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2E4D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Priority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4AC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The importance or urgency of the test case.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High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Medium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or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Low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. It determines which test cases should be run first.</w:t>
            </w:r>
          </w:p>
        </w:tc>
      </w:tr>
      <w:tr w14:paraId="38D26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DD7291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C84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Severity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8600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The impact or seriousness of a defect or failure in the test case.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Critical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Major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Minor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6D614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99043B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DF3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Status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A50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The current status of the test case after execution.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Pass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Fail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Blocked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In Progress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55194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CE799C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13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6E2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Case is Automated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5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Indicates whether the test case is automated or manual.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Yes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 (for automated) /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No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 (for manual).</w:t>
            </w:r>
          </w:p>
        </w:tc>
      </w:tr>
      <w:tr w14:paraId="0BD94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09DCE8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14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4294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Case Executed QA Name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AF0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The name of the QA tester who executed the test case.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John Doe</w:t>
            </w:r>
          </w:p>
        </w:tc>
      </w:tr>
      <w:tr w14:paraId="64985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DE6D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192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</w:rPr>
              <w:t>Remarks</w:t>
            </w:r>
          </w:p>
        </w:tc>
        <w:tc>
          <w:tcPr>
            <w:tcW w:w="7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1E66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Additional notes, observations, or remarks about the test case or testing process. Example: </w:t>
            </w: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Test failed due to server timeout.</w:t>
            </w:r>
          </w:p>
        </w:tc>
      </w:tr>
    </w:tbl>
    <w:p w14:paraId="4699C653">
      <w:pPr>
        <w:pStyle w:val="4"/>
        <w:keepNext w:val="0"/>
        <w:keepLines w:val="0"/>
        <w:widowControl/>
        <w:suppressLineNumbers w:val="0"/>
      </w:pPr>
      <w:r>
        <w:rPr>
          <w:rStyle w:val="11"/>
          <w:rFonts w:ascii="Times New Roman" w:hAnsi="Times New Roman" w:eastAsia="SimSun" w:cs="Times New Roman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 of Filled Test Case</w:t>
      </w:r>
    </w:p>
    <w:tbl>
      <w:tblPr>
        <w:tblStyle w:val="9"/>
        <w:tblW w:w="975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8"/>
        <w:gridCol w:w="2624"/>
        <w:gridCol w:w="6395"/>
      </w:tblGrid>
      <w:tr w14:paraId="7A11B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2ECA4EEE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Sr.No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3892C0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C8D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144D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42A0C3B9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74665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Scenario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8D1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TS_001</w:t>
            </w:r>
          </w:p>
        </w:tc>
      </w:tr>
      <w:tr w14:paraId="3E471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2F355DE7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6FDF23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20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Verify User Login Process</w:t>
            </w:r>
          </w:p>
        </w:tc>
      </w:tr>
      <w:tr w14:paraId="5DD8A7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3515B505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46D71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C2B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TC_001</w:t>
            </w:r>
          </w:p>
        </w:tc>
      </w:tr>
      <w:tr w14:paraId="12DDB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48A77DBC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15EC54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A3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 must be registered in the system and have valid credentials.</w:t>
            </w:r>
          </w:p>
        </w:tc>
      </w:tr>
      <w:tr w14:paraId="5CAED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3D07FD4A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1661D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Case 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76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Verify Login with Valid Credentials</w:t>
            </w:r>
          </w:p>
        </w:tc>
      </w:tr>
      <w:tr w14:paraId="2C3E8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6188BF15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2B5B5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Steps to Execute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24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1. Open the login page.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2. Enter username "user@example.com".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3. Enter password "Password123".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4. Click the "Login" button.</w:t>
            </w:r>
          </w:p>
        </w:tc>
      </w:tr>
      <w:tr w14:paraId="6AF9F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4E2A770D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606D62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6C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Username: user@example.com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Password: Password123</w:t>
            </w:r>
          </w:p>
        </w:tc>
      </w:tr>
      <w:tr w14:paraId="4E414E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0CA0E27B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48B1C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825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 should be logged in successfully and redirected to the homepage.</w:t>
            </w:r>
          </w:p>
        </w:tc>
      </w:tr>
      <w:tr w14:paraId="5E25C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12A8A404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2FF1A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E31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(To be filled after execution)</w:t>
            </w:r>
          </w:p>
        </w:tc>
      </w:tr>
      <w:tr w14:paraId="5D994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2963E26E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188F4A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79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07ECC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1AA3F9AA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69F8B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4F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2C7C1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0B162821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6875A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6B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 / Fail (To be filled after execution)</w:t>
            </w:r>
          </w:p>
        </w:tc>
      </w:tr>
      <w:tr w14:paraId="3C844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3615FBE2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235A0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Case is Automated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D1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45EE9B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2DE7BB9D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1A83FA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Case Executed QA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F64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John Doe</w:t>
            </w:r>
          </w:p>
        </w:tc>
      </w:tr>
      <w:tr w14:paraId="167538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93" w:type="dxa"/>
            <w:shd w:val="clear" w:color="auto" w:fill="auto"/>
            <w:vAlign w:val="center"/>
          </w:tcPr>
          <w:p w14:paraId="63C7DEF3">
            <w:pPr>
              <w:keepNext w:val="0"/>
              <w:keepLines w:val="0"/>
              <w:widowControl/>
              <w:suppressLineNumbers w:val="0"/>
              <w:jc w:val="center"/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54A106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22C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</w:tr>
    </w:tbl>
    <w:p w14:paraId="295020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</w:rPr>
      </w:pPr>
    </w:p>
    <w:p w14:paraId="4E08EC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</w:rPr>
      </w:pPr>
    </w:p>
    <w:sectPr>
      <w:pgSz w:w="12240" w:h="15840"/>
      <w:pgMar w:top="1440" w:right="1440" w:bottom="1440" w:left="1440" w:header="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0"/>
    <w:rsid w:val="00495266"/>
    <w:rsid w:val="004D46A0"/>
    <w:rsid w:val="007F7C90"/>
    <w:rsid w:val="00886439"/>
    <w:rsid w:val="00AF155D"/>
    <w:rsid w:val="00E27167"/>
    <w:rsid w:val="184C17A1"/>
    <w:rsid w:val="22723AE6"/>
    <w:rsid w:val="26B1726A"/>
    <w:rsid w:val="309B7D09"/>
    <w:rsid w:val="31E35882"/>
    <w:rsid w:val="3729667E"/>
    <w:rsid w:val="39E15381"/>
    <w:rsid w:val="3FEB1057"/>
    <w:rsid w:val="5B8B7422"/>
    <w:rsid w:val="68080C61"/>
    <w:rsid w:val="6CD24D1C"/>
    <w:rsid w:val="79E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3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814</Characters>
  <Lines>6</Lines>
  <Paragraphs>1</Paragraphs>
  <TotalTime>46</TotalTime>
  <ScaleCrop>false</ScaleCrop>
  <LinksUpToDate>false</LinksUpToDate>
  <CharactersWithSpaces>955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2025-03-05T07:03:00Z</dcterms:created>
  <dc:creator>Admin</dc:creator>
  <cp:lastModifiedBy>WPS_1709190565</cp:lastModifiedBy>
  <dcterms:modified xsi:type="dcterms:W3CDTF">2025-03-15T12:52:53Z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BF673D2B023E4A68A678FF54BEC709A2_12</vt:lpwstr>
  </property>
</Properties>
</file>