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JP Bold" w:hAnsi="Noto Sans CJK JP Bold"/>
          <w:color w:val="CE181E"/>
          <w:sz w:val="52"/>
          <w:szCs w:val="52"/>
        </w:rPr>
      </w:pPr>
      <w:r>
        <w:rPr>
          <w:rFonts w:ascii="Noto Sans CJK JP Bold" w:hAnsi="Noto Sans CJK JP Bold"/>
          <w:color w:val="CE181E"/>
          <w:sz w:val="52"/>
          <w:szCs w:val="52"/>
        </w:rPr>
        <w:t>SHITIZ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Govt Registered Valuer For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Under Section 34AB of Wealth tax Act ,1957</w:t>
      </w:r>
    </w:p>
    <w:p>
      <w:pPr>
        <w:pStyle w:val="Normal"/>
        <w:jc w:val="center"/>
        <w:rPr>
          <w:rFonts w:ascii="Noto Sans CJK JP Bold" w:hAnsi="Noto Sans CJK JP Bold"/>
          <w:color w:val="CE181E"/>
          <w:sz w:val="40"/>
          <w:szCs w:val="40"/>
        </w:rPr>
      </w:pPr>
      <w:r>
        <w:rPr>
          <w:rFonts w:ascii="Noto Sans CJK JP Bold" w:hAnsi="Noto Sans CJK JP Bold"/>
          <w:color w:val="CE181E"/>
          <w:sz w:val="40"/>
          <w:szCs w:val="40"/>
        </w:rPr>
        <w:t>ABCABCAC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sac</w:t>
      </w:r>
    </w:p>
    <w:p>
      <w:pPr>
        <w:pStyle w:val="Normal"/>
        <w:jc w:val="center"/>
        <w:rPr/>
      </w:pPr>
      <w:r>
        <w:rPr>
          <w:rFonts w:ascii="Noto Sans CJK JP Bold" w:hAnsi="Noto Sans CJK JP Bold"/>
          <w:color w:val="000000"/>
          <w:sz w:val="26"/>
          <w:szCs w:val="26"/>
        </w:rPr>
        <w:t>Deals in Fancy Gold ,Silver and Diamond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32"/>
          <w:szCs w:val="32"/>
        </w:rPr>
      </w:pPr>
      <w:r>
        <w:rPr>
          <w:rFonts w:ascii="Noto Sans CJK JP Bold" w:hAnsi="Noto Sans CJK JP Bold"/>
          <w:color w:val="000000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</w:rPr>
        <w:t>Registered No.123</w:t>
        <w:tab/>
        <w:tab/>
        <w:tab/>
        <w:tab/>
        <w:tab/>
        <w:tab/>
        <w:tab/>
        <w:t>Date:05/08/19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</w:rPr>
        <w:t xml:space="preserve">The Jewellary,Precious Stone and articles are owned by Shri/Smt. 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>SHITIZ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Resident of 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/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Under Join Ownership with: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>asc</w:t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For the purpose of: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 xml:space="preserve"> </w:t>
      </w:r>
      <w:r>
        <w:rPr>
          <w:rFonts w:ascii="Noto Sans CJK JP Bold" w:hAnsi="Noto Sans CJK JP Bold"/>
          <w:color w:val="000000"/>
          <w:sz w:val="20"/>
          <w:szCs w:val="20"/>
          <w:u w:val="none"/>
        </w:rPr>
        <w:t>As Follows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  <w:u w:val="none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S.No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Gross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Precious Metal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Precious Metal Contents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Weight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Total Value Of each Item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BCBCBC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4000.0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4000.0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(The Total Value Of Above said value is </w:t>
        <w:tab/>
        <w:tab/>
        <w:tab/>
        <w:tab/>
        <w:tab/>
        <w:t xml:space="preserve">  Signature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1.Certified That The above valuation is based on market rates on:05/08/19</w:t>
        <w:tab/>
      </w:r>
    </w:p>
    <w:p>
      <w:pPr>
        <w:pStyle w:val="Normal"/>
        <w:jc w:val="left"/>
        <w:rPr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2.The information furnished is best to my knowledge and belief</w:t>
        <w:tab/>
        <w:tab/>
        <w:tab/>
        <w:tab/>
        <w:t>SHITIZ</w:t>
      </w:r>
    </w:p>
    <w:p>
      <w:pPr>
        <w:pStyle w:val="Normal"/>
        <w:jc w:val="left"/>
        <w:rPr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3.I have no direct or indirect interest in the jewellery valued</w:t>
        <w:tab/>
        <w:tab/>
        <w:tab/>
        <w:t xml:space="preserve">         Govt. Approved Valuer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4.I have Personally inspected the jewellary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478</TotalTime>
  <Application>LibreOffice/6.0.7.3$Linux_X86_64 LibreOffice_project/00m0$Build-3</Application>
  <Pages>1</Pages>
  <Words>135</Words>
  <Characters>750</Characters>
  <CharactersWithSpaces>888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2019-07-14T02:26:43Z</dcterms:created>
  <dc:creator/>
  <dc:description/>
  <dc:language>en-IN</dc:language>
  <cp:lastModifiedBy/>
  <dcterms:modified xsi:type="dcterms:W3CDTF">2019-07-31T08:22:21Z</dcterms:modified>
  <cp:revision>16</cp:revision>
  <dc:subject/>
  <dc:title/>
</cp:coreProperties>
</file>