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F7" w:rsidRPr="00D463F7" w:rsidRDefault="00D463F7" w:rsidP="00EE56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3F7">
        <w:rPr>
          <w:rFonts w:ascii="Times New Roman" w:hAnsi="Times New Roman" w:cs="Times New Roman"/>
          <w:b/>
          <w:sz w:val="24"/>
          <w:szCs w:val="24"/>
        </w:rPr>
        <w:t>Source: https://www.cmi.ac.in/~debangshu/lab1/diode.pdf</w:t>
      </w:r>
    </w:p>
    <w:p w:rsidR="00EE5637" w:rsidRPr="00D463F7" w:rsidRDefault="00EE5637" w:rsidP="00EE563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463F7">
        <w:rPr>
          <w:rFonts w:ascii="Times New Roman" w:hAnsi="Times New Roman" w:cs="Times New Roman"/>
          <w:b/>
          <w:sz w:val="32"/>
          <w:szCs w:val="24"/>
        </w:rPr>
        <w:t>Diode Model</w:t>
      </w:r>
    </w:p>
    <w:p w:rsidR="00EE5637" w:rsidRPr="00D463F7" w:rsidRDefault="00EE5637" w:rsidP="00EE56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5637" w:rsidRPr="00D463F7" w:rsidRDefault="00EE5637" w:rsidP="00EE5637">
      <w:pPr>
        <w:rPr>
          <w:rFonts w:ascii="Times New Roman" w:hAnsi="Times New Roman" w:cs="Times New Roman"/>
          <w:b/>
          <w:sz w:val="28"/>
          <w:szCs w:val="24"/>
        </w:rPr>
      </w:pPr>
      <w:r w:rsidRPr="00D463F7">
        <w:rPr>
          <w:rFonts w:ascii="Times New Roman" w:hAnsi="Times New Roman" w:cs="Times New Roman"/>
          <w:b/>
          <w:sz w:val="28"/>
          <w:szCs w:val="24"/>
        </w:rPr>
        <w:t>DIODE:</w:t>
      </w:r>
    </w:p>
    <w:p w:rsidR="00EE5637" w:rsidRDefault="00EE5637" w:rsidP="00EE5637">
      <w:pPr>
        <w:rPr>
          <w:rFonts w:ascii="Times New Roman" w:hAnsi="Times New Roman" w:cs="Times New Roman"/>
          <w:sz w:val="24"/>
          <w:szCs w:val="24"/>
        </w:rPr>
      </w:pPr>
      <w:r w:rsidRPr="00D463F7">
        <w:rPr>
          <w:rFonts w:ascii="Times New Roman" w:hAnsi="Times New Roman" w:cs="Times New Roman"/>
          <w:sz w:val="24"/>
          <w:szCs w:val="24"/>
        </w:rPr>
        <w:t xml:space="preserve">A Diode is a two terminal semiconductor device formed from a junction of n-type and p-type semiconductor material.  It is primarily used in rectification. Ideally it is a </w:t>
      </w:r>
      <w:proofErr w:type="spellStart"/>
      <w:r w:rsidRPr="00D463F7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D463F7">
        <w:rPr>
          <w:rFonts w:ascii="Times New Roman" w:hAnsi="Times New Roman" w:cs="Times New Roman"/>
          <w:sz w:val="24"/>
          <w:szCs w:val="24"/>
        </w:rPr>
        <w:t xml:space="preserve">-directional device (i.e. </w:t>
      </w:r>
      <w:proofErr w:type="gramStart"/>
      <w:r w:rsidRPr="00D463F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463F7">
        <w:rPr>
          <w:rFonts w:ascii="Times New Roman" w:hAnsi="Times New Roman" w:cs="Times New Roman"/>
          <w:sz w:val="24"/>
          <w:szCs w:val="24"/>
        </w:rPr>
        <w:t xml:space="preserve"> conducts only when it is forward biased and blocks current when it is reversed biased). However for practical diodes the curve is slightly different as compared to ideal curve.</w:t>
      </w:r>
    </w:p>
    <w:p w:rsidR="00276D6F" w:rsidRPr="00D463F7" w:rsidRDefault="00276D6F" w:rsidP="00EE5637">
      <w:pPr>
        <w:rPr>
          <w:rFonts w:ascii="Times New Roman" w:hAnsi="Times New Roman" w:cs="Times New Roman"/>
          <w:sz w:val="24"/>
          <w:szCs w:val="24"/>
        </w:rPr>
      </w:pPr>
    </w:p>
    <w:p w:rsidR="00EE5637" w:rsidRPr="00D463F7" w:rsidRDefault="00EE5637" w:rsidP="00EE5637">
      <w:pPr>
        <w:rPr>
          <w:rFonts w:ascii="Times New Roman" w:hAnsi="Times New Roman" w:cs="Times New Roman"/>
          <w:b/>
          <w:sz w:val="28"/>
          <w:szCs w:val="24"/>
        </w:rPr>
      </w:pPr>
      <w:r w:rsidRPr="00D463F7">
        <w:rPr>
          <w:rFonts w:ascii="Times New Roman" w:hAnsi="Times New Roman" w:cs="Times New Roman"/>
          <w:b/>
          <w:sz w:val="28"/>
          <w:szCs w:val="24"/>
        </w:rPr>
        <w:t>Response of DIODE to varying Voltages:</w:t>
      </w:r>
    </w:p>
    <w:p w:rsidR="00D82D5E" w:rsidRPr="00D463F7" w:rsidRDefault="00EE5637" w:rsidP="00EE563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46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3D06A" wp14:editId="3D8F54F7">
            <wp:extent cx="1905000" cy="2514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37" w:rsidRPr="00D463F7" w:rsidRDefault="00EE5637" w:rsidP="00EE5637">
      <w:pPr>
        <w:rPr>
          <w:rFonts w:ascii="Times New Roman" w:hAnsi="Times New Roman" w:cs="Times New Roman"/>
          <w:sz w:val="24"/>
          <w:szCs w:val="24"/>
        </w:rPr>
      </w:pPr>
    </w:p>
    <w:p w:rsidR="00EE5637" w:rsidRPr="00D463F7" w:rsidRDefault="00EE5637" w:rsidP="00EE5637">
      <w:pPr>
        <w:pStyle w:val="BodyText"/>
        <w:spacing w:before="109"/>
        <w:ind w:right="787"/>
        <w:rPr>
          <w:rFonts w:ascii="Times New Roman" w:hAnsi="Times New Roman" w:cs="Times New Roman"/>
          <w:b/>
          <w:sz w:val="28"/>
          <w:szCs w:val="24"/>
        </w:rPr>
      </w:pPr>
      <w:r w:rsidRPr="00D463F7">
        <w:rPr>
          <w:rFonts w:ascii="Times New Roman" w:hAnsi="Times New Roman" w:cs="Times New Roman"/>
          <w:b/>
          <w:sz w:val="28"/>
          <w:szCs w:val="24"/>
        </w:rPr>
        <w:t>In the forward-bias region the V-I relationship is described as follows:</w:t>
      </w:r>
    </w:p>
    <w:p w:rsidR="00EE5637" w:rsidRPr="00D463F7" w:rsidRDefault="00EE5637" w:rsidP="00EE5637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EE5637" w:rsidRPr="00D463F7" w:rsidRDefault="00EE5637" w:rsidP="00EE5637">
      <w:pPr>
        <w:spacing w:before="87" w:line="123" w:lineRule="exact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463F7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Pr="00D463F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463F7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V</w:t>
      </w:r>
      <w:r w:rsidRPr="00D463F7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EE5637" w:rsidRDefault="00EE5637" w:rsidP="00EE5637">
      <w:pPr>
        <w:spacing w:line="238" w:lineRule="exact"/>
        <w:ind w:left="770" w:right="787"/>
        <w:jc w:val="center"/>
        <w:rPr>
          <w:rFonts w:ascii="Times New Roman" w:hAnsi="Times New Roman" w:cs="Times New Roman"/>
          <w:w w:val="109"/>
          <w:sz w:val="24"/>
          <w:szCs w:val="24"/>
        </w:rPr>
      </w:pPr>
      <w:r w:rsidRPr="00D463F7">
        <w:rPr>
          <w:rFonts w:ascii="Times New Roman" w:hAnsi="Times New Roman" w:cs="Times New Roman"/>
          <w:i/>
          <w:w w:val="157"/>
          <w:sz w:val="24"/>
          <w:szCs w:val="24"/>
        </w:rPr>
        <w:t>I</w:t>
      </w:r>
      <w:r w:rsidRPr="00D463F7">
        <w:rPr>
          <w:rFonts w:ascii="Times New Roman" w:hAnsi="Times New Roman" w:cs="Times New Roman"/>
          <w:i/>
          <w:spacing w:val="16"/>
          <w:sz w:val="24"/>
          <w:szCs w:val="24"/>
        </w:rPr>
        <w:t xml:space="preserve"> </w:t>
      </w:r>
      <w:r w:rsidRPr="00D463F7">
        <w:rPr>
          <w:rFonts w:ascii="Times New Roman" w:hAnsi="Times New Roman" w:cs="Times New Roman"/>
          <w:w w:val="119"/>
          <w:sz w:val="24"/>
          <w:szCs w:val="24"/>
        </w:rPr>
        <w:t>=</w:t>
      </w:r>
      <w:r w:rsidRPr="00D463F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gramStart"/>
      <w:r w:rsidRPr="00D463F7">
        <w:rPr>
          <w:rFonts w:ascii="Times New Roman" w:hAnsi="Times New Roman" w:cs="Times New Roman"/>
          <w:i/>
          <w:spacing w:val="-1"/>
          <w:w w:val="157"/>
          <w:sz w:val="24"/>
          <w:szCs w:val="24"/>
        </w:rPr>
        <w:t>I</w:t>
      </w:r>
      <w:r w:rsidRPr="00D463F7">
        <w:rPr>
          <w:rFonts w:ascii="Times New Roman" w:hAnsi="Times New Roman" w:cs="Times New Roman"/>
          <w:i/>
          <w:spacing w:val="10"/>
          <w:w w:val="71"/>
          <w:sz w:val="24"/>
          <w:szCs w:val="24"/>
          <w:vertAlign w:val="subscript"/>
        </w:rPr>
        <w:t>s</w:t>
      </w:r>
      <w:r w:rsidRPr="00D463F7">
        <w:rPr>
          <w:rFonts w:ascii="Times New Roman" w:hAnsi="Times New Roman" w:cs="Times New Roman"/>
          <w:spacing w:val="-1"/>
          <w:w w:val="102"/>
          <w:sz w:val="24"/>
          <w:szCs w:val="24"/>
        </w:rPr>
        <w:t>(</w:t>
      </w:r>
      <w:proofErr w:type="gramEnd"/>
      <w:r w:rsidRPr="00D463F7">
        <w:rPr>
          <w:rFonts w:ascii="Times New Roman" w:hAnsi="Times New Roman" w:cs="Times New Roman"/>
          <w:i/>
          <w:spacing w:val="23"/>
          <w:w w:val="83"/>
          <w:sz w:val="24"/>
          <w:szCs w:val="24"/>
        </w:rPr>
        <w:t>e</w:t>
      </w:r>
      <w:proofErr w:type="spellStart"/>
      <w:r w:rsidRPr="00D463F7">
        <w:rPr>
          <w:rFonts w:ascii="Times New Roman" w:hAnsi="Times New Roman" w:cs="Times New Roman"/>
          <w:i/>
          <w:w w:val="113"/>
          <w:position w:val="6"/>
          <w:sz w:val="24"/>
          <w:szCs w:val="24"/>
        </w:rPr>
        <w:t>n</w:t>
      </w:r>
      <w:r w:rsidRPr="00D463F7">
        <w:rPr>
          <w:rFonts w:ascii="Times New Roman" w:hAnsi="Times New Roman" w:cs="Times New Roman"/>
          <w:i/>
          <w:spacing w:val="-1"/>
          <w:w w:val="113"/>
          <w:position w:val="6"/>
          <w:sz w:val="24"/>
          <w:szCs w:val="24"/>
        </w:rPr>
        <w:t>V</w:t>
      </w:r>
      <w:proofErr w:type="spellEnd"/>
      <w:r w:rsidRPr="00D463F7">
        <w:rPr>
          <w:rFonts w:ascii="Times New Roman" w:hAnsi="Times New Roman" w:cs="Times New Roman"/>
          <w:i/>
          <w:w w:val="118"/>
          <w:position w:val="2"/>
          <w:sz w:val="24"/>
          <w:szCs w:val="24"/>
        </w:rPr>
        <w:t>T</w:t>
      </w:r>
      <w:r w:rsidRPr="00D463F7">
        <w:rPr>
          <w:rFonts w:ascii="Times New Roman" w:hAnsi="Times New Roman" w:cs="Times New Roman"/>
          <w:i/>
          <w:position w:val="2"/>
          <w:sz w:val="24"/>
          <w:szCs w:val="24"/>
        </w:rPr>
        <w:t xml:space="preserve">  </w:t>
      </w:r>
      <w:r w:rsidRPr="00D463F7">
        <w:rPr>
          <w:rFonts w:ascii="Times New Roman" w:hAnsi="Times New Roman" w:cs="Times New Roman"/>
          <w:i/>
          <w:spacing w:val="-15"/>
          <w:position w:val="2"/>
          <w:sz w:val="24"/>
          <w:szCs w:val="24"/>
        </w:rPr>
        <w:t xml:space="preserve"> </w:t>
      </w:r>
      <w:r w:rsidRPr="00D463F7">
        <w:rPr>
          <w:rFonts w:ascii="Times New Roman" w:hAnsi="Times New Roman" w:cs="Times New Roman"/>
          <w:i/>
          <w:w w:val="132"/>
          <w:sz w:val="24"/>
          <w:szCs w:val="24"/>
        </w:rPr>
        <w:t>−</w:t>
      </w:r>
      <w:r w:rsidRPr="00D463F7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D463F7">
        <w:rPr>
          <w:rFonts w:ascii="Times New Roman" w:hAnsi="Times New Roman" w:cs="Times New Roman"/>
          <w:w w:val="109"/>
          <w:sz w:val="24"/>
          <w:szCs w:val="24"/>
        </w:rPr>
        <w:t>1)</w:t>
      </w:r>
    </w:p>
    <w:p w:rsidR="00276D6F" w:rsidRPr="00D463F7" w:rsidRDefault="00276D6F" w:rsidP="00EE5637">
      <w:pPr>
        <w:spacing w:line="238" w:lineRule="exact"/>
        <w:ind w:left="770" w:right="787"/>
        <w:jc w:val="center"/>
        <w:rPr>
          <w:rFonts w:ascii="Times New Roman" w:hAnsi="Times New Roman" w:cs="Times New Roman"/>
          <w:sz w:val="24"/>
          <w:szCs w:val="24"/>
        </w:rPr>
      </w:pPr>
    </w:p>
    <w:p w:rsidR="00EE5637" w:rsidRPr="00D463F7" w:rsidRDefault="00EE5637" w:rsidP="00EE5637">
      <w:pPr>
        <w:pStyle w:val="BodyText"/>
        <w:spacing w:before="240" w:line="256" w:lineRule="auto"/>
        <w:ind w:right="693"/>
        <w:jc w:val="both"/>
        <w:rPr>
          <w:rFonts w:ascii="Times New Roman" w:hAnsi="Times New Roman" w:cs="Times New Roman"/>
          <w:sz w:val="24"/>
          <w:szCs w:val="24"/>
        </w:rPr>
      </w:pPr>
      <w:r w:rsidRPr="00D463F7">
        <w:rPr>
          <w:rFonts w:ascii="Times New Roman" w:hAnsi="Times New Roman" w:cs="Times New Roman"/>
          <w:sz w:val="24"/>
          <w:szCs w:val="24"/>
        </w:rPr>
        <w:t xml:space="preserve">In the above equation, I is the forward current, V is the forward voltage, It is the saturation current, and </w:t>
      </w:r>
      <w:r w:rsidRPr="00D463F7">
        <w:rPr>
          <w:rFonts w:ascii="Times New Roman" w:hAnsi="Times New Roman" w:cs="Times New Roman"/>
          <w:i/>
          <w:sz w:val="24"/>
          <w:szCs w:val="24"/>
        </w:rPr>
        <w:t>V</w:t>
      </w:r>
      <w:r w:rsidRPr="00D463F7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Pr="00D463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463F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463F7">
        <w:rPr>
          <w:rFonts w:ascii="Times New Roman" w:hAnsi="Times New Roman" w:cs="Times New Roman"/>
          <w:i/>
          <w:sz w:val="24"/>
          <w:szCs w:val="24"/>
        </w:rPr>
        <w:t>kT</w:t>
      </w:r>
      <w:proofErr w:type="spellEnd"/>
      <w:r w:rsidRPr="00D463F7">
        <w:rPr>
          <w:rFonts w:ascii="Times New Roman" w:hAnsi="Times New Roman" w:cs="Times New Roman"/>
          <w:i/>
          <w:sz w:val="24"/>
          <w:szCs w:val="24"/>
        </w:rPr>
        <w:t xml:space="preserve">/q </w:t>
      </w:r>
      <w:r w:rsidRPr="00D463F7">
        <w:rPr>
          <w:rFonts w:ascii="Times New Roman" w:hAnsi="Times New Roman" w:cs="Times New Roman"/>
          <w:sz w:val="24"/>
          <w:szCs w:val="24"/>
        </w:rPr>
        <w:t xml:space="preserve">is the thermal voltage. Initially, the V </w:t>
      </w:r>
      <w:proofErr w:type="spellStart"/>
      <w:r w:rsidRPr="00D463F7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D463F7">
        <w:rPr>
          <w:rFonts w:ascii="Times New Roman" w:hAnsi="Times New Roman" w:cs="Times New Roman"/>
          <w:sz w:val="24"/>
          <w:szCs w:val="24"/>
        </w:rPr>
        <w:t xml:space="preserve"> I graph is linear but then after reaching breakdown, it becomes exponential.</w:t>
      </w:r>
    </w:p>
    <w:p w:rsidR="00EE5637" w:rsidRPr="00D463F7" w:rsidRDefault="00EE5637">
      <w:pPr>
        <w:rPr>
          <w:rFonts w:ascii="Times New Roman" w:hAnsi="Times New Roman" w:cs="Times New Roman"/>
          <w:sz w:val="24"/>
          <w:szCs w:val="24"/>
        </w:rPr>
      </w:pPr>
      <w:r w:rsidRPr="00D463F7">
        <w:rPr>
          <w:rFonts w:ascii="Times New Roman" w:hAnsi="Times New Roman" w:cs="Times New Roman"/>
          <w:sz w:val="24"/>
          <w:szCs w:val="24"/>
        </w:rPr>
        <w:br w:type="page"/>
      </w:r>
    </w:p>
    <w:p w:rsidR="00EE5637" w:rsidRPr="00D463F7" w:rsidRDefault="00EE5637">
      <w:pPr>
        <w:rPr>
          <w:rFonts w:ascii="Times New Roman" w:hAnsi="Times New Roman" w:cs="Times New Roman"/>
          <w:b/>
          <w:sz w:val="28"/>
          <w:szCs w:val="24"/>
        </w:rPr>
      </w:pPr>
      <w:r w:rsidRPr="00D463F7">
        <w:rPr>
          <w:rFonts w:ascii="Times New Roman" w:hAnsi="Times New Roman" w:cs="Times New Roman"/>
          <w:b/>
          <w:sz w:val="28"/>
          <w:szCs w:val="24"/>
        </w:rPr>
        <w:lastRenderedPageBreak/>
        <w:t>Forward Biased Readings</w:t>
      </w:r>
      <w:r w:rsidR="00D463F7">
        <w:rPr>
          <w:rFonts w:ascii="Times New Roman" w:hAnsi="Times New Roman" w:cs="Times New Roman"/>
          <w:b/>
          <w:sz w:val="28"/>
          <w:szCs w:val="24"/>
        </w:rPr>
        <w:t>:</w:t>
      </w: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1327"/>
        <w:gridCol w:w="1497"/>
      </w:tblGrid>
      <w:tr w:rsidR="00EE5637" w:rsidRPr="00D463F7" w:rsidTr="00684D75">
        <w:trPr>
          <w:trHeight w:val="268"/>
        </w:trPr>
        <w:tc>
          <w:tcPr>
            <w:tcW w:w="694" w:type="dxa"/>
          </w:tcPr>
          <w:p w:rsidR="00EE5637" w:rsidRPr="00D463F7" w:rsidRDefault="00EE5637" w:rsidP="00684D75">
            <w:pPr>
              <w:pStyle w:val="TableParagraph"/>
              <w:spacing w:before="0" w:line="237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63F7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327" w:type="dxa"/>
          </w:tcPr>
          <w:p w:rsidR="00EE5637" w:rsidRPr="00D463F7" w:rsidRDefault="00EE5637" w:rsidP="00684D75">
            <w:pPr>
              <w:pStyle w:val="TableParagraph"/>
              <w:spacing w:before="0" w:line="237" w:lineRule="exact"/>
              <w:ind w:righ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b/>
                <w:sz w:val="24"/>
                <w:szCs w:val="24"/>
              </w:rPr>
              <w:t>Voltage(</w:t>
            </w:r>
            <w:r w:rsidRPr="00D463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V </w:t>
            </w:r>
            <w:r w:rsidRPr="00D463F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97" w:type="dxa"/>
          </w:tcPr>
          <w:p w:rsidR="00EE5637" w:rsidRPr="00D463F7" w:rsidRDefault="00EE5637" w:rsidP="00684D75">
            <w:pPr>
              <w:pStyle w:val="TableParagraph"/>
              <w:spacing w:before="0" w:line="237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Current(</w:t>
            </w:r>
            <w:r w:rsidRPr="00D463F7">
              <w:rPr>
                <w:rFonts w:ascii="Times New Roman" w:hAnsi="Times New Roman" w:cs="Times New Roman"/>
                <w:b/>
                <w:i/>
                <w:w w:val="95"/>
                <w:sz w:val="24"/>
                <w:szCs w:val="24"/>
              </w:rPr>
              <w:t>mA</w:t>
            </w:r>
            <w:r w:rsidRPr="00D463F7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)</w:t>
            </w:r>
          </w:p>
        </w:tc>
      </w:tr>
      <w:tr w:rsidR="00EE5637" w:rsidRPr="00D463F7" w:rsidTr="00684D75">
        <w:trPr>
          <w:trHeight w:val="245"/>
        </w:trPr>
        <w:tc>
          <w:tcPr>
            <w:tcW w:w="694" w:type="dxa"/>
            <w:tcBorders>
              <w:bottom w:val="nil"/>
            </w:tcBorders>
          </w:tcPr>
          <w:p w:rsidR="00EE5637" w:rsidRPr="00D463F7" w:rsidRDefault="00EE5637" w:rsidP="00684D75">
            <w:pPr>
              <w:pStyle w:val="TableParagraph"/>
              <w:spacing w:before="0" w:line="226" w:lineRule="exact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115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bottom w:val="nil"/>
            </w:tcBorders>
          </w:tcPr>
          <w:p w:rsidR="00EE5637" w:rsidRPr="00D463F7" w:rsidRDefault="00EE5637" w:rsidP="00684D75">
            <w:pPr>
              <w:pStyle w:val="TableParagraph"/>
              <w:spacing w:before="0" w:line="226" w:lineRule="exact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0.283</w:t>
            </w:r>
          </w:p>
        </w:tc>
        <w:tc>
          <w:tcPr>
            <w:tcW w:w="1497" w:type="dxa"/>
            <w:tcBorders>
              <w:bottom w:val="nil"/>
            </w:tcBorders>
          </w:tcPr>
          <w:p w:rsidR="00EE5637" w:rsidRPr="00D463F7" w:rsidRDefault="00EE5637" w:rsidP="00684D75">
            <w:pPr>
              <w:pStyle w:val="TableParagraph"/>
              <w:spacing w:before="0" w:line="22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8"/>
                <w:sz w:val="24"/>
                <w:szCs w:val="24"/>
              </w:rPr>
              <w:t>2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0.347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0.001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9"/>
                <w:sz w:val="24"/>
                <w:szCs w:val="24"/>
              </w:rPr>
              <w:t>3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0.370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0.001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7"/>
                <w:sz w:val="24"/>
                <w:szCs w:val="24"/>
              </w:rPr>
              <w:t>4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0.395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0.005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3"/>
                <w:sz w:val="24"/>
                <w:szCs w:val="24"/>
              </w:rPr>
              <w:t>5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0.425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0.009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7"/>
                <w:sz w:val="24"/>
                <w:szCs w:val="24"/>
              </w:rPr>
              <w:t>6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0.435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0.012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8"/>
                <w:sz w:val="24"/>
                <w:szCs w:val="24"/>
              </w:rPr>
              <w:t>7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0.445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0.018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3"/>
                <w:sz w:val="24"/>
                <w:szCs w:val="24"/>
              </w:rPr>
              <w:t>8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0.467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0.047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7"/>
                <w:sz w:val="24"/>
                <w:szCs w:val="24"/>
              </w:rPr>
              <w:t>9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0.485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0.060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10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0.496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0.082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115"/>
                <w:sz w:val="24"/>
                <w:szCs w:val="24"/>
              </w:rPr>
              <w:t>11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0.503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0.101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0.517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0.145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0.525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0.175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14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0.527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0.181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0.538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0.246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16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0.544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0.306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105"/>
                <w:sz w:val="24"/>
                <w:szCs w:val="24"/>
              </w:rPr>
              <w:t>17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0.555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0.412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18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0.563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0.509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19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0.573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0.646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20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0.575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0.693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0.585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0.822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22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0.592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0.979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23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0.598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105"/>
                <w:sz w:val="24"/>
                <w:szCs w:val="24"/>
              </w:rPr>
              <w:t>1.112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24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0.605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1.335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25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0.618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1.805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26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0.623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2.007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27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0.630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2.392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28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0.646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3.4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29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0.653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3.9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30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0.658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4.3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0.665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5.3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32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0.672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6.7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33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0.677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7.6</w:t>
            </w:r>
          </w:p>
        </w:tc>
      </w:tr>
      <w:tr w:rsidR="00EE5637" w:rsidRPr="00D463F7" w:rsidTr="00684D75">
        <w:trPr>
          <w:trHeight w:val="294"/>
        </w:trPr>
        <w:tc>
          <w:tcPr>
            <w:tcW w:w="694" w:type="dxa"/>
            <w:tcBorders>
              <w:top w:val="nil"/>
            </w:tcBorders>
          </w:tcPr>
          <w:p w:rsidR="00EE5637" w:rsidRPr="00D463F7" w:rsidRDefault="00EE5637" w:rsidP="00684D75">
            <w:pPr>
              <w:pStyle w:val="TableParagraph"/>
              <w:spacing w:line="240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34</w:t>
            </w:r>
          </w:p>
        </w:tc>
        <w:tc>
          <w:tcPr>
            <w:tcW w:w="1327" w:type="dxa"/>
            <w:tcBorders>
              <w:top w:val="nil"/>
            </w:tcBorders>
          </w:tcPr>
          <w:p w:rsidR="00EE5637" w:rsidRPr="00D463F7" w:rsidRDefault="00EE5637" w:rsidP="00684D75">
            <w:pPr>
              <w:pStyle w:val="TableParagraph"/>
              <w:spacing w:line="240" w:lineRule="auto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0.680</w:t>
            </w:r>
          </w:p>
        </w:tc>
        <w:tc>
          <w:tcPr>
            <w:tcW w:w="1497" w:type="dxa"/>
            <w:tcBorders>
              <w:top w:val="nil"/>
            </w:tcBorders>
          </w:tcPr>
          <w:p w:rsidR="00EE5637" w:rsidRPr="00D463F7" w:rsidRDefault="00EE5637" w:rsidP="00684D75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8.0</w:t>
            </w:r>
          </w:p>
        </w:tc>
      </w:tr>
    </w:tbl>
    <w:p w:rsidR="00EE5637" w:rsidRPr="00D463F7" w:rsidRDefault="00EE5637" w:rsidP="00EE5637">
      <w:pPr>
        <w:rPr>
          <w:rFonts w:ascii="Times New Roman" w:hAnsi="Times New Roman" w:cs="Times New Roman"/>
          <w:sz w:val="24"/>
          <w:szCs w:val="24"/>
        </w:rPr>
      </w:pPr>
    </w:p>
    <w:p w:rsidR="00EE5637" w:rsidRPr="00D463F7" w:rsidRDefault="00EE5637">
      <w:pPr>
        <w:rPr>
          <w:rFonts w:ascii="Times New Roman" w:hAnsi="Times New Roman" w:cs="Times New Roman"/>
          <w:sz w:val="24"/>
          <w:szCs w:val="24"/>
        </w:rPr>
      </w:pPr>
      <w:r w:rsidRPr="00D463F7">
        <w:rPr>
          <w:rFonts w:ascii="Times New Roman" w:hAnsi="Times New Roman" w:cs="Times New Roman"/>
          <w:sz w:val="24"/>
          <w:szCs w:val="24"/>
        </w:rPr>
        <w:br w:type="page"/>
      </w:r>
    </w:p>
    <w:p w:rsidR="00EE5637" w:rsidRPr="00D463F7" w:rsidRDefault="00EE5637">
      <w:pPr>
        <w:rPr>
          <w:rFonts w:ascii="Times New Roman" w:hAnsi="Times New Roman" w:cs="Times New Roman"/>
          <w:b/>
          <w:sz w:val="28"/>
          <w:szCs w:val="24"/>
        </w:rPr>
      </w:pPr>
      <w:r w:rsidRPr="00D463F7">
        <w:rPr>
          <w:rFonts w:ascii="Times New Roman" w:hAnsi="Times New Roman" w:cs="Times New Roman"/>
          <w:b/>
          <w:sz w:val="28"/>
          <w:szCs w:val="24"/>
        </w:rPr>
        <w:lastRenderedPageBreak/>
        <w:t>Reversed Biased Readings</w:t>
      </w:r>
      <w:r w:rsidR="00D463F7">
        <w:rPr>
          <w:rFonts w:ascii="Times New Roman" w:hAnsi="Times New Roman" w:cs="Times New Roman"/>
          <w:b/>
          <w:sz w:val="28"/>
          <w:szCs w:val="24"/>
        </w:rPr>
        <w:t>:</w:t>
      </w: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1327"/>
        <w:gridCol w:w="1450"/>
      </w:tblGrid>
      <w:tr w:rsidR="00EE5637" w:rsidRPr="00D463F7" w:rsidTr="00684D75">
        <w:trPr>
          <w:trHeight w:val="268"/>
        </w:trPr>
        <w:tc>
          <w:tcPr>
            <w:tcW w:w="694" w:type="dxa"/>
          </w:tcPr>
          <w:p w:rsidR="00EE5637" w:rsidRPr="00D463F7" w:rsidRDefault="00EE5637" w:rsidP="00684D75">
            <w:pPr>
              <w:pStyle w:val="TableParagraph"/>
              <w:spacing w:before="0" w:line="237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63F7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327" w:type="dxa"/>
          </w:tcPr>
          <w:p w:rsidR="00EE5637" w:rsidRPr="00D463F7" w:rsidRDefault="00EE5637" w:rsidP="00684D75">
            <w:pPr>
              <w:pStyle w:val="TableParagraph"/>
              <w:spacing w:before="0" w:line="237" w:lineRule="exact"/>
              <w:ind w:righ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b/>
                <w:sz w:val="24"/>
                <w:szCs w:val="24"/>
              </w:rPr>
              <w:t>Voltage(</w:t>
            </w:r>
            <w:r w:rsidRPr="00D463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V </w:t>
            </w:r>
            <w:r w:rsidRPr="00D463F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</w:tcPr>
          <w:p w:rsidR="00EE5637" w:rsidRPr="00D463F7" w:rsidRDefault="00EE5637" w:rsidP="00684D75">
            <w:pPr>
              <w:pStyle w:val="TableParagraph"/>
              <w:spacing w:before="0" w:line="237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b/>
                <w:sz w:val="24"/>
                <w:szCs w:val="24"/>
              </w:rPr>
              <w:t>Current(</w:t>
            </w:r>
            <w:r w:rsidRPr="00D463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µA</w:t>
            </w:r>
            <w:r w:rsidRPr="00D463F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E5637" w:rsidRPr="00D463F7" w:rsidTr="00684D75">
        <w:trPr>
          <w:trHeight w:val="245"/>
        </w:trPr>
        <w:tc>
          <w:tcPr>
            <w:tcW w:w="694" w:type="dxa"/>
            <w:tcBorders>
              <w:bottom w:val="nil"/>
            </w:tcBorders>
          </w:tcPr>
          <w:p w:rsidR="00EE5637" w:rsidRPr="00D463F7" w:rsidRDefault="00EE5637" w:rsidP="00684D75">
            <w:pPr>
              <w:pStyle w:val="TableParagraph"/>
              <w:spacing w:before="0" w:line="226" w:lineRule="exact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115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bottom w:val="nil"/>
            </w:tcBorders>
          </w:tcPr>
          <w:p w:rsidR="00EE5637" w:rsidRPr="00D463F7" w:rsidRDefault="00EE5637" w:rsidP="00684D75">
            <w:pPr>
              <w:pStyle w:val="TableParagraph"/>
              <w:spacing w:before="0" w:line="226" w:lineRule="exact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0.90</w:t>
            </w:r>
          </w:p>
        </w:tc>
        <w:tc>
          <w:tcPr>
            <w:tcW w:w="1450" w:type="dxa"/>
            <w:tcBorders>
              <w:bottom w:val="nil"/>
            </w:tcBorders>
          </w:tcPr>
          <w:p w:rsidR="00EE5637" w:rsidRPr="00D463F7" w:rsidRDefault="00EE5637" w:rsidP="00684D75">
            <w:pPr>
              <w:pStyle w:val="TableParagraph"/>
              <w:spacing w:before="0" w:line="22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8"/>
                <w:sz w:val="24"/>
                <w:szCs w:val="24"/>
              </w:rPr>
              <w:t>2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1.60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0.001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9"/>
                <w:sz w:val="24"/>
                <w:szCs w:val="24"/>
              </w:rPr>
              <w:t>3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2.07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0.002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7"/>
                <w:sz w:val="24"/>
                <w:szCs w:val="24"/>
              </w:rPr>
              <w:t>4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3.78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0.003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3"/>
                <w:sz w:val="24"/>
                <w:szCs w:val="24"/>
              </w:rPr>
              <w:t>5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4.94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0.004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7"/>
                <w:sz w:val="24"/>
                <w:szCs w:val="24"/>
              </w:rPr>
              <w:t>6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5.95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0.005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8"/>
                <w:sz w:val="24"/>
                <w:szCs w:val="24"/>
              </w:rPr>
              <w:t>7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7.27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0.006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3"/>
                <w:sz w:val="24"/>
                <w:szCs w:val="24"/>
              </w:rPr>
              <w:t>8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8.01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0.007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7"/>
                <w:sz w:val="24"/>
                <w:szCs w:val="24"/>
              </w:rPr>
              <w:t>9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9.32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0.008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10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9.84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0.009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115"/>
                <w:sz w:val="24"/>
                <w:szCs w:val="24"/>
              </w:rPr>
              <w:t>11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10.34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0.010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11.94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0.011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12.77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0.012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14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13.93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0.013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105"/>
                <w:sz w:val="24"/>
                <w:szCs w:val="24"/>
              </w:rPr>
              <w:t>15.11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0.014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16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16.32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0.015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105"/>
                <w:sz w:val="24"/>
                <w:szCs w:val="24"/>
              </w:rPr>
              <w:t>17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17.03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0.016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18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sz w:val="24"/>
                <w:szCs w:val="24"/>
              </w:rPr>
              <w:t>17.81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0.017</w:t>
            </w:r>
          </w:p>
        </w:tc>
      </w:tr>
      <w:tr w:rsidR="00EE5637" w:rsidRPr="00D463F7" w:rsidTr="00684D75">
        <w:trPr>
          <w:trHeight w:val="270"/>
        </w:trPr>
        <w:tc>
          <w:tcPr>
            <w:tcW w:w="694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19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18.56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:rsidR="00EE5637" w:rsidRPr="00D463F7" w:rsidRDefault="00EE5637" w:rsidP="00684D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5"/>
                <w:sz w:val="24"/>
                <w:szCs w:val="24"/>
              </w:rPr>
              <w:t>0.018</w:t>
            </w:r>
          </w:p>
        </w:tc>
      </w:tr>
      <w:tr w:rsidR="00EE5637" w:rsidRPr="00D463F7" w:rsidTr="00684D75">
        <w:trPr>
          <w:trHeight w:val="294"/>
        </w:trPr>
        <w:tc>
          <w:tcPr>
            <w:tcW w:w="694" w:type="dxa"/>
            <w:tcBorders>
              <w:top w:val="nil"/>
            </w:tcBorders>
          </w:tcPr>
          <w:p w:rsidR="00EE5637" w:rsidRPr="00D463F7" w:rsidRDefault="00EE5637" w:rsidP="00684D75">
            <w:pPr>
              <w:pStyle w:val="TableParagraph"/>
              <w:spacing w:line="240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80"/>
                <w:sz w:val="24"/>
                <w:szCs w:val="24"/>
              </w:rPr>
              <w:t>20</w:t>
            </w:r>
          </w:p>
        </w:tc>
        <w:tc>
          <w:tcPr>
            <w:tcW w:w="1327" w:type="dxa"/>
            <w:tcBorders>
              <w:top w:val="nil"/>
            </w:tcBorders>
          </w:tcPr>
          <w:p w:rsidR="00EE5637" w:rsidRPr="00D463F7" w:rsidRDefault="00EE5637" w:rsidP="00684D75">
            <w:pPr>
              <w:pStyle w:val="TableParagraph"/>
              <w:spacing w:line="240" w:lineRule="auto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5"/>
                <w:sz w:val="24"/>
                <w:szCs w:val="24"/>
              </w:rPr>
              <w:t>19.35</w:t>
            </w:r>
          </w:p>
        </w:tc>
        <w:tc>
          <w:tcPr>
            <w:tcW w:w="1450" w:type="dxa"/>
            <w:tcBorders>
              <w:top w:val="nil"/>
            </w:tcBorders>
          </w:tcPr>
          <w:p w:rsidR="00EE5637" w:rsidRPr="00D463F7" w:rsidRDefault="00EE5637" w:rsidP="00684D75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63F7">
              <w:rPr>
                <w:rFonts w:ascii="Times New Roman" w:hAnsi="Times New Roman" w:cs="Times New Roman"/>
                <w:w w:val="90"/>
                <w:sz w:val="24"/>
                <w:szCs w:val="24"/>
              </w:rPr>
              <w:t>0.019</w:t>
            </w:r>
          </w:p>
        </w:tc>
      </w:tr>
    </w:tbl>
    <w:p w:rsidR="00EE5637" w:rsidRPr="00D463F7" w:rsidRDefault="00EE5637" w:rsidP="00EE5637">
      <w:pPr>
        <w:rPr>
          <w:rFonts w:ascii="Times New Roman" w:hAnsi="Times New Roman" w:cs="Times New Roman"/>
          <w:sz w:val="24"/>
          <w:szCs w:val="24"/>
        </w:rPr>
      </w:pPr>
    </w:p>
    <w:p w:rsidR="00EE5637" w:rsidRPr="00D463F7" w:rsidRDefault="00EE5637" w:rsidP="00EE5637">
      <w:pPr>
        <w:rPr>
          <w:rFonts w:ascii="Times New Roman" w:hAnsi="Times New Roman" w:cs="Times New Roman"/>
          <w:b/>
          <w:sz w:val="28"/>
          <w:szCs w:val="24"/>
        </w:rPr>
      </w:pPr>
      <w:r w:rsidRPr="00D463F7">
        <w:rPr>
          <w:rFonts w:ascii="Times New Roman" w:hAnsi="Times New Roman" w:cs="Times New Roman"/>
          <w:b/>
          <w:sz w:val="28"/>
          <w:szCs w:val="24"/>
        </w:rPr>
        <w:t>VI curve of the data:</w:t>
      </w:r>
    </w:p>
    <w:p w:rsidR="00EE5637" w:rsidRDefault="00D463F7" w:rsidP="00D463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3F7">
        <w:rPr>
          <w:noProof/>
          <w:sz w:val="24"/>
          <w:szCs w:val="24"/>
        </w:rPr>
        <w:drawing>
          <wp:inline distT="0" distB="0" distL="0" distR="0" wp14:anchorId="5D3D26FD" wp14:editId="3A6C3B1C">
            <wp:extent cx="3734329" cy="33489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9" cy="33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3F7" w:rsidRDefault="00D463F7" w:rsidP="00D463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(Plotted in MATLAB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Diode_VI_char.m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sectPr w:rsidR="00D4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92"/>
    <w:rsid w:val="00276D6F"/>
    <w:rsid w:val="004E2E92"/>
    <w:rsid w:val="00D463F7"/>
    <w:rsid w:val="00D82D5E"/>
    <w:rsid w:val="00E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59D9A-9457-4060-95AE-9A745595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563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E5637"/>
    <w:rPr>
      <w:rFonts w:ascii="Georgia" w:eastAsia="Georgia" w:hAnsi="Georgia" w:cs="Georgia"/>
      <w:lang w:bidi="en-US"/>
    </w:rPr>
  </w:style>
  <w:style w:type="paragraph" w:customStyle="1" w:styleId="TableParagraph">
    <w:name w:val="Table Paragraph"/>
    <w:basedOn w:val="Normal"/>
    <w:uiPriority w:val="1"/>
    <w:qFormat/>
    <w:rsid w:val="00EE5637"/>
    <w:pPr>
      <w:widowControl w:val="0"/>
      <w:autoSpaceDE w:val="0"/>
      <w:autoSpaceDN w:val="0"/>
      <w:spacing w:before="12" w:after="0" w:line="239" w:lineRule="exact"/>
      <w:ind w:right="110"/>
      <w:jc w:val="right"/>
    </w:pPr>
    <w:rPr>
      <w:rFonts w:ascii="Georgia" w:eastAsia="Georgia" w:hAnsi="Georgia" w:cs="Georg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3</cp:revision>
  <dcterms:created xsi:type="dcterms:W3CDTF">2020-12-08T09:54:00Z</dcterms:created>
  <dcterms:modified xsi:type="dcterms:W3CDTF">2020-12-08T10:11:00Z</dcterms:modified>
</cp:coreProperties>
</file>