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 w:before="0" w:after="60"/>
        <w:ind/>
        <w:jc w:val="center"/>
        <w:rPr/>
      </w:pPr>
      <w:r>
        <w:rPr>
          <w:rFonts w:ascii="Arial" w:eastAsia="Arial" w:hAnsi="Arial" w:cs="Arial"/>
          <w:b/>
          <w:bCs/>
          <w:color w:val="1A3C5E"/>
          <w:sz w:val="52"/>
          <w:szCs w:val="52"/>
        </w:rPr>
        <w:t xml:space="preserve">SHIV ASHISH</w:t>
      </w:r>
    </w:p>
    <w:p>
      <w:pPr>
        <w:pBdr/>
        <w:pStyle w:val="Normal"/>
        <w:spacing w:before="0" w:after="60"/>
        <w:ind/>
        <w:jc w:val="center"/>
        <w:rPr/>
      </w:pPr>
      <w:r>
        <w:rPr>
          <w:rFonts w:ascii="Arial" w:eastAsia="Arial" w:hAnsi="Arial" w:cs="Arial"/>
          <w:color w:val="555555"/>
          <w:sz w:val="22"/>
          <w:szCs w:val="22"/>
        </w:rPr>
        <w:t xml:space="preserve">Staff SDET  ·  12 Years Experience</w:t>
      </w:r>
    </w:p>
    <w:p>
      <w:pPr>
        <w:pBdr/>
        <w:pStyle w:val="Normal"/>
        <w:spacing w:before="0" w:after="200"/>
        <w:ind/>
        <w:jc w:val="center"/>
        <w:rPr/>
      </w:pPr>
      <w:r>
        <w:rPr>
          <w:rFonts w:ascii="Arial" w:eastAsia="Arial" w:hAnsi="Arial" w:cs="Arial"/>
          <w:color w:val="2E75B6"/>
          <w:sz w:val="19"/>
          <w:szCs w:val="19"/>
        </w:rPr>
        <w:t xml:space="preserve">san.mnnit11@gmail.com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 |   +91 8105234517</w:t>
      </w:r>
      <w:r>
        <w:rPr>
          <w:rFonts w:ascii="Arial" w:eastAsia="Arial" w:hAnsi="Arial" w:cs="Arial"/>
          <w:color w:val="2E75B6"/>
          <w:sz w:val="19"/>
          <w:szCs w:val="19"/>
        </w:rPr>
        <w:t xml:space="preserve">   |   linkedin.com/in/shiv-ashish</w:t>
      </w:r>
      <w:r>
        <w:rPr>
          <w:rFonts w:ascii="Arial" w:eastAsia="Arial" w:hAnsi="Arial" w:cs="Arial"/>
          <w:color w:val="555555"/>
          <w:sz w:val="19"/>
          <w:szCs w:val="19"/>
        </w:rPr>
        <w:t xml:space="preserve">   |   </w:t>
      </w:r>
      <w:r>
        <w:rPr/>
        <w:fldChar w:fldCharType="begin"/>
      </w:r>
      <w:r>
        <w:rPr/>
        <w:instrText xml:space="preserve">HYPERLINK "https://shivashishniranjan.github.io/portfolio/" </w:instrText>
      </w:r>
      <w:r>
        <w:rPr/>
        <w:fldChar w:fldCharType="separate"/>
      </w:r>
      <w:r>
        <w:rPr>
          <w:rFonts w:ascii="Arial" w:eastAsia="Arial" w:hAnsi="Arial" w:cs="Arial"/>
          <w:color w:val="2E75B6"/>
          <w:sz w:val="19"/>
          <w:szCs w:val="19"/>
        </w:rPr>
        <w:t xml:space="preserve">Portfolio</w:t>
      </w:r>
      <w:r>
        <w:rPr/>
        <w:fldChar w:fldCharType="end"/>
      </w:r>
      <w:r>
        <w:rPr>
          <w:rFonts w:ascii="Arial" w:eastAsia="Arial" w:hAnsi="Arial" w:cs="Arial"/>
          <w:color w:val="555555"/>
          <w:sz w:val="19"/>
          <w:szCs w:val="19"/>
        </w:rPr>
        <w:instrText xml:space="preserve">   |   Gurugram, India</w:instrText>
      </w:r>
    </w:p>
    <w:p>
      <w:pPr>
        <w:pBdr/>
        <w:pStyle w:val="Normal"/>
        <w:spacing w:before="240" w:after="60"/>
        <w:ind/>
        <w:rPr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PROFESSIONAL SUMMARY</w:t>
      </w:r>
    </w:p>
    <w:p>
      <w:pPr>
        <w:pBdr>
          <w:bottom w:val="single" w:color="2E75B6" w:sz="8" w:space="1"/>
        </w:pBdr>
        <w:pStyle w:val="Normal"/>
        <w:spacing w:before="0" w:after="80"/>
        <w:ind/>
        <w:rPr/>
      </w:pPr>
    </w:p>
    <w:p>
      <w:pPr>
        <w:pBdr/>
        <w:pStyle w:val="Normal"/>
        <w:spacing w:before="80" w:after="80"/>
        <w:ind/>
        <w:rPr>
          <w:sz w:val="18"/>
          <w:szCs w:val="18"/>
        </w:rPr>
      </w:pPr>
      <w:r>
        <w:rPr>
          <w:rFonts w:ascii="Arial" w:eastAsia="Arial" w:hAnsi="Arial" w:cs="Arial"/>
          <w:sz w:val="19"/>
          <w:szCs w:val="19"/>
        </w:rPr>
        <w:t xml:space="preserve">Staff SDET with 12 years of experience driving engineering productivity, release quality, and platform reliability at scale. Built and led automation frameworks, internal developer tools, performance validation systems, and AI-</w:t>
      </w:r>
      <w:r>
        <w:rPr>
          <w:rFonts w:ascii="Arial" w:eastAsia="Arial" w:hAnsi="Arial" w:cs="Arial"/>
          <w:sz w:val="19"/>
          <w:szCs w:val="19"/>
        </w:rPr>
        <w:t xml:space="preserve">assisted operational workflows across high-growth and high-scale environments. Known for combining deep technical execution with team leadership to accelerate delivery, strengthen release confidence, and improve system resilience.</w:t>
      </w:r>
    </w:p>
    <w:p>
      <w:pPr>
        <w:pBdr/>
        <w:pStyle w:val="Normal"/>
        <w:spacing w:before="30" w:after="30"/>
        <w:ind w:left="320" w:firstLine="0"/>
        <w:rPr>
          <w:rFonts w:ascii="Arial" w:eastAsia="Arial" w:hAnsi="Arial" w:cs="Arial"/>
          <w:b/>
          <w:bCs/>
          <w:color w:val="1A3C5E"/>
          <w:sz w:val="19"/>
          <w:szCs w:val="19"/>
        </w:rPr>
      </w:pPr>
    </w:p>
    <w:p>
      <w:pPr>
        <w:pBdr/>
        <w:pStyle w:val="Normal"/>
        <w:spacing w:before="240" w:after="60"/>
        <w:ind/>
        <w:rPr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WORK EXPERIENCE</w:t>
      </w:r>
    </w:p>
    <w:p>
      <w:pPr>
        <w:pBdr>
          <w:bottom w:val="single" w:color="2E75B6" w:sz="8" w:space="1"/>
        </w:pBdr>
        <w:pStyle w:val="Normal"/>
        <w:spacing w:before="0" w:after="80"/>
        <w:ind/>
        <w:rPr/>
      </w:pPr>
    </w:p>
    <w:p>
      <w:pPr>
        <w:pBdr/>
        <w:pStyle w:val="Normal"/>
        <w:spacing w:before="160" w:after="4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Staff SDET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b/>
          <w:bCs/>
          <w:color w:val="1A3C5E"/>
          <w:sz w:val="20"/>
          <w:szCs w:val="20"/>
        </w:rPr>
        <w:t xml:space="preserve">Disney+ Hotstar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Remote | 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Aug 2022 – Present</w:t>
      </w:r>
    </w:p>
    <w:p>
      <w:pPr>
        <w:pBdr>
          <w:top w:val="none" w:sz="0" w:space="0"/>
          <w:bottom w:val="none" w:sz="0" w:space="0"/>
          <w:right w:val="none" w:sz="0" w:space="0"/>
          <w:between w:val="none" w:sz="0" w:space="0"/>
        </w:pBdr>
        <w:pStyle w:val="Normal"/>
        <w:numPr>
          <w:ilvl w:val="0"/>
          <w:numId w:val="1"/>
        </w:numPr>
        <w:spacing w:after="0" w:afterAutospacing="false"/>
        <w:ind w:left="480" w:hanging="280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Lead a four-person Central Tools team that builds and operates internal quality-engineering platforms, including the Test Data Service, the Endgame backend automation framework, and Trap for chaos and panic testing.</w:t>
      </w:r>
    </w:p>
    <w:p>
      <w:pPr>
        <w:pBdr>
          <w:top w:val="none" w:sz="0" w:space="0"/>
          <w:bottom w:val="none" w:sz="0" w:space="0"/>
          <w:right w:val="none" w:sz="0" w:space="0"/>
          <w:between w:val="none" w:sz="0" w:space="0"/>
        </w:pBdr>
        <w:pStyle w:val="Normal"/>
        <w:numPr>
          <w:ilvl w:val="0"/>
          <w:numId w:val="1"/>
        </w:numPr>
        <w:spacing w:after="0" w:afterAutospacing="false"/>
        <w:ind w:left="480" w:hanging="280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Own performance qualification for the Hotstar X platform, defining load-test strategy, game-day simulations, acceptance criteria, infrastructure readiness, and capacity planning for marquee ICC events; supported growth from 26M to 72M peak concurrent users and validated the platform at 80M concurrency.</w:t>
      </w:r>
    </w:p>
    <w:p>
      <w:pPr>
        <w:pBdr>
          <w:top w:val="none" w:sz="0" w:space="0"/>
          <w:bottom w:val="none" w:sz="0" w:space="0"/>
          <w:right w:val="none" w:sz="0" w:space="0"/>
          <w:between w:val="none" w:sz="0" w:space="0"/>
        </w:pBdr>
        <w:pStyle w:val="Normal"/>
        <w:numPr>
          <w:ilvl w:val="0"/>
          <w:numId w:val="1"/>
        </w:numPr>
        <w:spacing w:after="0" w:afterAutospacing="false"/>
        <w:ind w:left="480" w:hanging="280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Built and scaled the Spring Boot-based Test Data Service into a centralized test-data platform adopted by 18 teams, handling peak traffic of 100K requests per day while maintaining 99% availability.</w:t>
      </w:r>
    </w:p>
    <w:p>
      <w:pPr>
        <w:pBdr>
          <w:top w:val="none" w:sz="0" w:space="0"/>
          <w:bottom w:val="none" w:sz="0" w:space="0"/>
          <w:right w:val="none" w:sz="0" w:space="0"/>
          <w:between w:val="none" w:sz="0" w:space="0"/>
        </w:pBdr>
        <w:pStyle w:val="Normal"/>
        <w:numPr>
          <w:ilvl w:val="0"/>
          <w:numId w:val="1"/>
        </w:numPr>
        <w:spacing w:after="0" w:afterAutospacing="false"/>
        <w:ind w:left="480" w:hanging="280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Built Endgame, a reusable backend automation framework adopted by QE teams and integrated into CI pipelines for all backend deployments, standardizing test execution across services and reducing release-</w:t>
      </w:r>
      <w:r>
        <w:rPr>
          <w:rFonts w:ascii="Arial" w:eastAsia="Arial" w:hAnsi="Arial" w:cs="Arial"/>
          <w:sz w:val="19"/>
          <w:szCs w:val="19"/>
        </w:rPr>
        <w:t xml:space="preserve">cycle time by 50%.</w:t>
      </w:r>
    </w:p>
    <w:p>
      <w:pPr>
        <w:pBdr>
          <w:top w:val="none" w:sz="0" w:space="0"/>
          <w:bottom w:val="none" w:sz="0" w:space="0"/>
          <w:right w:val="none" w:sz="0" w:space="0"/>
          <w:between w:val="none" w:sz="0" w:space="0"/>
        </w:pBdr>
        <w:pStyle w:val="Normal"/>
        <w:numPr>
          <w:ilvl w:val="0"/>
          <w:numId w:val="1"/>
        </w:numPr>
        <w:spacing w:after="240"/>
        <w:ind w:left="480" w:hanging="280"/>
        <w:rPr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 xml:space="preserve">Built an AI-assisted on-call workflow using MCP servers, reusable skills, and Slack integration, reducing on-</w:t>
      </w:r>
      <w:r>
        <w:rPr>
          <w:rFonts w:ascii="Arial" w:eastAsia="Arial" w:hAnsi="Arial" w:cs="Arial"/>
          <w:sz w:val="19"/>
          <w:szCs w:val="19"/>
        </w:rPr>
        <w:t xml:space="preserve">call support bandwidth by 50%.</w:t>
      </w:r>
    </w:p>
    <w:p>
      <w:pPr>
        <w:pBdr/>
        <w:pStyle w:val="Normal"/>
        <w:spacing w:before="160" w:after="4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Senior SDET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b/>
          <w:bCs/>
          <w:color w:val="1A3C5E"/>
          <w:sz w:val="20"/>
          <w:szCs w:val="20"/>
        </w:rPr>
        <w:t xml:space="preserve">Blinkit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Gurgaon, India | 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Dec 2018 – Aug 2022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Developed and optimized an API automation framework integrated into the CI pipeline, delivering feedback within 2 minutes for all P0 microservices.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Implemented consumer-driven contract tests using Pact, improving confidence in microservices integration and reducing release defects.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Created an in-house automation with Kubernetes CLI to trigger instant rollbacks from canary pod feedback, minimizing release risks.</w:t>
      </w:r>
    </w:p>
    <w:p>
      <w:pPr>
        <w:pBdr/>
        <w:pStyle w:val="Normal"/>
        <w:spacing w:before="160" w:after="4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Automation Engineer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b/>
          <w:bCs/>
          <w:color w:val="1A3C5E"/>
          <w:sz w:val="20"/>
          <w:szCs w:val="20"/>
        </w:rPr>
        <w:t xml:space="preserve">Sirion Labs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Gurgaon, India |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Jun 2017 – Dec 2018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Developed an API automation suite with Apache HttpClient, cutting manual testing effort for key REST APIs and improving regression speed by 3x.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Established CI/CD practices to streamline workflows, reducing deployment effort by 50% and improving delivery consistency.</w:t>
      </w:r>
    </w:p>
    <w:p>
      <w:pPr>
        <w:pBdr/>
        <w:pStyle w:val="Normal"/>
        <w:spacing w:before="160" w:after="4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Software Development Test Engineer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b/>
          <w:bCs/>
          <w:color w:val="1A3C5E"/>
          <w:sz w:val="20"/>
          <w:szCs w:val="20"/>
        </w:rPr>
        <w:t xml:space="preserve">Ola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Bengaluru, India  |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Apr 2016 – Jun 2017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Built a Selenium WebDriver-based web automation framework for the Ola Growth team, reducing manual regression effort by 60% and increasing test coverage across critical user journeys.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Designed and implemented a mobile app automation framework with Appium, achieving 80% coverage of high-priority flows across Android.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Performed large-scale load testing of IMS-Cache APIs using Locust, validating system scalability and ensuring reliability under 10K+ concurrent requests.</w:t>
      </w:r>
    </w:p>
    <w:p>
      <w:pPr>
        <w:pBdr/>
        <w:pStyle w:val="Normal"/>
        <w:spacing w:before="160" w:after="4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Member of Technical Staff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b/>
          <w:bCs/>
          <w:color w:val="1A3C5E"/>
          <w:sz w:val="20"/>
          <w:szCs w:val="20"/>
        </w:rPr>
        <w:t xml:space="preserve">Oracle</w:t>
      </w:r>
      <w:r>
        <w:rPr>
          <w:rFonts w:ascii="Arial" w:eastAsia="Arial" w:hAnsi="Arial" w:cs="Arial"/>
          <w:color w:val="888888"/>
          <w:sz w:val="20"/>
          <w:szCs w:val="20"/>
        </w:rPr>
        <w:t xml:space="preserve">  |  </w:t>
      </w:r>
      <w:r>
        <w:rPr>
          <w:rFonts w:ascii="Arial" w:eastAsia="Arial" w:hAnsi="Arial" w:cs="Arial"/>
          <w:color w:val="555555"/>
          <w:sz w:val="20"/>
          <w:szCs w:val="20"/>
        </w:rPr>
        <w:t xml:space="preserve">Bengaluru, India  |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Jun 2014 – Apr 2016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Owned infrastructure setup and feature validation as the primary POC for the BICS QA team, ensuring 100% migration success from on-prem to cloud with minimal disruption.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numPr>
          <w:ilvl w:val="0"/>
          <w:numId w:val="1"/>
        </w:numPr>
        <w:keepNext w:val="0"/>
        <w:keepLines w:val="0"/>
        <w:spacing w:before="40" w:after="40" w:line="240" w:lineRule="auto"/>
        <w:widowControl w:val="1"/>
        <w:ind w:left="480" w:right="0" w:hanging="280"/>
        <w:jc w:val="left"/>
        <w:rPr/>
      </w:pPr>
      <w:r>
        <w:rPr>
          <w:rFonts w:ascii="Arial" w:eastAsia="Arial" w:hAnsi="Arial" w:cs="Arial"/>
          <w:b w:val="0"/>
          <w:i w:val="0"/>
          <w:iCs w:val="0"/>
          <w:strike w:val="0"/>
          <w:dstrike w:val="0"/>
          <w:color w:val="222222"/>
          <w:sz w:val="19"/>
          <w:szCs w:val="19"/>
          <w:u w:val="none"/>
          <w:vertAlign w:val="baseline"/>
        </w:rPr>
        <w:t xml:space="preserve">Contributed enhancements to the existing Selenium WebDriver UI automation framework.</w:t>
      </w:r>
    </w:p>
    <w:p>
      <w:pPr>
        <w:pBdr>
          <w:top w:val="nil"/>
          <w:left w:val="nil"/>
          <w:bottom w:val="nil"/>
          <w:right w:val="nil"/>
          <w:between w:val="nil"/>
        </w:pBdr>
        <w:pStyle w:val="Normal"/>
        <w:keepNext w:val="0"/>
        <w:keepLines w:val="0"/>
        <w:spacing w:before="40" w:after="40" w:line="240" w:lineRule="auto"/>
        <w:widowControl w:val="1"/>
        <w:ind w:right="0"/>
        <w:jc w:val="left"/>
        <w:rPr>
          <w:rFonts w:ascii="Arial" w:eastAsia="Arial" w:hAnsi="Arial" w:cs="Arial"/>
          <w:color w:val="222222"/>
          <w:sz w:val="19"/>
          <w:szCs w:val="19"/>
        </w:rPr>
      </w:pPr>
    </w:p>
    <w:p>
      <w:pPr>
        <w:pBdr/>
        <w:pStyle w:val="Normal"/>
        <w:spacing w:before="240" w:after="60"/>
        <w:ind/>
        <w:rPr>
          <w:rFonts w:ascii="Arial" w:eastAsia="Arial" w:hAnsi="Arial" w:cs="Arial"/>
          <w:b/>
          <w:bCs/>
          <w:color w:val="1A3C5E"/>
          <w:sz w:val="22"/>
          <w:szCs w:val="22"/>
        </w:rPr>
      </w:pPr>
    </w:p>
    <w:p>
      <w:pPr>
        <w:pBdr/>
        <w:pStyle w:val="Normal"/>
        <w:spacing w:before="240" w:after="60"/>
        <w:ind/>
        <w:rPr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CORE SKILLS</w:t>
      </w:r>
    </w:p>
    <w:p>
      <w:pPr>
        <w:pBdr>
          <w:bottom w:val="single" w:color="2E75B6" w:sz="8" w:space="1"/>
        </w:pBdr>
        <w:pStyle w:val="Normal"/>
        <w:spacing w:after="80"/>
        <w:ind/>
        <w:rPr/>
      </w:pP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Technical Leadership &amp; Architecture</w:t>
      </w:r>
    </w:p>
    <w:p>
      <w:pPr>
        <w:pBdr/>
        <w:pStyle w:val="Normal"/>
        <w:spacing w:before="30" w:after="30"/>
        <w:ind w:left="320" w:firstLine="0"/>
        <w:rPr>
          <w:rFonts w:ascii="Arial" w:eastAsia="Arial" w:hAnsi="Arial" w:cs="Arial"/>
          <w:color w:val="555555"/>
          <w:sz w:val="18"/>
          <w:szCs w:val="18"/>
        </w:rPr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Strategy: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Test Architecture, Automation Frameworks, CI/CD Orchestration, Performance &amp; Scalability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Frameworks: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Spring Boot, Flask</w:t>
      </w: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AI &amp; Engineering Productivity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AI Tools: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Codex CLI, Claude Code, ChatGPT, GitHub Copilot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Competencies: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Prompt Engineering, AI-Assisted Development, Agentic Workflow Automation, MCP Integration, LLM Integration</w:t>
      </w: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Test Automation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Methodologies: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BDD (Cucumber/Gherkin), Hybrid, Data-Driven, Keyword-Driven Frameworks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Web &amp; Mobile: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Playwright, Selenium WebDriver, Appium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API &amp; Contract: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REST Assured, Karate, Pact, Apache HttpClient, Postman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Unit Testing: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JUnit, TestNG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Reporting: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Allure, Extent Reports</w:t>
      </w: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Performance, Resiliency &amp; Observability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Tools: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k6, Vegeta, Gatling, Locust, Chaosblade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Monitoring: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Grafana, AWS CloudWatch, Coralogix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Databases: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MySQL, PostgreSQL, Redis</w:t>
      </w: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Cloud &amp; DevOps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AWS: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EC2, S3, Lambda, ECS, EKS, RDS, Aurora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GCP: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Compute Engine, Cloud Storage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Infrastructure: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Docker, Kubernetes, Terraform, Git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CI/CD: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Jenkins, Harness, GitHub Actions, Pipeline as Code, Infrastructure as Code (IaC)</w:t>
      </w:r>
    </w:p>
    <w:p>
      <w:pPr>
        <w:pBdr/>
        <w:pStyle w:val="Normal"/>
        <w:spacing w:before="120" w:after="30"/>
        <w:ind/>
        <w:rPr/>
      </w:pPr>
      <w:r>
        <w:rPr>
          <w:rFonts w:ascii="Arial" w:eastAsia="Arial" w:hAnsi="Arial" w:cs="Arial"/>
          <w:b/>
          <w:bCs/>
          <w:color w:val="1A3C5E"/>
        </w:rPr>
        <w:t xml:space="preserve">Programming &amp; Fundamentals</w:t>
      </w:r>
    </w:p>
    <w:p>
      <w:pPr>
        <w:pBdr/>
        <w:pStyle w:val="Normal"/>
        <w:spacing w:before="30" w:after="30"/>
        <w:ind w:left="320" w:firstLine="0"/>
        <w:rPr/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Languages: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Core Java, C++, Python, Groovy, Shell Scripting</w:t>
      </w:r>
    </w:p>
    <w:p>
      <w:pPr>
        <w:pBdr/>
        <w:pStyle w:val="Normal"/>
        <w:spacing w:before="30" w:after="30"/>
        <w:ind w:left="320" w:firstLine="0"/>
        <w:rPr>
          <w:rFonts w:ascii="Arial" w:eastAsia="Arial" w:hAnsi="Arial" w:cs="Arial"/>
          <w:color w:val="222222"/>
          <w:sz w:val="19"/>
          <w:szCs w:val="19"/>
        </w:rPr>
      </w:pP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Core:  </w:t>
      </w:r>
      <w:r>
        <w:rPr>
          <w:rFonts w:ascii="Arial" w:eastAsia="Arial" w:hAnsi="Arial" w:cs="Arial"/>
          <w:color w:val="555555"/>
          <w:sz w:val="18"/>
          <w:szCs w:val="18"/>
        </w:rPr>
        <w:t xml:space="preserve">Data Structures, Algorithms, OOP Principles</w:t>
      </w:r>
    </w:p>
    <w:p>
      <w:pPr>
        <w:pBdr/>
        <w:pStyle w:val="Normal"/>
        <w:spacing w:before="240" w:after="60"/>
        <w:ind/>
        <w:rPr>
          <w:rFonts w:ascii="Arial" w:eastAsia="Arial" w:hAnsi="Arial" w:cs="Arial"/>
          <w:b/>
          <w:bCs/>
          <w:color w:val="1A3C5E"/>
          <w:sz w:val="22"/>
          <w:szCs w:val="22"/>
        </w:rPr>
      </w:pPr>
    </w:p>
    <w:p>
      <w:pPr>
        <w:pBdr/>
        <w:pStyle w:val="Normal"/>
        <w:spacing w:before="240" w:after="60"/>
        <w:ind/>
        <w:rPr/>
      </w:pPr>
      <w:r>
        <w:rPr>
          <w:rFonts w:ascii="Arial" w:eastAsia="Arial" w:hAnsi="Arial" w:cs="Arial"/>
          <w:b/>
          <w:bCs/>
          <w:color w:val="1A3C5E"/>
          <w:sz w:val="22"/>
          <w:szCs w:val="22"/>
        </w:rPr>
        <w:t xml:space="preserve">EDUCATION</w:t>
      </w:r>
    </w:p>
    <w:p>
      <w:pPr>
        <w:pBdr>
          <w:bottom w:val="single" w:color="2E75B6" w:sz="8" w:space="1"/>
        </w:pBdr>
        <w:pStyle w:val="Normal"/>
        <w:spacing w:before="0" w:after="80"/>
        <w:ind/>
        <w:rPr/>
      </w:pPr>
    </w:p>
    <w:p>
      <w:pPr>
        <w:pBdr/>
        <w:pStyle w:val="Normal"/>
        <w:spacing w:before="100" w:after="30"/>
        <w:ind/>
        <w:tabs>
          <w:tab w:val="right" w:pos="9360"/>
        </w:tabs>
        <w:rPr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B.Tech in Computer Science &amp; Engineering | </w:t>
      </w:r>
      <w:r>
        <w:rPr>
          <w:rFonts w:ascii="Arial" w:eastAsia="Arial" w:hAnsi="Arial" w:cs="Arial"/>
          <w:i/>
          <w:iCs/>
          <w:color w:val="888888"/>
          <w:sz w:val="19"/>
          <w:szCs w:val="19"/>
        </w:rPr>
        <w:t xml:space="preserve">Jul 2010 – Jul 2014</w:t>
      </w:r>
    </w:p>
    <w:p>
      <w:pPr>
        <w:pBdr/>
        <w:pStyle w:val="Normal"/>
        <w:spacing w:before="0" w:after="60"/>
        <w:ind/>
        <w:rPr/>
      </w:pPr>
      <w:r>
        <w:rPr>
          <w:rFonts w:ascii="Arial" w:eastAsia="Arial" w:hAnsi="Arial" w:cs="Arial"/>
          <w:color w:val="555555"/>
          <w:sz w:val="19"/>
          <w:szCs w:val="19"/>
        </w:rPr>
        <w:t xml:space="preserve">Motilal Nehru National Institute of Technology (MNNIT)</w:t>
      </w:r>
      <w:r>
        <w:rPr>
          <w:rFonts w:ascii="Arial" w:eastAsia="Arial" w:hAnsi="Arial" w:cs="Arial"/>
          <w:color w:val="888888"/>
          <w:sz w:val="19"/>
          <w:szCs w:val="19"/>
        </w:rPr>
        <w:t xml:space="preserve">   ·   GPA: 7.3</w:t>
      </w:r>
    </w:p>
    <w:sectPr>
      <w:type w:val="nextPage"/>
      <w:pgSz w:w="12240" w:h="15840"/>
      <w:pgMar w:top="1080" w:right="1260" w:bottom="1080" w:left="1260" w:header="708" w:footer="708" w:gutter="0"/>
      <w:pgNumType w:fmt="Arabic"/>
      <w:pgNumType w:start="1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B1C2F1"/>
    <w:lvl w:ilvl="0">
      <w:start w:val="0"/>
      <w:numFmt w:val="bullet"/>
      <w:suff w:val="tab"/>
      <w:lvlText w:val="•"/>
      <w:pPr>
        <w:pBdr/>
        <w:spacing/>
        <w:ind w:left="480" w:hanging="280"/>
      </w:pPr>
      <w:rPr>
        <w:rFonts w:ascii="Arial" w:eastAsia="Arial" w:hAnsi="Arial" w:cs="Arial"/>
        <w:color w:val="2E75B6"/>
        <w:sz w:val="18"/>
        <w:szCs w:val="18"/>
      </w:rPr>
    </w:lvl>
    <w:lvl w:ilvl="1">
      <w:start w:val="0"/>
      <w:numFmt w:val="bullet"/>
      <w:suff w:val="tab"/>
      <w:lvlText w:val=""/>
      <w:pPr>
        <w:pBdr/>
        <w:spacing/>
        <w:ind w:left="0" w:firstLine="0"/>
      </w:pPr>
      <w:rPr/>
    </w:lvl>
    <w:lvl w:ilvl="2">
      <w:start w:val="0"/>
      <w:numFmt w:val="bullet"/>
      <w:suff w:val="tab"/>
      <w:lvlText w:val=""/>
      <w:pPr>
        <w:pBdr/>
        <w:spacing/>
        <w:ind w:left="0" w:firstLine="0"/>
      </w:pPr>
      <w:rPr/>
    </w:lvl>
    <w:lvl w:ilvl="3">
      <w:start w:val="0"/>
      <w:numFmt w:val="bullet"/>
      <w:suff w:val="tab"/>
      <w:lvlText w:val=""/>
      <w:pPr>
        <w:pBdr/>
        <w:spacing/>
        <w:ind w:left="0" w:firstLine="0"/>
      </w:pPr>
      <w:rPr/>
    </w:lvl>
    <w:lvl w:ilvl="4">
      <w:start w:val="0"/>
      <w:numFmt w:val="bullet"/>
      <w:suff w:val="tab"/>
      <w:lvlText w:val=""/>
      <w:pPr>
        <w:pBdr/>
        <w:spacing/>
        <w:ind w:left="0" w:firstLine="0"/>
      </w:pPr>
      <w:rPr/>
    </w:lvl>
    <w:lvl w:ilvl="5">
      <w:start w:val="0"/>
      <w:numFmt w:val="bullet"/>
      <w:suff w:val="tab"/>
      <w:lvlText w:val=""/>
      <w:pPr>
        <w:pBdr/>
        <w:spacing/>
        <w:ind w:left="0" w:firstLine="0"/>
      </w:pPr>
      <w:rPr/>
    </w:lvl>
    <w:lvl w:ilvl="6">
      <w:start w:val="0"/>
      <w:numFmt w:val="bullet"/>
      <w:suff w:val="tab"/>
      <w:lvlText w:val=""/>
      <w:pPr>
        <w:pBdr/>
        <w:spacing/>
        <w:ind w:left="0" w:firstLine="0"/>
      </w:pPr>
      <w:rPr/>
    </w:lvl>
    <w:lvl w:ilvl="7">
      <w:start w:val="0"/>
      <w:numFmt w:val="bullet"/>
      <w:suff w:val="tab"/>
      <w:lvlText w:val=""/>
      <w:pPr>
        <w:pBdr/>
        <w:spacing/>
        <w:ind w:left="0" w:firstLine="0"/>
      </w:pPr>
      <w:rPr/>
    </w:lvl>
    <w:lvl w:ilvl="8">
      <w:start w:val="0"/>
      <w:numFmt w:val="bullet"/>
      <w:suff w:val="tab"/>
      <w:lvlText w:val=""/>
      <w:pPr>
        <w:pBdr/>
        <w:spacing/>
        <w:ind w:left="0" w:firstLine="0"/>
      </w:pPr>
      <w:rPr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/>
        <w:b w:val="0"/>
        <w:i w:val="0"/>
        <w:caps w:val="0"/>
        <w:strike w:val="0"/>
        <w:dstrike w:val="0"/>
        <w:sz w:val="22"/>
        <w:szCs w:val="22"/>
        <w:u w:val="none"/>
        <w:vertAlign w:val="baseline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table" w:styleId="TableNormal">
    <w:name w:val="TableNormal"/>
    <w:next w:val="TableNormal"/>
  </w:style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2E74B5"/>
      <w:sz w:val="32"/>
      <w:szCs w:val="32"/>
      <w:u w:val="none"/>
      <w:vertAlign w:val="baseline"/>
    </w:rPr>
  </w:style>
  <w:style w:type="paragraph" w:styleId="Heading 2">
    <w:name w:val="Heading 2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2E74B5"/>
      <w:sz w:val="26"/>
      <w:szCs w:val="26"/>
      <w:u w:val="none"/>
      <w:vertAlign w:val="baseline"/>
    </w:rPr>
  </w:style>
  <w:style w:type="paragraph" w:styleId="Heading 3">
    <w:name w:val="Heading 3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1F4D78"/>
      <w:sz w:val="24"/>
      <w:szCs w:val="24"/>
      <w:u w:val="none"/>
      <w:vertAlign w:val="baseline"/>
    </w:rPr>
  </w:style>
  <w:style w:type="paragraph" w:styleId="Heading 4">
    <w:name w:val="Heading 4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/>
      <w:iCs/>
      <w:strike w:val="0"/>
      <w:dstrike w:val="0"/>
      <w:color w:val="2E74B5"/>
      <w:sz w:val="20"/>
      <w:szCs w:val="20"/>
      <w:u w:val="none"/>
      <w:vertAlign w:val="baseline"/>
    </w:rPr>
  </w:style>
  <w:style w:type="paragraph" w:styleId="Heading 5">
    <w:name w:val="Heading 5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2E74B5"/>
      <w:sz w:val="20"/>
      <w:szCs w:val="20"/>
      <w:u w:val="none"/>
      <w:vertAlign w:val="baseline"/>
    </w:rPr>
  </w:style>
  <w:style w:type="paragraph" w:styleId="Heading 6">
    <w:name w:val="Heading 6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1F4D78"/>
      <w:sz w:val="20"/>
      <w:szCs w:val="20"/>
      <w:u w:val="none"/>
      <w:vertAlign w:val="baseline"/>
    </w:rPr>
  </w:style>
  <w:style w:type="paragraph" w:styleId="Title">
    <w:name w:val="Title"/>
    <w:basedOn w:val="Normal"/>
    <w:next w:val="Normal"/>
    <w:pPr>
      <w:pBdr>
        <w:top w:val="nil"/>
        <w:left w:val="nil"/>
        <w:bottom w:val="nil"/>
        <w:right w:val="nil"/>
        <w:between w:val="nil"/>
      </w:pBdr>
      <w:keepNext w:val="0"/>
      <w:keepLines w:val="0"/>
      <w:spacing w:before="0" w:after="0" w:line="240" w:lineRule="auto"/>
      <w:widowControl w:val="1"/>
      <w:ind w:left="0" w:right="0" w:firstLine="0"/>
      <w:jc w:val="left"/>
    </w:pPr>
    <w:rPr>
      <w:rFonts w:ascii="Times New Roman" w:eastAsia="Times New Roman" w:hAnsi="Times New Roman" w:cs="Times New Roman"/>
      <w:b w:val="0"/>
      <w:i w:val="0"/>
      <w:iCs w:val="0"/>
      <w:strike w:val="0"/>
      <w:dstrike w:val="0"/>
      <w:color w:val="000000"/>
      <w:sz w:val="56"/>
      <w:szCs w:val="56"/>
      <w:u w:val="none"/>
      <w:vertAlign w:val="baseline"/>
    </w:rPr>
  </w:style>
  <w:style w:type="paragraph" w:styleId="Subtitle">
    <w:name w:val="Subtitle"/>
    <w:basedOn w:val="Normal"/>
    <w:next w:val="Normal"/>
    <w:pPr>
      <w:pBdr/>
      <w:keepNext/>
      <w:keepLines/>
      <w:spacing w:before="360" w:after="80"/>
      <w:ind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Relationship Id="rId6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Calibri" panose=""/>
        <a:ea typeface="" panose=""/>
        <a:cs typeface="" panos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"/>
        <a:ea typeface="" panose=""/>
        <a:cs typeface="" panos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