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Calibri" w:cs="Calibri" w:eastAsia="Calibri" w:hAnsi="Calibri"/>
          <w:b/>
          <w:bCs/>
          <w:color w:val="0F172A"/>
          <w:sz w:val="52"/>
          <w:szCs w:val="52"/>
        </w:rPr>
        <w:t xml:space="preserve">AI Execution Layer</w:t>
      </w:r>
    </w:p>
    <w:p>
      <w:pPr>
        <w:spacing w:after="200" w:before="0"/>
        <w:jc w:val="center"/>
      </w:pPr>
      <w:r>
        <w:rPr>
          <w:rFonts w:ascii="Calibri" w:cs="Calibri" w:eastAsia="Calibri" w:hAnsi="Calibri"/>
          <w:b/>
          <w:bCs/>
          <w:color w:val="DE7909"/>
          <w:sz w:val="36"/>
          <w:szCs w:val="36"/>
        </w:rPr>
        <w:t xml:space="preserve">Journey Product Thinking</w:t>
      </w:r>
    </w:p>
    <w:p>
      <w:pPr>
        <w:spacing w:after="160" w:before="0"/>
        <w:jc w:val="center"/>
      </w:pPr>
      <w:r>
        <w:rPr>
          <w:rFonts w:ascii="Calibri" w:cs="Calibri" w:eastAsia="Calibri" w:hAnsi="Calibri"/>
          <w:color w:val="6A7282"/>
          <w:sz w:val="24"/>
          <w:szCs w:val="24"/>
        </w:rPr>
        <w:t xml:space="preserve">Contract Creation (O2C)  |  Payroll Creation (H2R)  |  H2R Lifecycle</w:t>
      </w:r>
    </w:p>
    <w:p>
      <w:pPr>
        <w:spacing w:after="400" w:before="0"/>
        <w:jc w:val="center"/>
      </w:pPr>
      <w:r>
        <w:rPr>
          <w:rFonts w:ascii="Calibri" w:cs="Calibri" w:eastAsia="Calibri" w:hAnsi="Calibri"/>
          <w:color w:val="6A7282"/>
          <w:sz w:val="20"/>
          <w:szCs w:val="20"/>
        </w:rPr>
        <w:t xml:space="preserve">OpenDhi / ADT SaaS  ·  Confidential  ·  Version 1.0  ·  July 2026</w:t>
      </w:r>
    </w:p>
    <w:p>
      <w:pPr>
        <w:pageBreakBefore/>
      </w:pPr>
      <w:r>
        <w:rPr>
          <w:rFonts w:ascii="Calibri" w:cs="Calibri" w:eastAsia="Calibri" w:hAnsi="Calibri"/>
          <w:color w:val="0F172A"/>
          <w:sz w:val="22"/>
          <w:szCs w:val="22"/>
        </w:rPr>
        <w:t xml:space="preserve"/>
      </w:r>
    </w:p>
    <w:p>
      <w:pPr>
        <w:pStyle w:val="Heading1"/>
      </w:pPr>
      <w:r>
        <w:rPr>
          <w:rFonts w:ascii="Calibri" w:cs="Calibri" w:eastAsia="Calibri" w:hAnsi="Calibri"/>
          <w:b/>
          <w:bCs/>
          <w:color w:val="0F172A"/>
          <w:sz w:val="34"/>
          <w:szCs w:val="34"/>
        </w:rPr>
        <w:t xml:space="preserve">User Personas</w:t>
      </w:r>
    </w:p>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1. Aditya Sharma — Super Admin (Platform Operations Lead, OpenDhi)</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Name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Aditya Sharma</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Age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33</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Occupation</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Platform Operations Lead — OpenDhi</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Location</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Bengaluru, India (Urban)</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Persona</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A meticulous, compliance-obsessed platform engineer with 8 years in global HR-tech. Aditya is the person who builds the railway tracks — if he has not configured a journey, it does not exist on the platform. He carries the weight of every entity’s operational reliability on his shoulders and treats every misconfigured skill.md as a potential compliance incident. He is precise, systematic, and deeply uncomfortable with ambiguity in production systems.</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Role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Builds and governs AI journey templates, authors skill.md agent contracts, manages the global journey and agent catalog, approves entity activation requests, monitors platform-wide health and exception trends.</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Tech Proficiency</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Expert</w:t>
            </w:r>
          </w:p>
        </w:tc>
      </w:tr>
    </w:tbl>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2. Emma van der Berg — Entity Admin (Operations Director, TechScale GmbH)</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Name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Emma van der Berg</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Age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41</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Occupation</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Operations Director — TechScale GmbH (client company using OpenDhi)</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Location</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Amsterdam, Netherlands (Urban)</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Persona</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A structured, efficiency-driven leader managing a 220-person tech company that hires employees across Netherlands, Germany, Singapore, and India through OpenDhi’s EOR service. Emma has no patience for manual workarounds. She expects the platform to behave like a well-configured machine. When it does not, she raises a ticket within the hour. She manages her team’s operational reliability the same way she manages her own schedule — no slack, no ambiguity.</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Role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Activates journeys for her entity, manages role assignments for journey users, configures guardrail thresholds specific to TechScale’s risk appetite, monitors active journeys and exceptions, raises integration requests to Super Admin.</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Tech Proficiency</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Proficient</w:t>
            </w:r>
          </w:p>
        </w:tc>
      </w:tr>
    </w:tbl>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3. Ravi Menon — Journey Initiator (Account Manager, OpenDhi)</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Name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Ravi Menon</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Age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28</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Occupation</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Account Manager — OpenDhi</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Location</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Mumbai, India (Urban)</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Persona</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An energetic, client-first professional managing 14 active client relationships simultaneously. Ravi handles everything from new hire requests to cost queries to contract escalations. He is constantly switching context between clients and countries, often handling requests from three different time zones in the same afternoon. He knows a lot about a lot, but relies heavily on the platform to tell him what is missing, what is next, and what needs his attention right now.</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Role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Receives client hiring requests, initiates contract creation and payroll journeys, reviews AI cost breakdowns, approves within-guardrail items, tracks journey progress across clients, coordinates with the Legal team for contract reviews.</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Tech Proficiency</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Proficient</w:t>
            </w:r>
          </w:p>
        </w:tc>
      </w:tr>
    </w:tbl>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4. Priya Nair — Contract Reviewer (Legal &amp; Compliance Specialist, OpenDhi)</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Name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Priya Nair</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Age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35</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Occupation</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Legal &amp; Compliance Specialist — OpenDhi</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Location</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Bengaluru, India (Urban)</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Persona</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A meticulous employment lawyer with expertise across EU, UK, and APAC jurisdictions. Priya is the last human gate before any contract reaches a client. She has personally dealt with the consequences of one missed clause in a Netherlands employment contract that triggered a labor authority audit. She does not skim. She also does not accept context being scattered across four different tools when she needs to review a contract under time pressure.</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Role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Reviews AI-generated contract drafts for legal accuracy and compliance, validates country-specific mandatory clauses, approves or requests revisions, flags compliance risks that the AI compliance engine may have missed.</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Tech Proficiency</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Proficient</w:t>
            </w:r>
          </w:p>
        </w:tc>
      </w:tr>
    </w:tbl>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5. Marcus Dubois — Department Manager (Head of Engineering, TechScale GmbH)</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Name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Marcus Dubois</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Age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46</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Occupation</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Head of Engineering — TechScale GmbH (client company)</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Location</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Berlin, Germany (Urban)</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Persona</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A senior technical leader who only gets pulled into the HR/payroll process when something has exceeded a threshold. Marcus manages a 60-person engineering department and approves escalated items involving salary deviations, budget overruns, or role-level decisions. He does not want to log into the platform. He wants one clear notification, the full context in that notification, and an approve/reject action that takes under two minutes. Anything more than that is a UX failure from his perspective.</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Role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Receives escalated approval requests when journey steps breach configured guardrail thresholds. Reviews the specific breach, approves or rejects with reason, and signs off on department-level budget deviations.</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Tech Proficiency</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Intermediate</w:t>
            </w:r>
          </w:p>
        </w:tc>
      </w:tr>
    </w:tbl>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6. Anita Kapoor — Finance Approver (CFO, TechScale GmbH)</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Name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Anita Kapoor</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Age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44</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Occupation</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CFO — TechScale GmbH (client company)</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Location</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Amsterdam, Netherlands (Urban)</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Persona</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A numbers-first executive who has been CFO at three companies across Europe and APAC. Anita demands audit-grade accuracy and does not tolerate surprises when money is moving. She is not interested in the process until the final sign-off stage, but when she is in it, she needs full breakdown, intermediate approval history, and a clear record for the auditors. One undocumented payroll exception cost her previous company a tax authority inquiry. She will not let that happen again.</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Role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Provides mandatory final sign-off on all financial journeys — payroll batch releases, contract cost approvals for high-value engagements, final settlements on offboarding. The last human gate before any payment is processed.</w:t>
            </w:r>
          </w:p>
        </w:tc>
      </w:tr>
      <w:tr>
        <w:tc>
          <w:tcPr>
            <w:tcW w:type="dxa" w:w="2400"/>
            <w:tcBorders>
              <w:top w:val="single" w:color="D1D5DB" w:sz="4"/>
              <w:left w:val="single" w:color="D1D5DB" w:sz="4"/>
              <w:bottom w:val="single" w:color="D1D5DB" w:sz="4"/>
              <w:right w:val="single" w:color="D1D5DB" w:sz="4"/>
            </w:tcBorders>
            <w:shd w:fill="F1F5F9" w:val="clear"/>
            <w:tcMar>
              <w:top w:type="dxa" w:w="80"/>
              <w:left w:type="dxa" w:w="120"/>
              <w:bottom w:type="dxa" w:w="80"/>
              <w:right w:type="dxa" w:w="120"/>
            </w:tcMar>
          </w:tcPr>
          <w:p>
            <w:r>
              <w:rPr>
                <w:rFonts w:ascii="Calibri" w:cs="Calibri" w:eastAsia="Calibri" w:hAnsi="Calibri"/>
                <w:b/>
                <w:bCs/>
                <w:color w:val="0F172A"/>
                <w:sz w:val="22"/>
                <w:szCs w:val="22"/>
              </w:rPr>
              <w:t xml:space="preserve">Tech Proficiency</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Intermediate</w:t>
            </w:r>
          </w:p>
        </w:tc>
      </w:tr>
    </w:tbl>
    <w:p>
      <w:pPr>
        <w:spacing w:after="80" w:before="80"/>
      </w:pPr>
      <w:r>
        <w:rPr>
          <w:rFonts w:ascii="Calibri" w:cs="Calibri" w:eastAsia="Calibri" w:hAnsi="Calibri"/>
          <w:color w:val="0F172A"/>
          <w:sz w:val="22"/>
          <w:szCs w:val="22"/>
        </w:rPr>
        <w:t xml:space="preserve"/>
      </w:r>
    </w:p>
    <w:p>
      <w:pPr>
        <w:pageBreakBefore/>
      </w:pPr>
      <w:r>
        <w:rPr>
          <w:rFonts w:ascii="Calibri" w:cs="Calibri" w:eastAsia="Calibri" w:hAnsi="Calibri"/>
          <w:color w:val="0F172A"/>
          <w:sz w:val="22"/>
          <w:szCs w:val="22"/>
        </w:rPr>
        <w:t xml:space="preserve"/>
      </w:r>
    </w:p>
    <w:p>
      <w:pPr>
        <w:pStyle w:val="Heading1"/>
      </w:pPr>
      <w:r>
        <w:rPr>
          <w:rFonts w:ascii="Calibri" w:cs="Calibri" w:eastAsia="Calibri" w:hAnsi="Calibri"/>
          <w:b/>
          <w:bCs/>
          <w:color w:val="0F172A"/>
          <w:sz w:val="34"/>
          <w:szCs w:val="34"/>
        </w:rPr>
        <w:t xml:space="preserve">Problem Statements</w:t>
      </w:r>
    </w:p>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Problem Statement — Aditya Sharma, Platform Operations Lead (Super Admin)</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660"/>
        <w:gridCol w:w="1600"/>
      </w:tblGrid>
      <w:tr>
        <w:trPr>
          <w:tblHeader/>
        </w:trPr>
        <w:tc>
          <w:tcPr>
            <w:tcW w:type="dxa" w:w="52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Problem</w:t>
            </w:r>
          </w:p>
        </w:tc>
        <w:tc>
          <w:tcPr>
            <w:tcW w:type="dxa" w:w="9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Critical</w:t>
            </w:r>
          </w:p>
        </w:tc>
        <w:tc>
          <w:tcPr>
            <w:tcW w:type="dxa" w:w="16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Alternatives</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 self-serve journey builder exists. Contract journey steps, agents, and country-specific templates must be configured by the dev team for each new country or employment type, creating a bottleneck for every new market expansion.</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Country-specific compliance guardrails — notice periods, probation caps, statutory benefits, working hour limits, collective agreement applicability — cannot be defined or updated without backend developer involvement.</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Partial (manual docs)</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skill.md agent contracts cannot be versioned, updated, or rolled back without developer involvement. No audit trail exists showing which agent version executed for which journey run.</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P1</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 monitoring dashboard shows which entities are running which journeys, where journeys are stalling, which agents are failing most frequently, and what the platform-wide exception rate is.</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 (Datadog, custom)</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P2</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 hierarchical guardrail model exists. Super Admin cannot set platform-wide default thresholds that entity admins can then customize within defined bounds — it is either all-or-nothing.</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P2</w:t>
            </w:r>
          </w:p>
        </w:tc>
      </w:tr>
    </w:tbl>
    <w:p>
      <w:pPr>
        <w:spacing w:after="80" w:before="80"/>
      </w:pPr>
      <w:r>
        <w:rPr>
          <w:rFonts w:ascii="Calibri" w:cs="Calibri" w:eastAsia="Calibri" w:hAnsi="Calibri"/>
          <w:color w:val="0F172A"/>
          <w:sz w:val="22"/>
          <w:szCs w:val="22"/>
        </w:rPr>
        <w:t xml:space="preserve"/>
      </w:r>
    </w:p>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Problem Statement — Emma van der Berg, Operations Director (Entity Admin)</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660"/>
        <w:gridCol w:w="1600"/>
      </w:tblGrid>
      <w:tr>
        <w:trPr>
          <w:tblHeader/>
        </w:trPr>
        <w:tc>
          <w:tcPr>
            <w:tcW w:type="dxa" w:w="52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Problem</w:t>
            </w:r>
          </w:p>
        </w:tc>
        <w:tc>
          <w:tcPr>
            <w:tcW w:type="dxa" w:w="9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Critical</w:t>
            </w:r>
          </w:p>
        </w:tc>
        <w:tc>
          <w:tcPr>
            <w:tcW w:type="dxa" w:w="16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Alternatives</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Cannot assign or remove journey roles (Journey Initiator, Contract Reviewer, Department Manager, Finance Approver) independently. Every user change requires escalation to Super Admin, causing delays of 24-48 hours.</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 self-serve way to activate or deactivate contract journeys for specific countries or employment types. Each new country activation requires a ticket to Super Admin, which can take 2-5 business days.</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 entity-specific guardrail threshold configuration. Platform defaults do not match TechScale's internal salary bands and risk tolerance, causing frequent inappropriate escalations or missed flags.</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Manual overrides via email</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P1</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 real-time visibility into active journeys. Emma must ask Account Managers or check email chains to find out the status of any contract, payroll run, or onboarding process.</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 (spreadsheets)</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P1</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When a journey enters an exception state, there is no structured escalation path or management dashboard. Emma discovers blockers late, and resolution tracking is unstructured.</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P2</w:t>
            </w:r>
          </w:p>
        </w:tc>
      </w:tr>
    </w:tbl>
    <w:p>
      <w:pPr>
        <w:spacing w:after="80" w:before="80"/>
      </w:pPr>
      <w:r>
        <w:rPr>
          <w:rFonts w:ascii="Calibri" w:cs="Calibri" w:eastAsia="Calibri" w:hAnsi="Calibri"/>
          <w:color w:val="0F172A"/>
          <w:sz w:val="22"/>
          <w:szCs w:val="22"/>
        </w:rPr>
        <w:t xml:space="preserve"/>
      </w:r>
    </w:p>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Problem Statement — Ravi Menon, Account Manager (Journey Initiator)</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660"/>
        <w:gridCol w:w="1600"/>
      </w:tblGrid>
      <w:tr>
        <w:trPr>
          <w:tblHeader/>
        </w:trPr>
        <w:tc>
          <w:tcPr>
            <w:tcW w:type="dxa" w:w="52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Problem</w:t>
            </w:r>
          </w:p>
        </w:tc>
        <w:tc>
          <w:tcPr>
            <w:tcW w:type="dxa" w:w="9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Critical</w:t>
            </w:r>
          </w:p>
        </w:tc>
        <w:tc>
          <w:tcPr>
            <w:tcW w:type="dxa" w:w="16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Alternatives</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Client hiring requests arrive via email, WhatsApp, and calls with missing details (country, employment type, salary, currency, start date). Ravi spends 30-60 minutes per request on back-and-forth before any system work can begin.</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 real-time status visibility for active contracts. Ravi manually follows up with Legal, clients, and Finance to find out where a contract currently stands, creating duplicated effort and client experience gaps.</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 (email follow-up)</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 country compliance preview before initiating a journey. Ravi discovers work permit requirements or mandatory benefit costs mid-journey, causing rework and delays.</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 (legal consultation)</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P1</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Within-guardrail approvals require navigating deep into individual journey screens. No quick approval surface exists on the dashboard. Ravi loses time context-switching into sub-screens.</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P1</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 notification system for journey state changes. Ravi must manually poll the system to know when an AI draft is ready, when a client has responded, or when a journey is blocked.</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P2</w:t>
            </w:r>
          </w:p>
        </w:tc>
      </w:tr>
    </w:tbl>
    <w:p>
      <w:pPr>
        <w:spacing w:after="80" w:before="80"/>
      </w:pPr>
      <w:r>
        <w:rPr>
          <w:rFonts w:ascii="Calibri" w:cs="Calibri" w:eastAsia="Calibri" w:hAnsi="Calibri"/>
          <w:color w:val="0F172A"/>
          <w:sz w:val="22"/>
          <w:szCs w:val="22"/>
        </w:rPr>
        <w:t xml:space="preserve"/>
      </w:r>
    </w:p>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Problem Statement — Priya Nair, Legal &amp; Compliance Specialist (Contract Reviewer)</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660"/>
        <w:gridCol w:w="1600"/>
      </w:tblGrid>
      <w:tr>
        <w:trPr>
          <w:tblHeader/>
        </w:trPr>
        <w:tc>
          <w:tcPr>
            <w:tcW w:type="dxa" w:w="52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Problem</w:t>
            </w:r>
          </w:p>
        </w:tc>
        <w:tc>
          <w:tcPr>
            <w:tcW w:type="dxa" w:w="9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Critical</w:t>
            </w:r>
          </w:p>
        </w:tc>
        <w:tc>
          <w:tcPr>
            <w:tcW w:type="dxa" w:w="16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Alternatives</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AI-generated contract drafts arrive without full context — what salary was agreed, what start date, what custom clauses the client requested. Priya must gather this separately via email before she can begin review, adding 20-40 minutes to every contract.</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 structured way to annotate specific clauses or send targeted revision requests back to the AI. All feedback is communicated over email, creating a disconnected loop that loses version history.</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Country compliance validation is entirely manual. Priya maintains a personal jurisdiction checklist. When three contracts from different countries arrive simultaneously, the risk of missing a clause is materially high.</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Partial (legal database)</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P1</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 version history on contract drafts. When a client negotiates changes, Priya cannot see what changed between the original AI draft and the current version without comparing documents manually.</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 (track changes in Word)</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P2</w:t>
            </w:r>
          </w:p>
        </w:tc>
      </w:tr>
    </w:tbl>
    <w:p>
      <w:pPr>
        <w:spacing w:after="80" w:before="80"/>
      </w:pPr>
      <w:r>
        <w:rPr>
          <w:rFonts w:ascii="Calibri" w:cs="Calibri" w:eastAsia="Calibri" w:hAnsi="Calibri"/>
          <w:color w:val="0F172A"/>
          <w:sz w:val="22"/>
          <w:szCs w:val="22"/>
        </w:rPr>
        <w:t xml:space="preserve"/>
      </w:r>
    </w:p>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Problem Statement — Marcus Dubois, Head of Engineering (Department Manager)</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660"/>
        <w:gridCol w:w="1600"/>
      </w:tblGrid>
      <w:tr>
        <w:trPr>
          <w:tblHeader/>
        </w:trPr>
        <w:tc>
          <w:tcPr>
            <w:tcW w:type="dxa" w:w="52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Problem</w:t>
            </w:r>
          </w:p>
        </w:tc>
        <w:tc>
          <w:tcPr>
            <w:tcW w:type="dxa" w:w="9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Critical</w:t>
            </w:r>
          </w:p>
        </w:tc>
        <w:tc>
          <w:tcPr>
            <w:tcW w:type="dxa" w:w="16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Alternatives</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Approval notifications arrive without sufficient context. Marcus receives a message saying "please approve" with a contract or payroll amount, but no breakdown of what was agreed versus what the system is flagging.</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 visibility into why an item was escalated to him specifically. Marcus needs to understand the guardrail breach, the configured threshold, and the exact deviation before he can make an informed decision.</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Approval actions require logging into the platform and navigating to the specific journey step. For a time-pressed senior leader, this is a friction point that causes approval delays.</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P1</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When Marcus rejects with a reason, he has no visibility into what correction was made and whether the re-submitted item came back correctly. The loop is opaque after his rejection.</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P2</w:t>
            </w:r>
          </w:p>
        </w:tc>
      </w:tr>
    </w:tbl>
    <w:p>
      <w:pPr>
        <w:spacing w:after="80" w:before="80"/>
      </w:pPr>
      <w:r>
        <w:rPr>
          <w:rFonts w:ascii="Calibri" w:cs="Calibri" w:eastAsia="Calibri" w:hAnsi="Calibri"/>
          <w:color w:val="0F172A"/>
          <w:sz w:val="22"/>
          <w:szCs w:val="22"/>
        </w:rPr>
        <w:t xml:space="preserve"/>
      </w:r>
    </w:p>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Problem Statement — Anita Kapoor, CFO (Finance Approver)</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660"/>
        <w:gridCol w:w="1600"/>
      </w:tblGrid>
      <w:tr>
        <w:trPr>
          <w:tblHeader/>
        </w:trPr>
        <w:tc>
          <w:tcPr>
            <w:tcW w:type="dxa" w:w="52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Problem</w:t>
            </w:r>
          </w:p>
        </w:tc>
        <w:tc>
          <w:tcPr>
            <w:tcW w:type="dxa" w:w="9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Critical</w:t>
            </w:r>
          </w:p>
        </w:tc>
        <w:tc>
          <w:tcPr>
            <w:tcW w:type="dxa" w:w="16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Alternatives</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Payroll batches arrive for approval as a single total number. No per-employee breakdown, no variable component detail, no exception summary. Anita is approving a black box.</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 line-item level approval. Anita must approve the entire batch or reject it entirely. A single erroneous record forces a full batch re-run, delaying payroll for all employees in the entity.</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Yes</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 intermediate approval history. Anita cannot see who approved what before the batch reached her — no Journey Initiator confirmation, no Department Manager escalation detail. The audit trail is missing at the point she needs it most.</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P1</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 alert when a payroll batch is late reaching her for sign-off. Anita discovers payroll delays only when employees or clients escalate directly.</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P2</w:t>
            </w:r>
          </w:p>
        </w:tc>
      </w:tr>
    </w:tbl>
    <w:p>
      <w:pPr>
        <w:spacing w:after="80" w:before="80"/>
      </w:pPr>
      <w:r>
        <w:rPr>
          <w:rFonts w:ascii="Calibri" w:cs="Calibri" w:eastAsia="Calibri" w:hAnsi="Calibri"/>
          <w:color w:val="0F172A"/>
          <w:sz w:val="22"/>
          <w:szCs w:val="22"/>
        </w:rPr>
        <w:t xml:space="preserve"/>
      </w:r>
    </w:p>
    <w:p>
      <w:pPr>
        <w:pageBreakBefore/>
      </w:pPr>
      <w:r>
        <w:rPr>
          <w:rFonts w:ascii="Calibri" w:cs="Calibri" w:eastAsia="Calibri" w:hAnsi="Calibri"/>
          <w:color w:val="0F172A"/>
          <w:sz w:val="22"/>
          <w:szCs w:val="22"/>
        </w:rPr>
        <w:t xml:space="preserve"/>
      </w:r>
    </w:p>
    <w:p>
      <w:pPr>
        <w:pStyle w:val="Heading1"/>
      </w:pPr>
      <w:r>
        <w:rPr>
          <w:rFonts w:ascii="Calibri" w:cs="Calibri" w:eastAsia="Calibri" w:hAnsi="Calibri"/>
          <w:b/>
          <w:bCs/>
          <w:color w:val="0F172A"/>
          <w:sz w:val="34"/>
          <w:szCs w:val="34"/>
        </w:rPr>
        <w:t xml:space="preserve">Solutions</w:t>
      </w:r>
    </w:p>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Solutions for Aditya Sharma (Super Admin)</w:t>
      </w:r>
    </w:p>
    <w:p>
      <w:pPr>
        <w:spacing w:after="80" w:before="80"/>
      </w:pPr>
      <w:r>
        <w:rPr>
          <w:rFonts w:ascii="Calibri" w:cs="Calibri" w:eastAsia="Calibri" w:hAnsi="Calibri"/>
          <w:color w:val="0F172A"/>
          <w:sz w:val="22"/>
          <w:szCs w:val="22"/>
        </w:rPr>
        <w:t xml:space="preserve"/>
      </w:r>
    </w:p>
    <w:p>
      <w:pPr>
        <w:pStyle w:val="Heading3"/>
      </w:pPr>
      <w:r>
        <w:rPr>
          <w:rFonts w:ascii="Calibri" w:cs="Calibri" w:eastAsia="Calibri" w:hAnsi="Calibri"/>
          <w:b/>
          <w:bCs/>
          <w:color w:val="DE7909"/>
          <w:sz w:val="22"/>
          <w:szCs w:val="22"/>
        </w:rPr>
        <w:t xml:space="preserve">Problem 01: No self-serve journey builder</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000"/>
        <w:gridCol w:w="800"/>
        <w:gridCol w:w="1600"/>
      </w:tblGrid>
      <w:tr>
        <w:trPr>
          <w:tblHeader/>
        </w:trPr>
        <w:tc>
          <w:tcPr>
            <w:tcW w:type="dxa" w:w="39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Solution</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Impact</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Effort</w:t>
            </w:r>
          </w:p>
        </w:tc>
        <w:tc>
          <w:tcPr>
            <w:tcW w:type="dxa" w:w="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Introduce a Journey Builder in Platform Console where Super Admin defines steps, assigns AI agents, sets guardrail levels per step, and configures failure behaviors — no code required. Steps can be reordered, cloned, or disabled.</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1</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Implement a Country Template Library — pre-built contract and payroll templates per country that Super Admin can activate, clone, or customize for new jurisdictions without dev involvement.</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1</w:t>
            </w:r>
          </w:p>
        </w:tc>
      </w:tr>
    </w:tbl>
    <w:p>
      <w:pPr>
        <w:spacing w:after="80" w:before="80"/>
      </w:pPr>
      <w:r>
        <w:rPr>
          <w:rFonts w:ascii="Calibri" w:cs="Calibri" w:eastAsia="Calibri" w:hAnsi="Calibri"/>
          <w:color w:val="0F172A"/>
          <w:sz w:val="22"/>
          <w:szCs w:val="22"/>
        </w:rPr>
        <w:t xml:space="preserve"/>
      </w:r>
    </w:p>
    <w:p>
      <w:pPr>
        <w:pStyle w:val="Heading3"/>
      </w:pPr>
      <w:r>
        <w:rPr>
          <w:rFonts w:ascii="Calibri" w:cs="Calibri" w:eastAsia="Calibri" w:hAnsi="Calibri"/>
          <w:b/>
          <w:bCs/>
          <w:color w:val="DE7909"/>
          <w:sz w:val="22"/>
          <w:szCs w:val="22"/>
        </w:rPr>
        <w:t xml:space="preserve">Problem 02: Compliance guardrails require backend changes</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000"/>
        <w:gridCol w:w="800"/>
        <w:gridCol w:w="1600"/>
      </w:tblGrid>
      <w:tr>
        <w:trPr>
          <w:tblHeader/>
        </w:trPr>
        <w:tc>
          <w:tcPr>
            <w:tcW w:type="dxa" w:w="39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Solution</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Impact</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Effort</w:t>
            </w:r>
          </w:p>
        </w:tc>
        <w:tc>
          <w:tcPr>
            <w:tcW w:type="dxa" w:w="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Build a Compliance Rules Engine in Platform Console where Super Admin defines country-level mandatory rules — notice period, probation cap, statutory benefits list, working hour limits, collective agreement applicability — that AI agents reference at runtime.</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1</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Implement per-step guardrail threshold configuration. Super Admin sets upper and lower bounds (e.g., salary range for role-country combination) that the AI uses to classify items as within-guardrail or breach.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1</w:t>
            </w:r>
          </w:p>
        </w:tc>
      </w:tr>
    </w:tbl>
    <w:p>
      <w:pPr>
        <w:spacing w:after="80" w:before="80"/>
      </w:pPr>
      <w:r>
        <w:rPr>
          <w:rFonts w:ascii="Calibri" w:cs="Calibri" w:eastAsia="Calibri" w:hAnsi="Calibri"/>
          <w:color w:val="0F172A"/>
          <w:sz w:val="22"/>
          <w:szCs w:val="22"/>
        </w:rPr>
        <w:t xml:space="preserve"/>
      </w:r>
    </w:p>
    <w:p>
      <w:pPr>
        <w:pStyle w:val="Heading3"/>
      </w:pPr>
      <w:r>
        <w:rPr>
          <w:rFonts w:ascii="Calibri" w:cs="Calibri" w:eastAsia="Calibri" w:hAnsi="Calibri"/>
          <w:b/>
          <w:bCs/>
          <w:color w:val="DE7909"/>
          <w:sz w:val="22"/>
          <w:szCs w:val="22"/>
        </w:rPr>
        <w:t xml:space="preserve">Problem 03: skill.md cannot be versioned without dev</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000"/>
        <w:gridCol w:w="800"/>
        <w:gridCol w:w="1600"/>
      </w:tblGrid>
      <w:tr>
        <w:trPr>
          <w:tblHeader/>
        </w:trPr>
        <w:tc>
          <w:tcPr>
            <w:tcW w:type="dxa" w:w="39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Solution</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Impact</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Effort</w:t>
            </w:r>
          </w:p>
        </w:tc>
        <w:tc>
          <w:tcPr>
            <w:tcW w:type="dxa" w:w="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Build a skill.md editor in Platform Console with full version history, diff view, publish/rollback controls. Super Admin edits and publishes new agent operating contract versions without code changes.</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2</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Implement version locking on journey runs. When a contract or payroll run executes, the skill.md version used is locked to that run record, preserving audit integrity across upgrades.</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2</w:t>
            </w:r>
          </w:p>
        </w:tc>
      </w:tr>
    </w:tbl>
    <w:p>
      <w:pPr>
        <w:spacing w:after="80" w:before="80"/>
      </w:pPr>
      <w:r>
        <w:rPr>
          <w:rFonts w:ascii="Calibri" w:cs="Calibri" w:eastAsia="Calibri" w:hAnsi="Calibri"/>
          <w:color w:val="0F172A"/>
          <w:sz w:val="22"/>
          <w:szCs w:val="22"/>
        </w:rPr>
        <w:t xml:space="preserve"/>
      </w:r>
    </w:p>
    <w:p>
      <w:pPr>
        <w:pStyle w:val="Heading3"/>
      </w:pPr>
      <w:r>
        <w:rPr>
          <w:rFonts w:ascii="Calibri" w:cs="Calibri" w:eastAsia="Calibri" w:hAnsi="Calibri"/>
          <w:b/>
          <w:bCs/>
          <w:color w:val="DE7909"/>
          <w:sz w:val="22"/>
          <w:szCs w:val="22"/>
        </w:rPr>
        <w:t xml:space="preserve">Problem 04: No platform monitoring dashboard</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000"/>
        <w:gridCol w:w="800"/>
        <w:gridCol w:w="1600"/>
      </w:tblGrid>
      <w:tr>
        <w:trPr>
          <w:tblHeader/>
        </w:trPr>
        <w:tc>
          <w:tcPr>
            <w:tcW w:type="dxa" w:w="39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Solution</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Impact</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Effort</w:t>
            </w:r>
          </w:p>
        </w:tc>
        <w:tc>
          <w:tcPr>
            <w:tcW w:type="dxa" w:w="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Build a Platform Health Dashboard showing all entities, active journey counts, failure rates by agent, stalled journeys by step, and exception summaries across the platform.</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P2</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2</w:t>
            </w:r>
          </w:p>
        </w:tc>
      </w:tr>
    </w:tbl>
    <w:p>
      <w:pPr>
        <w:spacing w:after="80" w:before="80"/>
      </w:pPr>
      <w:r>
        <w:rPr>
          <w:rFonts w:ascii="Calibri" w:cs="Calibri" w:eastAsia="Calibri" w:hAnsi="Calibri"/>
          <w:color w:val="0F172A"/>
          <w:sz w:val="22"/>
          <w:szCs w:val="22"/>
        </w:rPr>
        <w:t xml:space="preserve"/>
      </w:r>
    </w:p>
    <w:p>
      <w:pPr>
        <w:pStyle w:val="Heading3"/>
      </w:pPr>
      <w:r>
        <w:rPr>
          <w:rFonts w:ascii="Calibri" w:cs="Calibri" w:eastAsia="Calibri" w:hAnsi="Calibri"/>
          <w:b/>
          <w:bCs/>
          <w:color w:val="DE7909"/>
          <w:sz w:val="22"/>
          <w:szCs w:val="22"/>
        </w:rPr>
        <w:t xml:space="preserve">Problem 05: No hierarchical guardrail model</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000"/>
        <w:gridCol w:w="800"/>
        <w:gridCol w:w="1600"/>
      </w:tblGrid>
      <w:tr>
        <w:trPr>
          <w:tblHeader/>
        </w:trPr>
        <w:tc>
          <w:tcPr>
            <w:tcW w:type="dxa" w:w="39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Solution</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Impact</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Effort</w:t>
            </w:r>
          </w:p>
        </w:tc>
        <w:tc>
          <w:tcPr>
            <w:tcW w:type="dxa" w:w="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Implement a hierarchical guardrail model. Super Admin sets platform defaults and hard ceilings. Entity Admin can tighten thresholds within those bounds but never loosen beyond the platform ceiling.</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P2</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2</w:t>
            </w:r>
          </w:p>
        </w:tc>
      </w:tr>
    </w:tbl>
    <w:p>
      <w:pPr>
        <w:spacing w:after="80" w:before="80"/>
      </w:pPr>
      <w:r>
        <w:rPr>
          <w:rFonts w:ascii="Calibri" w:cs="Calibri" w:eastAsia="Calibri" w:hAnsi="Calibri"/>
          <w:color w:val="0F172A"/>
          <w:sz w:val="22"/>
          <w:szCs w:val="22"/>
        </w:rPr>
        <w:t xml:space="preserve"/>
      </w:r>
    </w:p>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Solutions for Emma van der Berg (Entity Admin)</w:t>
      </w:r>
    </w:p>
    <w:p>
      <w:pPr>
        <w:spacing w:after="80" w:before="80"/>
      </w:pPr>
      <w:r>
        <w:rPr>
          <w:rFonts w:ascii="Calibri" w:cs="Calibri" w:eastAsia="Calibri" w:hAnsi="Calibri"/>
          <w:color w:val="0F172A"/>
          <w:sz w:val="22"/>
          <w:szCs w:val="22"/>
        </w:rPr>
        <w:t xml:space="preserve"/>
      </w:r>
    </w:p>
    <w:p>
      <w:pPr>
        <w:pStyle w:val="Heading3"/>
      </w:pPr>
      <w:r>
        <w:rPr>
          <w:rFonts w:ascii="Calibri" w:cs="Calibri" w:eastAsia="Calibri" w:hAnsi="Calibri"/>
          <w:b/>
          <w:bCs/>
          <w:color w:val="DE7909"/>
          <w:sz w:val="22"/>
          <w:szCs w:val="22"/>
        </w:rPr>
        <w:t xml:space="preserve">Problem 01: Cannot manage journey roles independently</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000"/>
        <w:gridCol w:w="800"/>
        <w:gridCol w:w="1600"/>
      </w:tblGrid>
      <w:tr>
        <w:trPr>
          <w:tblHeader/>
        </w:trPr>
        <w:tc>
          <w:tcPr>
            <w:tcW w:type="dxa" w:w="39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Solution</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Impact</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Effort</w:t>
            </w:r>
          </w:p>
        </w:tc>
        <w:tc>
          <w:tcPr>
            <w:tcW w:type="dxa" w:w="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Implement a User and Role Management module in Entity Console where Entity Admin creates users, assigns functional journey roles, and manages access — fully within Super Admin-defined bounds.</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1</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Build a role invitation flow — Entity Admin sends a role-specific invite link. User onboards directly to their assigned journey workspace without Super Admin involvement.</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Low</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1</w:t>
            </w:r>
          </w:p>
        </w:tc>
      </w:tr>
    </w:tbl>
    <w:p>
      <w:pPr>
        <w:spacing w:after="80" w:before="80"/>
      </w:pPr>
      <w:r>
        <w:rPr>
          <w:rFonts w:ascii="Calibri" w:cs="Calibri" w:eastAsia="Calibri" w:hAnsi="Calibri"/>
          <w:color w:val="0F172A"/>
          <w:sz w:val="22"/>
          <w:szCs w:val="22"/>
        </w:rPr>
        <w:t xml:space="preserve"/>
      </w:r>
    </w:p>
    <w:p>
      <w:pPr>
        <w:pStyle w:val="Heading3"/>
      </w:pPr>
      <w:r>
        <w:rPr>
          <w:rFonts w:ascii="Calibri" w:cs="Calibri" w:eastAsia="Calibri" w:hAnsi="Calibri"/>
          <w:b/>
          <w:bCs/>
          <w:color w:val="DE7909"/>
          <w:sz w:val="22"/>
          <w:szCs w:val="22"/>
        </w:rPr>
        <w:t xml:space="preserve">Problem 02: Cannot activate journeys per country independently</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000"/>
        <w:gridCol w:w="800"/>
        <w:gridCol w:w="1600"/>
      </w:tblGrid>
      <w:tr>
        <w:trPr>
          <w:tblHeader/>
        </w:trPr>
        <w:tc>
          <w:tcPr>
            <w:tcW w:type="dxa" w:w="39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Solution</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Impact</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Effort</w:t>
            </w:r>
          </w:p>
        </w:tc>
        <w:tc>
          <w:tcPr>
            <w:tcW w:type="dxa" w:w="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Build a Journey Activation Panel in Entity Console. Entity Admin activates pre-approved journeys for specific countries and employment types from a catalog. Unapproved journeys generate a formal request to Super Admin with structured scoping fields.</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1</w:t>
            </w:r>
          </w:p>
        </w:tc>
      </w:tr>
    </w:tbl>
    <w:p>
      <w:pPr>
        <w:spacing w:after="80" w:before="80"/>
      </w:pPr>
      <w:r>
        <w:rPr>
          <w:rFonts w:ascii="Calibri" w:cs="Calibri" w:eastAsia="Calibri" w:hAnsi="Calibri"/>
          <w:color w:val="0F172A"/>
          <w:sz w:val="22"/>
          <w:szCs w:val="22"/>
        </w:rPr>
        <w:t xml:space="preserve"/>
      </w:r>
    </w:p>
    <w:p>
      <w:pPr>
        <w:pStyle w:val="Heading3"/>
      </w:pPr>
      <w:r>
        <w:rPr>
          <w:rFonts w:ascii="Calibri" w:cs="Calibri" w:eastAsia="Calibri" w:hAnsi="Calibri"/>
          <w:b/>
          <w:bCs/>
          <w:color w:val="DE7909"/>
          <w:sz w:val="22"/>
          <w:szCs w:val="22"/>
        </w:rPr>
        <w:t xml:space="preserve">Problem 03: No entity-specific guardrail configuration</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000"/>
        <w:gridCol w:w="800"/>
        <w:gridCol w:w="1600"/>
      </w:tblGrid>
      <w:tr>
        <w:trPr>
          <w:tblHeader/>
        </w:trPr>
        <w:tc>
          <w:tcPr>
            <w:tcW w:type="dxa" w:w="39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Solution</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Impact</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Effort</w:t>
            </w:r>
          </w:p>
        </w:tc>
        <w:tc>
          <w:tcPr>
            <w:tcW w:type="dxa" w:w="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Build a Guardrail Configuration Panel in Entity Console. Entity Admin sets thresholds within the bounds defined by Super Admin — e.g., salary self-approval limit, payroll deviation threshold for escalation.</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1</w:t>
            </w:r>
          </w:p>
        </w:tc>
      </w:tr>
    </w:tbl>
    <w:p>
      <w:pPr>
        <w:spacing w:after="80" w:before="80"/>
      </w:pPr>
      <w:r>
        <w:rPr>
          <w:rFonts w:ascii="Calibri" w:cs="Calibri" w:eastAsia="Calibri" w:hAnsi="Calibri"/>
          <w:color w:val="0F172A"/>
          <w:sz w:val="22"/>
          <w:szCs w:val="22"/>
        </w:rPr>
        <w:t xml:space="preserve"/>
      </w:r>
    </w:p>
    <w:p>
      <w:pPr>
        <w:pStyle w:val="Heading3"/>
      </w:pPr>
      <w:r>
        <w:rPr>
          <w:rFonts w:ascii="Calibri" w:cs="Calibri" w:eastAsia="Calibri" w:hAnsi="Calibri"/>
          <w:b/>
          <w:bCs/>
          <w:color w:val="DE7909"/>
          <w:sz w:val="22"/>
          <w:szCs w:val="22"/>
        </w:rPr>
        <w:t xml:space="preserve">Problem 04: No real-time journey visibility</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000"/>
        <w:gridCol w:w="800"/>
        <w:gridCol w:w="1600"/>
      </w:tblGrid>
      <w:tr>
        <w:trPr>
          <w:tblHeader/>
        </w:trPr>
        <w:tc>
          <w:tcPr>
            <w:tcW w:type="dxa" w:w="39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Solution</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Impact</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Effort</w:t>
            </w:r>
          </w:p>
        </w:tc>
        <w:tc>
          <w:tcPr>
            <w:tcW w:type="dxa" w:w="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Build an Entity Admin Dashboard with a Journey Monitor showing all active journeys by status (Intake, Draft, In Review, With Client, Awaiting Signature, Signed, Blocked) with drill-down to individual run detail.</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2</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Implement a Blocked Journeys panel — all exception-state journeys shown with reason, time blocked, assigned ticket (if any), and resolution status.</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Low</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P2</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2</w:t>
            </w:r>
          </w:p>
        </w:tc>
      </w:tr>
    </w:tbl>
    <w:p>
      <w:pPr>
        <w:spacing w:after="80" w:before="80"/>
      </w:pPr>
      <w:r>
        <w:rPr>
          <w:rFonts w:ascii="Calibri" w:cs="Calibri" w:eastAsia="Calibri" w:hAnsi="Calibri"/>
          <w:color w:val="0F172A"/>
          <w:sz w:val="22"/>
          <w:szCs w:val="22"/>
        </w:rPr>
        <w:t xml:space="preserve"/>
      </w:r>
    </w:p>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Solutions for Ravi Menon (Journey Initiator)</w:t>
      </w:r>
    </w:p>
    <w:p>
      <w:pPr>
        <w:spacing w:after="80" w:before="80"/>
      </w:pPr>
      <w:r>
        <w:rPr>
          <w:rFonts w:ascii="Calibri" w:cs="Calibri" w:eastAsia="Calibri" w:hAnsi="Calibri"/>
          <w:color w:val="0F172A"/>
          <w:sz w:val="22"/>
          <w:szCs w:val="22"/>
        </w:rPr>
        <w:t xml:space="preserve"/>
      </w:r>
    </w:p>
    <w:p>
      <w:pPr>
        <w:pStyle w:val="Heading3"/>
      </w:pPr>
      <w:r>
        <w:rPr>
          <w:rFonts w:ascii="Calibri" w:cs="Calibri" w:eastAsia="Calibri" w:hAnsi="Calibri"/>
          <w:b/>
          <w:bCs/>
          <w:color w:val="DE7909"/>
          <w:sz w:val="22"/>
          <w:szCs w:val="22"/>
        </w:rPr>
        <w:t xml:space="preserve">Problem 01: Unstructured client intake</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000"/>
        <w:gridCol w:w="800"/>
        <w:gridCol w:w="1600"/>
      </w:tblGrid>
      <w:tr>
        <w:trPr>
          <w:tblHeader/>
        </w:trPr>
        <w:tc>
          <w:tcPr>
            <w:tcW w:type="dxa" w:w="39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Solution</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Impact</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Effort</w:t>
            </w:r>
          </w:p>
        </w:tc>
        <w:tc>
          <w:tcPr>
            <w:tcW w:type="dxa" w:w="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Implement a structured Intake Form per journey type. Journey Initiator fills in a dynamic form; AI Prompt Parser validates all fields and highlights missing or ambiguous data before the journey is allowed to proceed.</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1</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Allow natural language intake — Initiator types a free-text request; AI extracts all required fields automatically; missing fields are shown as inline prompts for completion.</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2</w:t>
            </w:r>
          </w:p>
        </w:tc>
      </w:tr>
    </w:tbl>
    <w:p>
      <w:pPr>
        <w:spacing w:after="80" w:before="80"/>
      </w:pPr>
      <w:r>
        <w:rPr>
          <w:rFonts w:ascii="Calibri" w:cs="Calibri" w:eastAsia="Calibri" w:hAnsi="Calibri"/>
          <w:color w:val="0F172A"/>
          <w:sz w:val="22"/>
          <w:szCs w:val="22"/>
        </w:rPr>
        <w:t xml:space="preserve"/>
      </w:r>
    </w:p>
    <w:p>
      <w:pPr>
        <w:pStyle w:val="Heading3"/>
      </w:pPr>
      <w:r>
        <w:rPr>
          <w:rFonts w:ascii="Calibri" w:cs="Calibri" w:eastAsia="Calibri" w:hAnsi="Calibri"/>
          <w:b/>
          <w:bCs/>
          <w:color w:val="DE7909"/>
          <w:sz w:val="22"/>
          <w:szCs w:val="22"/>
        </w:rPr>
        <w:t xml:space="preserve">Problem 02: No real-time status visibility</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000"/>
        <w:gridCol w:w="800"/>
        <w:gridCol w:w="1600"/>
      </w:tblGrid>
      <w:tr>
        <w:trPr>
          <w:tblHeader/>
        </w:trPr>
        <w:tc>
          <w:tcPr>
            <w:tcW w:type="dxa" w:w="39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Solution</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Impact</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Effort</w:t>
            </w:r>
          </w:p>
        </w:tc>
        <w:tc>
          <w:tcPr>
            <w:tcW w:type="dxa" w:w="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Build a Journey Status Timeline on the Initiator dashboard. Each journey shows the current step, who owns the next action, and time elapsed at the current step with a visual progress indicator.</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1</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Add a "My Approvals" and "Action Required" widget on the Initiator home screen. Surfaces only items needing Initiator action right now with inline Approve / Send for Review / Reject actions.</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Low</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1</w:t>
            </w:r>
          </w:p>
        </w:tc>
      </w:tr>
    </w:tbl>
    <w:p>
      <w:pPr>
        <w:spacing w:after="80" w:before="80"/>
      </w:pPr>
      <w:r>
        <w:rPr>
          <w:rFonts w:ascii="Calibri" w:cs="Calibri" w:eastAsia="Calibri" w:hAnsi="Calibri"/>
          <w:color w:val="0F172A"/>
          <w:sz w:val="22"/>
          <w:szCs w:val="22"/>
        </w:rPr>
        <w:t xml:space="preserve"/>
      </w:r>
    </w:p>
    <w:p>
      <w:pPr>
        <w:pStyle w:val="Heading3"/>
      </w:pPr>
      <w:r>
        <w:rPr>
          <w:rFonts w:ascii="Calibri" w:cs="Calibri" w:eastAsia="Calibri" w:hAnsi="Calibri"/>
          <w:b/>
          <w:bCs/>
          <w:color w:val="DE7909"/>
          <w:sz w:val="22"/>
          <w:szCs w:val="22"/>
        </w:rPr>
        <w:t xml:space="preserve">Problem 03: No country compliance preview</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000"/>
        <w:gridCol w:w="800"/>
        <w:gridCol w:w="1600"/>
      </w:tblGrid>
      <w:tr>
        <w:trPr>
          <w:tblHeader/>
        </w:trPr>
        <w:tc>
          <w:tcPr>
            <w:tcW w:type="dxa" w:w="39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Solution</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Impact</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Effort</w:t>
            </w:r>
          </w:p>
        </w:tc>
        <w:tc>
          <w:tcPr>
            <w:tcW w:type="dxa" w:w="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Add a Country Compliance Preview step before journey initiation. Initiator sees: work permit needed (Y/N), mandatory probation period, notice period, statutory benefits required, estimated employer cost range for the country.</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2</w:t>
            </w:r>
          </w:p>
        </w:tc>
      </w:tr>
    </w:tbl>
    <w:p>
      <w:pPr>
        <w:spacing w:after="80" w:before="80"/>
      </w:pPr>
      <w:r>
        <w:rPr>
          <w:rFonts w:ascii="Calibri" w:cs="Calibri" w:eastAsia="Calibri" w:hAnsi="Calibri"/>
          <w:color w:val="0F172A"/>
          <w:sz w:val="22"/>
          <w:szCs w:val="22"/>
        </w:rPr>
        <w:t xml:space="preserve"/>
      </w:r>
    </w:p>
    <w:p>
      <w:pPr>
        <w:pStyle w:val="Heading3"/>
      </w:pPr>
      <w:r>
        <w:rPr>
          <w:rFonts w:ascii="Calibri" w:cs="Calibri" w:eastAsia="Calibri" w:hAnsi="Calibri"/>
          <w:b/>
          <w:bCs/>
          <w:color w:val="DE7909"/>
          <w:sz w:val="22"/>
          <w:szCs w:val="22"/>
        </w:rPr>
        <w:t xml:space="preserve">Problem 04 &amp; 05: No quick approvals, no notifications</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000"/>
        <w:gridCol w:w="800"/>
        <w:gridCol w:w="1600"/>
      </w:tblGrid>
      <w:tr>
        <w:trPr>
          <w:tblHeader/>
        </w:trPr>
        <w:tc>
          <w:tcPr>
            <w:tcW w:type="dxa" w:w="39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Solution</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Impact</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Effort</w:t>
            </w:r>
          </w:p>
        </w:tc>
        <w:tc>
          <w:tcPr>
            <w:tcW w:type="dxa" w:w="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Implement real-time in-app and email notifications for all journey state changes: AI draft ready, cost approved, client responded, journey blocked, contract signed. Each notification includes the action required and a direct link.</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Low</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1</w:t>
            </w:r>
          </w:p>
        </w:tc>
      </w:tr>
    </w:tbl>
    <w:p>
      <w:pPr>
        <w:spacing w:after="80" w:before="80"/>
      </w:pPr>
      <w:r>
        <w:rPr>
          <w:rFonts w:ascii="Calibri" w:cs="Calibri" w:eastAsia="Calibri" w:hAnsi="Calibri"/>
          <w:color w:val="0F172A"/>
          <w:sz w:val="22"/>
          <w:szCs w:val="22"/>
        </w:rPr>
        <w:t xml:space="preserve"/>
      </w:r>
    </w:p>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Solutions for Priya Nair (Contract Reviewer)</w:t>
      </w:r>
    </w:p>
    <w:p>
      <w:pPr>
        <w:spacing w:after="80" w:before="80"/>
      </w:pPr>
      <w:r>
        <w:rPr>
          <w:rFonts w:ascii="Calibri" w:cs="Calibri" w:eastAsia="Calibri" w:hAnsi="Calibri"/>
          <w:color w:val="0F172A"/>
          <w:sz w:val="22"/>
          <w:szCs w:val="22"/>
        </w:rPr>
        <w:t xml:space="preserve"/>
      </w:r>
    </w:p>
    <w:p>
      <w:pPr>
        <w:pStyle w:val="Heading3"/>
      </w:pPr>
      <w:r>
        <w:rPr>
          <w:rFonts w:ascii="Calibri" w:cs="Calibri" w:eastAsia="Calibri" w:hAnsi="Calibri"/>
          <w:b/>
          <w:bCs/>
          <w:color w:val="DE7909"/>
          <w:sz w:val="22"/>
          <w:szCs w:val="22"/>
        </w:rPr>
        <w:t xml:space="preserve">Problem 01: AI drafts arrive without context</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000"/>
        <w:gridCol w:w="800"/>
        <w:gridCol w:w="1600"/>
      </w:tblGrid>
      <w:tr>
        <w:trPr>
          <w:tblHeader/>
        </w:trPr>
        <w:tc>
          <w:tcPr>
            <w:tcW w:type="dxa" w:w="39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Solution</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Impact</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Effort</w:t>
            </w:r>
          </w:p>
        </w:tc>
        <w:tc>
          <w:tcPr>
            <w:tcW w:type="dxa" w:w="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Include a Context Panel alongside every AI-drafted contract in the Reviewer view. Shows: original client request, agreed salary and terms, AI-assumed values with confidence flags, and any compliance warnings raised during generation.</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1</w:t>
            </w:r>
          </w:p>
        </w:tc>
      </w:tr>
    </w:tbl>
    <w:p>
      <w:pPr>
        <w:spacing w:after="80" w:before="80"/>
      </w:pPr>
      <w:r>
        <w:rPr>
          <w:rFonts w:ascii="Calibri" w:cs="Calibri" w:eastAsia="Calibri" w:hAnsi="Calibri"/>
          <w:color w:val="0F172A"/>
          <w:sz w:val="22"/>
          <w:szCs w:val="22"/>
        </w:rPr>
        <w:t xml:space="preserve"/>
      </w:r>
    </w:p>
    <w:p>
      <w:pPr>
        <w:pStyle w:val="Heading3"/>
      </w:pPr>
      <w:r>
        <w:rPr>
          <w:rFonts w:ascii="Calibri" w:cs="Calibri" w:eastAsia="Calibri" w:hAnsi="Calibri"/>
          <w:b/>
          <w:bCs/>
          <w:color w:val="DE7909"/>
          <w:sz w:val="22"/>
          <w:szCs w:val="22"/>
        </w:rPr>
        <w:t xml:space="preserve">Problem 02: No structured feedback mechanism</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000"/>
        <w:gridCol w:w="800"/>
        <w:gridCol w:w="1600"/>
      </w:tblGrid>
      <w:tr>
        <w:trPr>
          <w:tblHeader/>
        </w:trPr>
        <w:tc>
          <w:tcPr>
            <w:tcW w:type="dxa" w:w="39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Solution</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Impact</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Effort</w:t>
            </w:r>
          </w:p>
        </w:tc>
        <w:tc>
          <w:tcPr>
            <w:tcW w:type="dxa" w:w="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Implement a Reject with Reason flow — Reviewer rejects the draft with structured clause-level feedback. AI Contract Assistant regenerates only the affected sections and returns a revised draft automatically.</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1</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Implement inline clause-level commenting — Reviewer flags a specific clause, adds a correction note, and the AI Contract Assistant re-drafts that clause in-place without regenerating the entire contract.</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2</w:t>
            </w:r>
          </w:p>
        </w:tc>
      </w:tr>
    </w:tbl>
    <w:p>
      <w:pPr>
        <w:spacing w:after="80" w:before="80"/>
      </w:pPr>
      <w:r>
        <w:rPr>
          <w:rFonts w:ascii="Calibri" w:cs="Calibri" w:eastAsia="Calibri" w:hAnsi="Calibri"/>
          <w:color w:val="0F172A"/>
          <w:sz w:val="22"/>
          <w:szCs w:val="22"/>
        </w:rPr>
        <w:t xml:space="preserve"/>
      </w:r>
    </w:p>
    <w:p>
      <w:pPr>
        <w:pStyle w:val="Heading3"/>
      </w:pPr>
      <w:r>
        <w:rPr>
          <w:rFonts w:ascii="Calibri" w:cs="Calibri" w:eastAsia="Calibri" w:hAnsi="Calibri"/>
          <w:b/>
          <w:bCs/>
          <w:color w:val="DE7909"/>
          <w:sz w:val="22"/>
          <w:szCs w:val="22"/>
        </w:rPr>
        <w:t xml:space="preserve">Problem 03 &amp; 04: Manual compliance checklist, no version history</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000"/>
        <w:gridCol w:w="800"/>
        <w:gridCol w:w="1600"/>
      </w:tblGrid>
      <w:tr>
        <w:trPr>
          <w:tblHeader/>
        </w:trPr>
        <w:tc>
          <w:tcPr>
            <w:tcW w:type="dxa" w:w="39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Solution</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Impact</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Effort</w:t>
            </w:r>
          </w:p>
        </w:tc>
        <w:tc>
          <w:tcPr>
            <w:tcW w:type="dxa" w:w="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Embed an AI Compliance Checklist in the Reviewer panel — auto-generated per country, each item tagged as Present, Missing, or Needs Review in the current draft. Items linked directly to the relevant contract clause.</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2</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Implement Contract Version History — full diff view showing what changed between each draft version, who changed it, and when.</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P2</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2</w:t>
            </w:r>
          </w:p>
        </w:tc>
      </w:tr>
    </w:tbl>
    <w:p>
      <w:pPr>
        <w:spacing w:after="80" w:before="80"/>
      </w:pPr>
      <w:r>
        <w:rPr>
          <w:rFonts w:ascii="Calibri" w:cs="Calibri" w:eastAsia="Calibri" w:hAnsi="Calibri"/>
          <w:color w:val="0F172A"/>
          <w:sz w:val="22"/>
          <w:szCs w:val="22"/>
        </w:rPr>
        <w:t xml:space="preserve"/>
      </w:r>
    </w:p>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Solutions for Marcus Dubois (Department Manager)</w:t>
      </w:r>
    </w:p>
    <w:p>
      <w:pPr>
        <w:spacing w:after="80" w:before="80"/>
      </w:pPr>
      <w:r>
        <w:rPr>
          <w:rFonts w:ascii="Calibri" w:cs="Calibri" w:eastAsia="Calibri" w:hAnsi="Calibri"/>
          <w:color w:val="0F172A"/>
          <w:sz w:val="22"/>
          <w:szCs w:val="22"/>
        </w:rPr>
        <w:t xml:space="preserve"/>
      </w:r>
    </w:p>
    <w:p>
      <w:pPr>
        <w:pStyle w:val="Heading3"/>
      </w:pPr>
      <w:r>
        <w:rPr>
          <w:rFonts w:ascii="Calibri" w:cs="Calibri" w:eastAsia="Calibri" w:hAnsi="Calibri"/>
          <w:b/>
          <w:bCs/>
          <w:color w:val="DE7909"/>
          <w:sz w:val="22"/>
          <w:szCs w:val="22"/>
        </w:rPr>
        <w:t xml:space="preserve">Problem 01 &amp; 02: Insufficient approval context</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000"/>
        <w:gridCol w:w="800"/>
        <w:gridCol w:w="1600"/>
      </w:tblGrid>
      <w:tr>
        <w:trPr>
          <w:tblHeader/>
        </w:trPr>
        <w:tc>
          <w:tcPr>
            <w:tcW w:type="dxa" w:w="39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Solution</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Impact</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Effort</w:t>
            </w:r>
          </w:p>
        </w:tc>
        <w:tc>
          <w:tcPr>
            <w:tcW w:type="dxa" w:w="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Build an Approval Detail View. When a breach-escalated item reaches the Department Manager, they see: the original request, the configured guardrail threshold, the exact breach (e.g., "Salary 18% above band"), the Initiator's note, and prior approval chain.</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1</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Implement inline approval from notification email and dashboard widget. Department Manager can Approve or Reject with Reason in two clicks without navigating into the full journey view.</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1</w:t>
            </w:r>
          </w:p>
        </w:tc>
      </w:tr>
    </w:tbl>
    <w:p>
      <w:pPr>
        <w:spacing w:after="80" w:before="80"/>
      </w:pPr>
      <w:r>
        <w:rPr>
          <w:rFonts w:ascii="Calibri" w:cs="Calibri" w:eastAsia="Calibri" w:hAnsi="Calibri"/>
          <w:color w:val="0F172A"/>
          <w:sz w:val="22"/>
          <w:szCs w:val="22"/>
        </w:rPr>
        <w:t xml:space="preserve"/>
      </w:r>
    </w:p>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Solutions for Anita Kapoor (Finance Approver)</w:t>
      </w:r>
    </w:p>
    <w:p>
      <w:pPr>
        <w:spacing w:after="80" w:before="80"/>
      </w:pPr>
      <w:r>
        <w:rPr>
          <w:rFonts w:ascii="Calibri" w:cs="Calibri" w:eastAsia="Calibri" w:hAnsi="Calibri"/>
          <w:color w:val="0F172A"/>
          <w:sz w:val="22"/>
          <w:szCs w:val="22"/>
        </w:rPr>
        <w:t xml:space="preserve"/>
      </w:r>
    </w:p>
    <w:p>
      <w:pPr>
        <w:pStyle w:val="Heading3"/>
      </w:pPr>
      <w:r>
        <w:rPr>
          <w:rFonts w:ascii="Calibri" w:cs="Calibri" w:eastAsia="Calibri" w:hAnsi="Calibri"/>
          <w:b/>
          <w:bCs/>
          <w:color w:val="DE7909"/>
          <w:sz w:val="22"/>
          <w:szCs w:val="22"/>
        </w:rPr>
        <w:t xml:space="preserve">Problem 01 &amp; 02: Black-box batch, no line-item control</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000"/>
        <w:gridCol w:w="800"/>
        <w:gridCol w:w="1600"/>
      </w:tblGrid>
      <w:tr>
        <w:trPr>
          <w:tblHeader/>
        </w:trPr>
        <w:tc>
          <w:tcPr>
            <w:tcW w:type="dxa" w:w="39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Solution</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Impact</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Effort</w:t>
            </w:r>
          </w:p>
        </w:tc>
        <w:tc>
          <w:tcPr>
            <w:tcW w:type="dxa" w:w="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Build a Payroll Batch Detail View for Finance Approver — full per-employee breakdown showing base salary, employer contributions, variable components, statutory deductions, net pay, and any flagged deviations with reason.</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1</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Implement line-item level approval in Phase 2. Finance Approver can approve the majority of the batch and flag specific line items for correction. Approved records proceed; flagged records return for correction only, without blocking the full batch.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High</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2</w:t>
            </w:r>
          </w:p>
        </w:tc>
      </w:tr>
    </w:tbl>
    <w:p>
      <w:pPr>
        <w:spacing w:after="80" w:before="80"/>
      </w:pPr>
      <w:r>
        <w:rPr>
          <w:rFonts w:ascii="Calibri" w:cs="Calibri" w:eastAsia="Calibri" w:hAnsi="Calibri"/>
          <w:color w:val="0F172A"/>
          <w:sz w:val="22"/>
          <w:szCs w:val="22"/>
        </w:rPr>
        <w:t xml:space="preserve"/>
      </w:r>
    </w:p>
    <w:p>
      <w:pPr>
        <w:pStyle w:val="Heading3"/>
      </w:pPr>
      <w:r>
        <w:rPr>
          <w:rFonts w:ascii="Calibri" w:cs="Calibri" w:eastAsia="Calibri" w:hAnsi="Calibri"/>
          <w:b/>
          <w:bCs/>
          <w:color w:val="DE7909"/>
          <w:sz w:val="22"/>
          <w:szCs w:val="22"/>
        </w:rPr>
        <w:t xml:space="preserve">Problem 03 &amp; 04: No audit trail, no late alerts</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000"/>
        <w:gridCol w:w="1000"/>
        <w:gridCol w:w="800"/>
        <w:gridCol w:w="1600"/>
      </w:tblGrid>
      <w:tr>
        <w:trPr>
          <w:tblHeader/>
        </w:trPr>
        <w:tc>
          <w:tcPr>
            <w:tcW w:type="dxa" w:w="39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Solution</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Impact</w:t>
            </w:r>
          </w:p>
        </w:tc>
        <w:tc>
          <w:tcPr>
            <w:tcW w:type="dxa" w:w="1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Effort</w:t>
            </w:r>
          </w:p>
        </w:tc>
        <w:tc>
          <w:tcPr>
            <w:tcW w:type="dxa" w:w="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Priority</w:t>
            </w:r>
          </w:p>
        </w:tc>
        <w:tc>
          <w:tcPr>
            <w:tcW w:type="dxa" w:w="16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Surface a full Approval Audit Trail for Finance Approver — shows all intermediate approvals (Journey Initiator, Department Manager) with timestamps, reasons, and flagged items resolved before the batch reached Finance.</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Low</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1</w:t>
            </w:r>
          </w:p>
        </w:tc>
      </w:tr>
      <w:tr>
        <w:trPr>
          <w:tblHeader w:val="false"/>
        </w:trPr>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Implement Finance Approver SLA alert — if a batch has not been approved within the configured window (e.g., 48 hours before payroll release date), Finance Approver and Entity Admin are both notified.</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Medium</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Low</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P2</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Phase 2</w:t>
            </w:r>
          </w:p>
        </w:tc>
      </w:tr>
    </w:tbl>
    <w:p>
      <w:pPr>
        <w:spacing w:after="80" w:before="80"/>
      </w:pPr>
      <w:r>
        <w:rPr>
          <w:rFonts w:ascii="Calibri" w:cs="Calibri" w:eastAsia="Calibri" w:hAnsi="Calibri"/>
          <w:color w:val="0F172A"/>
          <w:sz w:val="22"/>
          <w:szCs w:val="22"/>
        </w:rPr>
        <w:t xml:space="preserve"/>
      </w:r>
    </w:p>
    <w:p>
      <w:pPr>
        <w:pageBreakBefore/>
      </w:pPr>
      <w:r>
        <w:rPr>
          <w:rFonts w:ascii="Calibri" w:cs="Calibri" w:eastAsia="Calibri" w:hAnsi="Calibri"/>
          <w:color w:val="0F172A"/>
          <w:sz w:val="22"/>
          <w:szCs w:val="22"/>
        </w:rPr>
        <w:t xml:space="preserve"/>
      </w:r>
    </w:p>
    <w:p>
      <w:pPr>
        <w:pStyle w:val="Heading1"/>
      </w:pPr>
      <w:r>
        <w:rPr>
          <w:rFonts w:ascii="Calibri" w:cs="Calibri" w:eastAsia="Calibri" w:hAnsi="Calibri"/>
          <w:b/>
          <w:bCs/>
          <w:color w:val="0F172A"/>
          <w:sz w:val="34"/>
          <w:szCs w:val="34"/>
        </w:rPr>
        <w:t xml:space="preserve">Journey 1: Contract Creation (O2C — Order to Cash)</w:t>
      </w:r>
    </w:p>
    <w:p>
      <w:pPr>
        <w:spacing w:after="80" w:before="80"/>
      </w:pPr>
      <w:r>
        <w:rPr>
          <w:rFonts w:ascii="Calibri" w:cs="Calibri" w:eastAsia="Calibri" w:hAnsi="Calibri"/>
          <w:b/>
          <w:bCs/>
          <w:color w:val="0F172A"/>
          <w:sz w:val="22"/>
          <w:szCs w:val="22"/>
        </w:rPr>
        <w:t xml:space="preserve">What it is: </w:t>
      </w:r>
      <w:r>
        <w:rPr>
          <w:rFonts w:ascii="Calibri" w:cs="Calibri" w:eastAsia="Calibri" w:hAnsi="Calibri"/>
          <w:color w:val="0F172A"/>
          <w:sz w:val="22"/>
          <w:szCs w:val="22"/>
        </w:rPr>
        <w:t xml:space="preserve">Contract Creation is the opening gate of the entire Order-to-Cash cycle. A client wants to hire someone in a foreign country. Before any service is delivered, any invoice is raised, or any cash is collected, a legally compliant, fully executed employment contract must exist. This journey orchestrates every step of that process — from an unstructured client request to a signed, vault-stored contract — using AI agents with human approval gates at critical decision points.</w:t>
      </w:r>
    </w:p>
    <w:p>
      <w:pPr>
        <w:spacing w:after="80" w:before="80"/>
      </w:pPr>
      <w:r>
        <w:rPr>
          <w:rFonts w:ascii="Calibri" w:cs="Calibri" w:eastAsia="Calibri" w:hAnsi="Calibri"/>
          <w:b/>
          <w:bCs/>
          <w:color w:val="0F172A"/>
          <w:sz w:val="22"/>
          <w:szCs w:val="22"/>
        </w:rPr>
        <w:t xml:space="preserve">Why it matters: </w:t>
      </w:r>
      <w:r>
        <w:rPr>
          <w:rFonts w:ascii="Calibri" w:cs="Calibri" w:eastAsia="Calibri" w:hAnsi="Calibri"/>
          <w:color w:val="0F172A"/>
          <w:sz w:val="22"/>
          <w:szCs w:val="22"/>
        </w:rPr>
        <w:t xml:space="preserve">Every downstream journey — Payroll Creation, H2R Lifecycle, invoicing, collections — is built on the foundation of a correctly created contract. A wrong salary creates a wrong payroll. A missing compliance clause creates a regulatory risk. A delayed contract loses a candidate. The Contract Creation journey is the single highest-leverage automation on the platform.</w:t>
      </w:r>
    </w:p>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4.1 Journey Steps</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700"/>
        <w:gridCol w:w="1700"/>
        <w:gridCol w:w="2800"/>
        <w:gridCol w:w="2800"/>
      </w:tblGrid>
      <w:tr>
        <w:trPr>
          <w:tblHeader/>
        </w:trPr>
        <w:tc>
          <w:tcPr>
            <w:tcW w:type="dxa" w:w="3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w:t>
            </w:r>
          </w:p>
        </w:tc>
        <w:tc>
          <w:tcPr>
            <w:tcW w:type="dxa" w:w="17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Step Name</w:t>
            </w:r>
          </w:p>
        </w:tc>
        <w:tc>
          <w:tcPr>
            <w:tcW w:type="dxa" w:w="17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Actor / Owner</w:t>
            </w:r>
          </w:p>
        </w:tc>
        <w:tc>
          <w:tcPr>
            <w:tcW w:type="dxa" w:w="2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What Happens</w:t>
            </w:r>
          </w:p>
        </w:tc>
        <w:tc>
          <w:tcPr>
            <w:tcW w:type="dxa" w:w="2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Guardrail / On Failure</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1</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Intake &amp; Request Parsing</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 + AI Prompt Parser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Initiator submits hiring request via structured intake form or natural language prompt. AI Prompt Parser extracts: employee name, country, role, employment type (permanent/fixed-term/part-time), gross salary, currency, start date, and any custom client clauses. Missing or ambiguous fields are surfaced back to the Initiator before the journey proceeds.</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If mandatory fields are missing: journey returns to Initiator with specific prompts. If salary is outside configured range for role-country combination: continues with a guardrail flag visible throughout.</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2</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Compliance &amp; Eligibility Check</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AI Compliance Agent</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AI checks country-specific requirements: work permit needed (Y/N), mandatory probation period, notice period, statutory benefits (health insurance, pension, 13th month, transport allowance), applicable collective agreements (e.g., CAO in Netherlands), GDPR/DPDP data processing clause requirement, right-to-work verification needs.</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If work permit is required and not verified: journey pauses at this step. Create Ticket button appears. Immigration sub-journey is triggered as a dependency. Contract Creation resumes only when permit is confirmed in process. If compliance data is unavailable for the country: flag sent to Super Admin.</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3</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Cost Calculation</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AI Cost Calculator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Computes full employer cost: gross salary + employer social contributions (country-specific %) + statutory benefits cost + OpenDhi service fee + one-time costs if any. Produces a structured cost summary card.</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If total employer cost exceeds the entity-configured escalation threshold: auto-escalated to Department Manager before proceeding. If Finance threshold also breached: Finance Approver receives cost summary simultaneously. If rate tables unavailable for country: flag to Entity Admin.</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4</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Cost Approval Gate</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 / Department Manager / Finance Approver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Within-guardrail cost: Journey Initiator reviews and approves the cost summary from the "My Approvals" dashboard widget. Client cost confirmation is then sent. Breach: Department Manager reviews specific breach and approves or rejects with reason. Finance review: Finance Approver receives cost summary for any contract above the entity-configured high-value threshold.</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If Department Manager rejects: returns to Journey Initiator for correction and re-submission through calculation step. If Finance Approver rejects: same correction path. If no action within configured SLA: reminder notification sent; Entity Admin alerted.</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5</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Contract Drafting</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AI Contract Assistant</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AI selects the correct template based on country, employment type, and role category. Fills all fields from validated journey data: parties, role, salary, currency, start date, probation period, notice period, mandatory benefits, working hours, governing law, IP/confidentiality clauses, data processing addendum (mandatory for EU). Output: full draft contract with flagged AI-assumed values and a field-fill log.</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If template not available for the country-employment-type combination: journey pauses. Notification sent to Super Admin to configure the template. If AI cannot resolve ambiguous data (e.g., two matching employee records): Initiator selects the correct option from AI-presented alternatives.</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6</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Internal Review Gate</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Contract Reviewer (Priya Nair)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Reviewer receives the AI draft alongside the Context Panel (original request, agreed terms, AI-assumed values, compliance checklist result). Reviews all clauses, validates compliance checklist items, and approves or rejects. On rejection: provides clause-level structured feedback.</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Human Approves Next Step — journey cannot advance without the Reviewer's explicit approval. If Reviewer rejects: AI Contract Assistant re-drafts the flagged sections and returns the revised draft to the Reviewer automatically. Maximum 3 AI revision cycles before a manual legal escalation flag is raised.</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7</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Client Review &amp; Negotiation</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Client (Client Action Step)</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Approved draft is sent to the client via the platform portal and email. Client reviews, accepts, or requests changes. Change requests come back into the platform and route to the Contract Reviewer for assessment. AI re-drafts affected sections based on the agreed changes. This loop repeats until the client formally accepts the draft.</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System tracks SLA: if client has not responded within the configured window (default: 5 business days), automatic reminder is sent to client and Journey Initiator is notified. If client declines the contract entirely: journey is terminated with reason logged. Journey Initiator notified.</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8</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Signature Collection</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AI + Docuseal / e-sign system</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Final accepted contract is sent via Docuseal in the mandatory signing order: (1) Employee signs first, (2) Client countersigns, (3) OpenDhi authorized signatory countersigns. Each signatory receives a secure signing link with the contract. Status of each signature is tracked in real time within the journey.</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does not advance until all three signatures are collected. If any signatory misses the configured SLA window: automated reminder sent and Create Ticket button appears on the journey step. Entity Admin and Journey Initiator both notified of the delay.</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9</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Post-Signature Activation</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System Action</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On completion of all signatures: signed contract stored in the entity's document vault with auto-generated reference number. HRMS record created or updated with contract data. Payroll Creation journey is auto-triggered for the next pay cycle. H2R Lifecycle journey is initiated. Entity Admin and Journey Initiator notified of successful contract creation.</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Fully automated. No human gate. If HRMS system is unavailable: system retries 3 times with exponential backoff. If still unavailable: Create Ticket raised and Entity Admin alerted. Contract remains in document vault regardless.</w:t>
            </w:r>
          </w:p>
        </w:tc>
      </w:tr>
    </w:tbl>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4.2 Sub-Journeys within Contract Creation</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560"/>
        <w:gridCol w:w="1800"/>
      </w:tblGrid>
      <w:tr>
        <w:trPr>
          <w:tblHeader/>
        </w:trPr>
        <w:tc>
          <w:tcPr>
            <w:tcW w:type="dxa" w:w="2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Sub-Journey</w:t>
            </w:r>
          </w:p>
        </w:tc>
        <w:tc>
          <w:tcPr>
            <w:tcW w:type="dxa" w:w="2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Trigger</w:t>
            </w:r>
          </w:p>
        </w:tc>
        <w:tc>
          <w:tcPr>
            <w:tcW w:type="dxa" w:w="35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Steps</w:t>
            </w:r>
          </w:p>
        </w:tc>
        <w:tc>
          <w:tcPr>
            <w:tcW w:type="dxa" w:w="1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Owner</w:t>
            </w:r>
          </w:p>
        </w:tc>
      </w:tr>
      <w:tr>
        <w:trPr>
          <w:tblHeader w:val="false"/>
        </w:trP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Work Permit Dependency</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Compliance check at Step 2 flags that the employee requires a work permit and it is not yet in place.</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Contract Creation pauses at Step 2. An Immigration journey is triggered as a linked dependency. Contract Creation resumes automatically when the Immigration journey confirms the permit is in process or obtained. Journey Initiator monitors both journeys simultaneously from their dashboard.</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 monitors; Immigration journey is handled by its own designated actor chain.</w:t>
            </w:r>
          </w:p>
        </w:tc>
      </w:tr>
      <w:tr>
        <w:trPr>
          <w:tblHeader w:val="false"/>
        </w:trP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Cost Re-Calculation</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Client requests a salary or benefits change during the client review phase (Step 7).</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AI Cost Calculator re-runs with the revised inputs. A new cost summary is generated. The approval gates at Step 4 re-run in full — within-guardrail items go to Initiator; breach items re-escalate to Department Manager. Revised draft sent to client after re-approval.</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 initiates; same approval chain as Step 4 applies.</w:t>
            </w:r>
          </w:p>
        </w:tc>
      </w:tr>
      <w:tr>
        <w:trPr>
          <w:tblHeader w:val="false"/>
        </w:trP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Contract Amendment</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After the contract is signed and active, a term needs to change — salary revision, role change, extension of fixed-term, or addition of a clause.</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An amendment document is generated by AI Contract Assistant, pre-filled with the specific change and the unchanged existing terms. Follows the same internal review (Step 6) and client signature (Step 8) flow. The amendment is linked to the original contract in the document vault.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 initiates. Contract Reviewer reviews. Client signs. Finance Approver signs off if salary change exceeds threshold.</w:t>
            </w:r>
          </w:p>
        </w:tc>
      </w:tr>
    </w:tbl>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4.3 Approval Gates — Contract Creation</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trPr>
        <w:tc>
          <w:tcPr>
            <w:tcW w:type="dxa" w:w="22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Approval Gate</w:t>
            </w:r>
          </w:p>
        </w:tc>
        <w:tc>
          <w:tcPr>
            <w:tcW w:type="dxa" w:w="2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Who Approves</w:t>
            </w:r>
          </w:p>
        </w:tc>
        <w:tc>
          <w:tcPr>
            <w:tcW w:type="dxa" w:w="2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When Required</w:t>
            </w:r>
          </w:p>
        </w:tc>
        <w:tc>
          <w:tcPr>
            <w:tcW w:type="dxa" w:w="23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Escalation Path</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Cost Summary Approval</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 (within-guardrail) or Department Manager (breach)</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Required at Step 4 before contract drafting begins. Always required.</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Within-guardrail: Initiator self-approves. Breach: auto-escalated to Department Manager. Finance Approver additionally required for high-value contracts above entity-configured threshold.</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Internal Contract Review</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Contract Reviewer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Required at Step 6 before draft is sent to client. Always required. No exception.</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If Reviewer rejects: AI re-drafts and returns to Reviewer. After 3 failed revision cycles: manual escalation flag raised to Entity Admin.</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Client Acceptance</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Client (client action)</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Required at Step 7 before signatures are collected. Journey cannot advance without client formal acceptance.</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If client does not respond within SLA: automated reminders. Journey Initiator notified. If client declines: journey terminated, reason logged.</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Finance Approver Sign-off</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Finance Approver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Required for contracts where total employer cost exceeds the entity-configured Finance threshold. Not required for standard contracts within threshold.</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If Finance Approver rejects: returns to Journey Initiator for cost renegotiation. If Finance Approver misses SLA: Entity Admin alerted.</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Work Permit Gate (Compliance Block)</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System gate — resolved via ticket</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Blocks the journey at Step 2 whenever a work permit is required and not confirmed. Journey cannot advance regardless of other approvals.</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Resolved by completing the Immigration sub-journey and confirming permit status. Create Ticket is the structured path for resolution.</w:t>
            </w:r>
          </w:p>
        </w:tc>
      </w:tr>
    </w:tbl>
    <w:p>
      <w:pPr>
        <w:spacing w:after="80" w:before="80"/>
      </w:pPr>
      <w:r>
        <w:rPr>
          <w:rFonts w:ascii="Calibri" w:cs="Calibri" w:eastAsia="Calibri" w:hAnsi="Calibri"/>
          <w:color w:val="0F172A"/>
          <w:sz w:val="22"/>
          <w:szCs w:val="22"/>
        </w:rPr>
        <w:t xml:space="preserve"/>
      </w:r>
    </w:p>
    <w:p>
      <w:pPr>
        <w:pageBreakBefore/>
      </w:pPr>
      <w:r>
        <w:rPr>
          <w:rFonts w:ascii="Calibri" w:cs="Calibri" w:eastAsia="Calibri" w:hAnsi="Calibri"/>
          <w:color w:val="0F172A"/>
          <w:sz w:val="22"/>
          <w:szCs w:val="22"/>
        </w:rPr>
        <w:t xml:space="preserve"/>
      </w:r>
    </w:p>
    <w:p>
      <w:pPr>
        <w:pStyle w:val="Heading1"/>
      </w:pPr>
      <w:r>
        <w:rPr>
          <w:rFonts w:ascii="Calibri" w:cs="Calibri" w:eastAsia="Calibri" w:hAnsi="Calibri"/>
          <w:b/>
          <w:bCs/>
          <w:color w:val="0F172A"/>
          <w:sz w:val="34"/>
          <w:szCs w:val="34"/>
        </w:rPr>
        <w:t xml:space="preserve">Journey 2: Payroll Creation (H2R — Hire to Retire)</w:t>
      </w:r>
    </w:p>
    <w:p>
      <w:pPr>
        <w:spacing w:after="80" w:before="80"/>
      </w:pPr>
      <w:r>
        <w:rPr>
          <w:rFonts w:ascii="Calibri" w:cs="Calibri" w:eastAsia="Calibri" w:hAnsi="Calibri"/>
          <w:b/>
          <w:bCs/>
          <w:color w:val="0F172A"/>
          <w:sz w:val="22"/>
          <w:szCs w:val="22"/>
        </w:rPr>
        <w:t xml:space="preserve">What it is: </w:t>
      </w:r>
      <w:r>
        <w:rPr>
          <w:rFonts w:ascii="Calibri" w:cs="Calibri" w:eastAsia="Calibri" w:hAnsi="Calibri"/>
          <w:color w:val="0F172A"/>
          <w:sz w:val="22"/>
          <w:szCs w:val="22"/>
        </w:rPr>
        <w:t xml:space="preserve">Payroll Creation is the monthly financial engine of the EOR service. Once employees are onboarded under an entity, payroll must be run accurately, on time, and in full compliance with each country's statutory rules — every single month. This journey handles the full cycle: initiating a payroll run for a batch of employees, aggregating all salary and variable data, calculating statutory deductions and employer contributions, routing flagged records through an approval chain, and releasing an approved, Finance-signed batch to payment.</w:t>
      </w:r>
    </w:p>
    <w:p>
      <w:pPr>
        <w:spacing w:after="80" w:before="80"/>
      </w:pPr>
      <w:r>
        <w:rPr>
          <w:rFonts w:ascii="Calibri" w:cs="Calibri" w:eastAsia="Calibri" w:hAnsi="Calibri"/>
          <w:b/>
          <w:bCs/>
          <w:color w:val="0F172A"/>
          <w:sz w:val="22"/>
          <w:szCs w:val="22"/>
        </w:rPr>
        <w:t xml:space="preserve">Trigger: </w:t>
      </w:r>
      <w:r>
        <w:rPr>
          <w:rFonts w:ascii="Calibri" w:cs="Calibri" w:eastAsia="Calibri" w:hAnsi="Calibri"/>
          <w:color w:val="0F172A"/>
          <w:sz w:val="22"/>
          <w:szCs w:val="22"/>
        </w:rPr>
        <w:t xml:space="preserve">Manual initiation by the Journey Initiator (Account Manager or HR). The Initiator selects the entity, the pay period, and initiates the run. The system loads all active employees for that entity and period. Payroll is not scheduled automatically — every run is a deliberate, human-initiated action.</w:t>
      </w:r>
    </w:p>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5.1 Journey Steps</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700"/>
        <w:gridCol w:w="1700"/>
        <w:gridCol w:w="2800"/>
        <w:gridCol w:w="2800"/>
      </w:tblGrid>
      <w:tr>
        <w:trPr>
          <w:tblHeader/>
        </w:trPr>
        <w:tc>
          <w:tcPr>
            <w:tcW w:type="dxa" w:w="3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w:t>
            </w:r>
          </w:p>
        </w:tc>
        <w:tc>
          <w:tcPr>
            <w:tcW w:type="dxa" w:w="17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Step Name</w:t>
            </w:r>
          </w:p>
        </w:tc>
        <w:tc>
          <w:tcPr>
            <w:tcW w:type="dxa" w:w="17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Actor / Owner</w:t>
            </w:r>
          </w:p>
        </w:tc>
        <w:tc>
          <w:tcPr>
            <w:tcW w:type="dxa" w:w="2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What Happens</w:t>
            </w:r>
          </w:p>
        </w:tc>
        <w:tc>
          <w:tcPr>
            <w:tcW w:type="dxa" w:w="2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Guardrail / On Failure</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1</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Payroll Run Initiation</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Initiator selects the entity (e.g., TechScale GmbH), the pay period (e.g., July 2026), and initiates the payroll run. System loads all active employees under the entity for the selected period. Initiator confirms the employee list before proceeding.</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If any active employee has no signed contract or has a contract expiring within the pay period: journey surfaces a warning list. Initiator must confirm each flagged employee before the run proceeds. Cannot run payroll for an employee with no valid contract.</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2</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Data Aggregation</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AI Payroll Engine</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AI pulls all required payroll data from connected systems: base salaries (from signed contracts in vault), overtime hours (from attendance/HRMS), approved expenses (from expense module), approved bonuses and commissions, statutory deduction rules (country-specific tax brackets, social contribution rates), benefit deductions. Sources are validated for completeness.</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If any source system is unavailable (HRMS not responding, expense module timeout): journey pauses at this step. Create Ticket is raised automatically. Super Admin and Entity Admin are alerted. Journey resumes when system connectivity is restored. Partial data runs are not permitted.</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3</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Payroll Calculation</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AI Payroll Engine</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Calculates per-employee: gross pay, all statutory deductions, employer contributions, net pay. Applies country-specific rules — tax brackets, social contribution caps, statutory bonus (13th/14th month where applicable), overtime premium rates, leave encashment if applicable. Output: a full draft payroll register with per-employee breakdown.</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If calculation produces a result below country minimum wage for any employee: hard block. Journey cannot advance for that employee until corrected. If calculation fails for a specific employee due to missing data: that employee is flagged and excluded from the batch with reason logged. Initiator must resolve before proceeding.</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4</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Guardrail Evaluation &amp; Batch Split</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AI Payroll Engine (automated)</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AI evaluates every record in the payroll register against configured guardrail thresholds. Records are split into two groups: (1) Within-guardrail — records where all values are within configured bands, routed to Journey Initiator for self-approval. (2) Flagged — records with one or more breaches (salary change &gt;configured %, overtime exceeds country legal maximum, first-payroll employee, benefit cost deviation), auto-escalated to Department Manager.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Both groups are processed in parallel. The within-guardrail batch is not held up by the flagged escalations. If ALL records are flagged (unusual payroll run, e.g., annual bonus cycle): entire batch routes to Department Manager, bypassing Initiator self-approval step.</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5</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 Approval (Within-Guardrail)</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Initiator receives the within-guardrail batch in their "My Approvals" dashboard widget. Reviews the per-employee breakdown. Can approve all, approve individually, or send specific records for Department Manager review even if they are within guardrail.</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Human Approves Next Step for this group. If Initiator rejects a specific record: that record is excluded from the current batch and flagged for correction. Initiator must re-add it in the next payroll cycle or resolve and re-submit as an off-cycle run.</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6</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Department Manager Approval (Flagged Records)</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Department Manager (Marcus Dubois)</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Department Manager receives all flagged/breach records in their Escalations dashboard. Each record shows the breach detail: what was expected, what was calculated, and the specific threshold exceeded. DM can approve each record individually, approve all, or reject with reason. Rejected records return to Initiator for correction.</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If Department Manager does not act within the configured SLA window: automatic reminder sent. After a second SLA miss: Entity Admin is notified and can reassign or escalate. Journey cannot advance for flagged records until DM acts.</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7</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Finance Approver — Final Batch Sign-off</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Finance Approver (Anita Kapoor)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Once Initiator-approved (within-guardrail) and DM-approved (flagged) records are resolved, the complete batch is assembled and sent to Finance Approver. Finance Approver sees: full per-employee breakdown, total employer cost, payment schedule, all intermediate approval records and timestamps. Approves the full batch or raises line-item flags (Phase 2).</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Finance Approver is ALWAYS required. No payroll batch is released without Finance sign-off, regardless of values. If Finance Approver rejects: full batch returns to Initiator with rejection reason. If Finance misses SLA: Entity Admin is alerted. Payroll release date is jeopardized — surfaced clearly to all stakeholders.</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8</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Payroll Release &amp; Payment Instructions</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System Action</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Finance-approved batch generates: bank transfer instruction files (formatted per entity's bank integration or SFTP spec), individual payslip files for each employee, payroll register archive. Payment instructions are dispatched to the payment system or flagged for manual bank upload depending on entity configuration.</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Payment release is gated on Finance Approver's digital sign-off record. If bank integration fails: payment instructions are generated as files for manual upload. Entity Admin alerted. Journey Initiator and Finance Approver notified of the fallback.</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9</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Payslip Distribution &amp; Archival</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System Action</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AI-generated payslips are distributed to each employee via email and their employee portal. Payroll register is stored in the document vault with a unique run ID and period reference. Entity Admin receives a payroll run summary. Journey Initiator receives confirmation.</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Fully automated. If payslip distribution fails for specific employees (email bounce, portal access issue): Create Ticket raised for each failed delivery. Payroll register is stored regardless of distribution status.</w:t>
            </w:r>
          </w:p>
        </w:tc>
      </w:tr>
    </w:tbl>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5.2 Sub-Journeys within Payroll Creation</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560"/>
        <w:gridCol w:w="1800"/>
      </w:tblGrid>
      <w:tr>
        <w:trPr>
          <w:tblHeader/>
        </w:trPr>
        <w:tc>
          <w:tcPr>
            <w:tcW w:type="dxa" w:w="2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Sub-Journey</w:t>
            </w:r>
          </w:p>
        </w:tc>
        <w:tc>
          <w:tcPr>
            <w:tcW w:type="dxa" w:w="2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Trigger</w:t>
            </w:r>
          </w:p>
        </w:tc>
        <w:tc>
          <w:tcPr>
            <w:tcW w:type="dxa" w:w="35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Steps</w:t>
            </w:r>
          </w:p>
        </w:tc>
        <w:tc>
          <w:tcPr>
            <w:tcW w:type="dxa" w:w="1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Owner</w:t>
            </w:r>
          </w:p>
        </w:tc>
      </w:tr>
      <w:tr>
        <w:trPr>
          <w:tblHeader w:val="false"/>
        </w:trP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Off-Cycle Payroll Run</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 specific payment is needed outside the regular monthly cycle — final settlement advance, approved bonus, salary correction, contractor payment.</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Initiator initiates a new payroll run scoped to one or more specific employees with a defined reason (off-cycle type). Follows the same calculation, guardrail evaluation, Initiator approval, and Finance sign-off flow as the standard run. Department Manager gate only if the off-cycle amount triggers the escalation threshold.</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 initiates. Finance Approver always required for sign-off.</w:t>
            </w:r>
          </w:p>
        </w:tc>
      </w:tr>
      <w:tr>
        <w:trPr>
          <w:tblHeader w:val="false"/>
        </w:trP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Payroll Correction Run</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Finance Approver or Department Manager rejects a specific record in the batch with a reason, or an error is discovered post-approval before payment release.</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The rejected or error record is isolated from the batch. Journey Initiator corrects the specific record (updates data, re-triggers calculation for that record only). Corrected record goes back through its specific approval path. Does not require re-running the full batch.</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 corrects. Department Manager re-approves if it was originally a flagged record. Finance Approver signs off on the corrected individual record.</w:t>
            </w:r>
          </w:p>
        </w:tc>
      </w:tr>
      <w:tr>
        <w:trPr>
          <w:tblHeader w:val="false"/>
        </w:trP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Year-End Payroll Close</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Last payroll run of the fiscal year is being executed.</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Additional steps appended to the standard journey: (1) Annual leave balance calculation per employee, (2) Leave encashment calculation for employees with encashable balances (if configured), (3) Statutory year-end filings generated (tax certificates, social security return summaries per country). (4) Entity Admin sign-off required in addition to Finance Approver. Archive created for the full fiscal year payroll register.</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 initiates. Finance Approver sign-off. Entity Admin also required to confirm year-end close.</w:t>
            </w:r>
          </w:p>
        </w:tc>
      </w:tr>
    </w:tbl>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5.3 Approval Gates — Payroll Creation</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trPr>
        <w:tc>
          <w:tcPr>
            <w:tcW w:type="dxa" w:w="22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Approval Gate</w:t>
            </w:r>
          </w:p>
        </w:tc>
        <w:tc>
          <w:tcPr>
            <w:tcW w:type="dxa" w:w="2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Who Approves</w:t>
            </w:r>
          </w:p>
        </w:tc>
        <w:tc>
          <w:tcPr>
            <w:tcW w:type="dxa" w:w="2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When Required</w:t>
            </w:r>
          </w:p>
        </w:tc>
        <w:tc>
          <w:tcPr>
            <w:tcW w:type="dxa" w:w="23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Escalation Path</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 Self-Approval</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Required for all within-guardrail records. Initiator is the first and only approver for clean, standard payroll records.</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Initiator can send any within-guardrail record to Department Manager voluntarily. Cannot skip Finance Approver regardless.</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Department Manager Approval</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Department Manager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Required for all flagged/breach records. Mandatory — journey cannot advance for flagged records without DM action.</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If DM misses SLA: Entity Admin notified and can reassign. Records held until resolved.</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Finance Approver Final Sign-off</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Finance Approver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Required for the complete batch. Always mandatory. No exception, no amount threshold — every payroll run requires Finance sign-off.</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If Finance rejects: full batch returns to Initiator. If Finance misses SLA: Entity Admin alerted and payroll release date risk communicated.</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Manual Escalation by Initiator</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Department Manager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Optional. Initiator can send any within-guardrail record to DM for additional oversight even when no breach is detected.</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Same DM review and approval flow. Finance sign-off still required after DM.</w:t>
            </w:r>
          </w:p>
        </w:tc>
      </w:tr>
    </w:tbl>
    <w:p>
      <w:pPr>
        <w:spacing w:after="80" w:before="80"/>
      </w:pPr>
      <w:r>
        <w:rPr>
          <w:rFonts w:ascii="Calibri" w:cs="Calibri" w:eastAsia="Calibri" w:hAnsi="Calibri"/>
          <w:color w:val="0F172A"/>
          <w:sz w:val="22"/>
          <w:szCs w:val="22"/>
        </w:rPr>
        <w:t xml:space="preserve"/>
      </w:r>
    </w:p>
    <w:p>
      <w:pPr>
        <w:pageBreakBefore/>
      </w:pPr>
      <w:r>
        <w:rPr>
          <w:rFonts w:ascii="Calibri" w:cs="Calibri" w:eastAsia="Calibri" w:hAnsi="Calibri"/>
          <w:color w:val="0F172A"/>
          <w:sz w:val="22"/>
          <w:szCs w:val="22"/>
        </w:rPr>
        <w:t xml:space="preserve"/>
      </w:r>
    </w:p>
    <w:p>
      <w:pPr>
        <w:pStyle w:val="Heading1"/>
      </w:pPr>
      <w:r>
        <w:rPr>
          <w:rFonts w:ascii="Calibri" w:cs="Calibri" w:eastAsia="Calibri" w:hAnsi="Calibri"/>
          <w:b/>
          <w:bCs/>
          <w:color w:val="0F172A"/>
          <w:sz w:val="34"/>
          <w:szCs w:val="34"/>
        </w:rPr>
        <w:t xml:space="preserve">Journey 3: H2R Lifecycle (Hire to Retire — Full Lifecycle)</w:t>
      </w:r>
    </w:p>
    <w:p>
      <w:pPr>
        <w:spacing w:after="80" w:before="80"/>
      </w:pPr>
      <w:r>
        <w:rPr>
          <w:rFonts w:ascii="Calibri" w:cs="Calibri" w:eastAsia="Calibri" w:hAnsi="Calibri"/>
          <w:b/>
          <w:bCs/>
          <w:color w:val="0F172A"/>
          <w:sz w:val="22"/>
          <w:szCs w:val="22"/>
        </w:rPr>
        <w:t xml:space="preserve">What it is: </w:t>
      </w:r>
      <w:r>
        <w:rPr>
          <w:rFonts w:ascii="Calibri" w:cs="Calibri" w:eastAsia="Calibri" w:hAnsi="Calibri"/>
          <w:color w:val="0F172A"/>
          <w:sz w:val="22"/>
          <w:szCs w:val="22"/>
        </w:rPr>
        <w:t xml:space="preserve">The H2R Lifecycle journey covers the complete operational life of an employee under the EOR arrangement — from the moment a contract is signed through all employment changes (salary revisions, role changes, contract extensions, leaves of absence) all the way to offboarding (resignation, termination, contract expiry). It is not a single linear journey but a persistent lifecycle record that spawns sub-journeys as employment events occur.</w:t>
      </w:r>
    </w:p>
    <w:p>
      <w:pPr>
        <w:spacing w:after="80" w:before="80"/>
      </w:pPr>
      <w:r>
        <w:rPr>
          <w:rFonts w:ascii="Calibri" w:cs="Calibri" w:eastAsia="Calibri" w:hAnsi="Calibri"/>
          <w:b/>
          <w:bCs/>
          <w:color w:val="0F172A"/>
          <w:sz w:val="22"/>
          <w:szCs w:val="22"/>
        </w:rPr>
        <w:t xml:space="preserve">Trigger: </w:t>
      </w:r>
      <w:r>
        <w:rPr>
          <w:rFonts w:ascii="Calibri" w:cs="Calibri" w:eastAsia="Calibri" w:hAnsi="Calibri"/>
          <w:color w:val="0F172A"/>
          <w:sz w:val="22"/>
          <w:szCs w:val="22"/>
        </w:rPr>
        <w:t xml:space="preserve">Phase 1 (Onboarding) is auto-triggered when the Contract Creation journey completes Step 9 (Post-Signature Activation). Phases 2 and 3 are triggered by employment events — either initiated by the client, flagged by the system (e.g., contract approaching expiry), or requested by the employee.</w:t>
      </w:r>
    </w:p>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Phase 1: Onboarding</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700"/>
        <w:gridCol w:w="1700"/>
        <w:gridCol w:w="2800"/>
        <w:gridCol w:w="2800"/>
      </w:tblGrid>
      <w:tr>
        <w:trPr>
          <w:tblHeader/>
        </w:trPr>
        <w:tc>
          <w:tcPr>
            <w:tcW w:type="dxa" w:w="3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w:t>
            </w:r>
          </w:p>
        </w:tc>
        <w:tc>
          <w:tcPr>
            <w:tcW w:type="dxa" w:w="17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Step Name</w:t>
            </w:r>
          </w:p>
        </w:tc>
        <w:tc>
          <w:tcPr>
            <w:tcW w:type="dxa" w:w="17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Actor / Owner</w:t>
            </w:r>
          </w:p>
        </w:tc>
        <w:tc>
          <w:tcPr>
            <w:tcW w:type="dxa" w:w="2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What Happens</w:t>
            </w:r>
          </w:p>
        </w:tc>
        <w:tc>
          <w:tcPr>
            <w:tcW w:type="dxa" w:w="2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Guardrail / On Failure</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1</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Contract Signed — H2R Triggered</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System Action (Auto)</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H2R Lifecycle journey is automatically initiated when the Contract Creation journey completes. Employee record is created in the HRMS with all contract data pre-populated: name, role, country, salary, start date, employment type, contract reference number.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Fully automated. If HRMS record creation fails: Create Ticket raised. Journey Initiator and Entity Admin notified. Onboarding cannot proceed until HRMS record is confirmed.</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2</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Document Collection</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AI Onboarding Engine + Employee (Client Action)</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System sends the employee a secure document submission checklist tailored to their country: passport or national ID copy, tax identification number, bank account details (IBAN or local format), emergency contact, signed handbook acknowledgment, background check consent form, and any country-specific statutory documents (e.g., BSN in Netherlands, PAN in India).</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cannot advance to background check until all mandatory documents are received. Optional documents are flagged but do not block progress. If mandatory documents are not submitted within the SLA: automated reminders sent to employee. Journey Initiator and client notified. Create Ticket raised if SLA is exceeded.</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3</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Background Check</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AI Onboarding Engine + External Provider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Background check request submitted to the integrated background check provider with employee consent. Results returned within the provider's SLA (typically 3-7 business days). If check passes: journey advances automatically. If check returns flags: Journey Initiator is alerted and a structured decision flow is presented.</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For countries or roles where background check is mandatory: journey cannot advance until clearance is received. If check returns adverse findings: Journey Initiator and Entity Admin receive structured decision options (proceed with documented exception, hold pending client decision, terminate journey). Create Ticket raised for all adverse findings.</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4</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Work Permit Verification</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AI Compliance Agent (conditional step)</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If the employee requires a work permit (flagged during Contract Creation), this step verifies that the permit has been received, is valid, covers the correct role and country, and has sufficient remaining validity. Journey pauses until verification is confirmed. This step is automatically skipped if the employee has right-to-work in the country without a permit.</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cannot advance beyond this step until permit validity is confirmed. Create Ticket raised if permit has not been received within the expected window. Immigration team is assigned the ticket. Entity Admin and Journey Initiator notified.</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5</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System Access Provisioning</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System Action + Client IT (Client Action)</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System generates an IT access provisioning checklist and sends it to the client's designated IT contact. Checklist includes: corporate email account, VPN access, required software licences, physical equipment assignment (laptop, access card). Client IT team marks each item complete in the platform. System tracks completion against SLA.</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Client Action step — system cannot provision access into client systems directly. If client IT has not completed the checklist within the SLA: automated reminders sent to IT contact and Journey Initiator. Entity Admin notified if SLA is significantly missed.</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6</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Payroll Setup</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System Action (Auto)</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Employee is automatically added to the payroll engine with: contract salary, country-specific tax profile, employer contribution rates, benefits enrollment data, and payroll start date. The employee will be included in the next payroll run for the entity from the Payroll Creation journey.</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Fully automated. If payroll setup fails (data mismatch, missing tax profile for country): Create Ticket raised. Journey Initiator and Entity Admin notified. Employee cannot be included in payroll until resolved.</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7</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Benefits Enrollment</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AI Benefits Matcher + Employee</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AI Benefits Matcher presents the employee with benefit options applicable to their country and employment type: health insurance plans, pension scheme, transport allowance, meal vouchers, equity plan (if applicable), any entity-specific voluntary benefits. Employee selects from the presented options. Journey Initiator confirms the enrollment selections in the system.</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If employee does not make selections within the SLA: default benefit plan (configured by Entity Admin) is applied and employee is notified. Journey Initiator confirms the default enrollment. Enrollment cannot be backdated beyond the statutory enrollment window for the country.</w:t>
            </w:r>
          </w:p>
        </w:tc>
      </w:tr>
      <w:tr>
        <w:trPr>
          <w:tblHeader w:val="false"/>
        </w:trPr>
        <w:tc>
          <w:tcPr>
            <w:tcW w:type="dxa" w:w="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8</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Onboarding Complete</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System Action (Auto)</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All onboarding checklist items are confirmed complete. Employee record status is updated to Active in the HRMS. Entity Admin, Journey Initiator, and the client are notified of successful onboarding. Employee receives a welcome communication with system access details and first-day information. Onboarding completion date is logged on the employee record.</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Fully automated status update. No human gate — completion is determined by all preceding steps being marked done.</w:t>
            </w:r>
          </w:p>
        </w:tc>
      </w:tr>
    </w:tbl>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Phase 2: Employment Changes</w:t>
      </w:r>
    </w:p>
    <w:p>
      <w:pPr>
        <w:spacing w:after="80" w:before="80"/>
      </w:pPr>
      <w:r>
        <w:rPr>
          <w:rFonts w:ascii="Calibri" w:cs="Calibri" w:eastAsia="Calibri" w:hAnsi="Calibri"/>
          <w:color w:val="0F172A"/>
          <w:sz w:val="22"/>
          <w:szCs w:val="22"/>
        </w:rPr>
        <w:t xml:space="preserve"/>
      </w:r>
    </w:p>
    <w:p>
      <w:pPr>
        <w:spacing w:after="80" w:before="80"/>
      </w:pPr>
      <w:r>
        <w:rPr>
          <w:rFonts w:ascii="Calibri" w:cs="Calibri" w:eastAsia="Calibri" w:hAnsi="Calibri"/>
          <w:color w:val="0F172A"/>
          <w:sz w:val="22"/>
          <w:szCs w:val="22"/>
        </w:rPr>
        <w:t xml:space="preserve">Employment changes are triggered by client requests or system alerts. Each change type follows its own sub-journey with appropriate approval gates. All approved changes result in updated HRMS records, a contract amendment (where applicable), and updated payroll configuration.</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560"/>
        <w:gridCol w:w="1800"/>
      </w:tblGrid>
      <w:tr>
        <w:trPr>
          <w:tblHeader/>
        </w:trPr>
        <w:tc>
          <w:tcPr>
            <w:tcW w:type="dxa" w:w="2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Sub-Journey</w:t>
            </w:r>
          </w:p>
        </w:tc>
        <w:tc>
          <w:tcPr>
            <w:tcW w:type="dxa" w:w="2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Trigger</w:t>
            </w:r>
          </w:p>
        </w:tc>
        <w:tc>
          <w:tcPr>
            <w:tcW w:type="dxa" w:w="35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Steps</w:t>
            </w:r>
          </w:p>
        </w:tc>
        <w:tc>
          <w:tcPr>
            <w:tcW w:type="dxa" w:w="1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Owner</w:t>
            </w:r>
          </w:p>
        </w:tc>
      </w:tr>
      <w:tr>
        <w:trPr>
          <w:tblHeader w:val="false"/>
        </w:trP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Salary Revision</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Client requests a salary change for an active employee.</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(1) Client submits change request with new salary and effective date. (2) AI validates the new salary against compliance rules (minimum wage check, country salary band). (3) AI Cost Calculator re-runs with new salary. (4) Guardrail evaluation: within-guardrail -&gt; Initiator approves; breach -&gt; Department Manager + Finance Approver required. (5) Contract amendment generated by AI Contract Assistant. (6) Amendment reviewed by Contract Reviewer. (7) Client and employee sign the amendment. (8) HRMS and payroll updated with new salary effective from agreed date.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 initiates. Department Manager if breach. Finance Approver always required for salary changes (financial journey). Contract Reviewer reviews amendment.</w:t>
            </w:r>
          </w:p>
        </w:tc>
      </w:tr>
      <w:tr>
        <w:trPr>
          <w:tblHeader w:val="false"/>
        </w:trP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Role Change or Promotion</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Client requests a role or title change, with or without a salary change.</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(1) Client submits role change request with new designation and effective date. (2) AI Compliance Agent checks if new role requires a different work permit or visa category in the employee's country. (3) If work permit change needed: Immigration sub-journey triggered as dependency. (4) Contract amendment generated reflecting new role, title, and any salary adjustment. (5) Contract Reviewer reviews amendment. (6) Client and employee sign. (7) HRMS updated.</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 initiates. Work permit check may block progress. Finance Approver required if salary change accompanies the role change.</w:t>
            </w:r>
          </w:p>
        </w:tc>
      </w:tr>
      <w:tr>
        <w:trPr>
          <w:tblHeader w:val="false"/>
        </w:trP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Contract Extension</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Fixed-term contract is approaching end date with no expiry action taken.</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System auto-flags the contract 60 days before expiry. Journey Initiator is notified. (1) Client confirms whether to extend, let expire, or convert to permanent. (2) If extending: new end date and any revised terms agreed. (3) AI generates extension amendment. (4) Contract Reviewer reviews. (5) Client and employee sign. (6) HRMS updated with new end date. (7) If converting to permanent: a full new contract is generated and follows the Contract Creation flow.</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System initiates the alert. Journey Initiator coordinates. Finance Approver required if salary is revised at extension. If no action by 14 days before expiry: Offboarding sub-journey auto-initiated.</w:t>
            </w:r>
          </w:p>
        </w:tc>
      </w:tr>
      <w:tr>
        <w:trPr>
          <w:tblHeader w:val="false"/>
        </w:trP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Leave of Absence</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Employee requests extended leave — parental, medical, unpaid sabbatical, or other statutory leave.</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(1) Employee or client submits leave request with leave type and expected duration. (2) AI validates leave type against country statutory entitlement (e.g., parental leave duration mandated by law in Netherlands). (3) Client approves the leave request. (4) Payroll is adjusted for the leave period (statutory pay, unpaid period, or employer-paid supplement depending on leave type and country). (5) Employee record status updated to On Leave. (6) Return-to-work date scheduled and a return confirmation sub-task is created for the expected return date.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 processes. Finance Approver sign-off if statutory leave supplement is above threshold. Country compliance rules determine the leave pay calculation — no override is permitted below statutory minimum.</w:t>
            </w:r>
          </w:p>
        </w:tc>
      </w:tr>
    </w:tbl>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Phase 3: Offboarding</w:t>
      </w:r>
    </w:p>
    <w:p>
      <w:pPr>
        <w:spacing w:after="80" w:before="80"/>
      </w:pPr>
      <w:r>
        <w:rPr>
          <w:rFonts w:ascii="Calibri" w:cs="Calibri" w:eastAsia="Calibri" w:hAnsi="Calibri"/>
          <w:color w:val="0F172A"/>
          <w:sz w:val="22"/>
          <w:szCs w:val="22"/>
        </w:rPr>
        <w:t xml:space="preserve"/>
      </w:r>
    </w:p>
    <w:p>
      <w:pPr>
        <w:spacing w:after="80" w:before="80"/>
      </w:pPr>
      <w:r>
        <w:rPr>
          <w:rFonts w:ascii="Calibri" w:cs="Calibri" w:eastAsia="Calibri" w:hAnsi="Calibri"/>
          <w:color w:val="0F172A"/>
          <w:sz w:val="22"/>
          <w:szCs w:val="22"/>
        </w:rPr>
        <w:t xml:space="preserve">Offboarding is triggered by one of three events: employee resignation, client-initiated termination, or fixed-term contract expiry with no extension. Each follows the same core offboarding flow with variations based on the trigger type and country-specific requirements.</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560"/>
        <w:gridCol w:w="1800"/>
      </w:tblGrid>
      <w:tr>
        <w:trPr>
          <w:tblHeader/>
        </w:trPr>
        <w:tc>
          <w:tcPr>
            <w:tcW w:type="dxa" w:w="2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Sub-Journey</w:t>
            </w:r>
          </w:p>
        </w:tc>
        <w:tc>
          <w:tcPr>
            <w:tcW w:type="dxa" w:w="2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Trigger</w:t>
            </w:r>
          </w:p>
        </w:tc>
        <w:tc>
          <w:tcPr>
            <w:tcW w:type="dxa" w:w="35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Steps</w:t>
            </w:r>
          </w:p>
        </w:tc>
        <w:tc>
          <w:tcPr>
            <w:tcW w:type="dxa" w:w="1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Owner</w:t>
            </w:r>
          </w:p>
        </w:tc>
      </w:tr>
      <w:tr>
        <w:trPr>
          <w:tblHeader w:val="false"/>
        </w:trP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Resignation (Employee-initiated)</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Employee submits resignation OR client notifies OpenDhi of the employee's resignation.</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(1) Notice period validated against contract and country statutory minimum (whichever is higher). (2) Last working day confirmed. (3) System access revocation request sent to client IT (same checklist format as provisioning). (4) Final settlement calculation by AI: accrued salary for notice period, unused leave encashment (per contract and country rules), statutory gratuity or severance where applicable (e.g., UAE end-of-service gratuity), pro-rata benefits. (5) Journey Initiator reviews final settlement calculation. (6) Department Manager approves if settlement exceeds threshold. (7) Finance Approver gives mandatory sign-off on the final payment. (8) Payment released. (9) Exit documents generated by AI: experience letter, relieving letter, country-specific tax documents (Form 16 in India, P45 in UK, etc.). (10) HRMS record archived. Employee portal access revoked.</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 reviews. Department Manager if settlement exceeds threshold. Finance Approver always required for final settlement payment release.</w:t>
            </w:r>
          </w:p>
        </w:tc>
      </w:tr>
      <w:tr>
        <w:trPr>
          <w:tblHeader w:val="false"/>
        </w:trP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Termination (Company-initiated)</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Client requests termination of the employee.</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(1) Legal compliance check: AI validates the termination against country-specific rules — grounds required (Y/N), mandatory consultation period, notice in lieu of service, statutory notice period, works council notification requirement (e.g., Germany). (2) Entity Admin reviews the compliance check output — this step requires human review due to legal risk. (3) Department Manager provides written approval for the termination with documented reason. (4) Finance Approver signs off on severance calculation. (5) Remaining steps follow the same flow as resignation offboarding: settlement calculation, access revocation, exit documents, HRMS archive. (6) All termination documentation stored in the document vault for a minimum of the country-mandated retention period.</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Entity Admin reviews compliance check (mandatory human gate). Department Manager approves termination. Finance Approver signs off on severance. Additional external legal review may be triggered for high-risk terminations.</w:t>
            </w:r>
          </w:p>
        </w:tc>
      </w:tr>
      <w:tr>
        <w:trPr>
          <w:tblHeader w:val="false"/>
        </w:trP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Contract Expiry (Fixed-Term, No Extension)</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System auto-triggers when a fixed-term contract reaches its end date and no extension action was confirmed.</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Auto-triggered 14 days before contract end date if no extension or conversion action has been confirmed. Journey Initiator is alerted. (1) Client confirms no extension. (2) Final settlement calculation for the contracted period: any accrued benefits, statutory end-of-employment entitlements per country. (3) Approval chain: Initiator -&gt; Finance Approver (Department Manager only if settlement exceeds threshold). (4) Settlement payment released. (5) Exit documentation generated. (6) HRMS record archived. (7) System access revocation initiated.</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 confirms expiry with client. Finance Approver required for final settlement payment. Department Manager only if threshold exceeded.</w:t>
            </w:r>
          </w:p>
        </w:tc>
      </w:tr>
    </w:tbl>
    <w:p>
      <w:pPr>
        <w:spacing w:after="80" w:before="80"/>
      </w:pPr>
      <w:r>
        <w:rPr>
          <w:rFonts w:ascii="Calibri" w:cs="Calibri" w:eastAsia="Calibri" w:hAnsi="Calibri"/>
          <w:color w:val="0F172A"/>
          <w:sz w:val="22"/>
          <w:szCs w:val="22"/>
        </w:rPr>
        <w:t xml:space="preserve"/>
      </w:r>
    </w:p>
    <w:p>
      <w:pPr>
        <w:pStyle w:val="Heading2"/>
      </w:pPr>
      <w:r>
        <w:rPr>
          <w:rFonts w:ascii="Calibri" w:cs="Calibri" w:eastAsia="Calibri" w:hAnsi="Calibri"/>
          <w:b/>
          <w:bCs/>
          <w:color w:val="0F172A"/>
          <w:sz w:val="26"/>
          <w:szCs w:val="26"/>
        </w:rPr>
        <w:t xml:space="preserve">6.4 Approval Gates — H2R Lifecycle (All Phases)</w:t>
      </w:r>
    </w:p>
    <w:p>
      <w:pPr>
        <w:spacing w:after="80" w:before="8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trPr>
        <w:tc>
          <w:tcPr>
            <w:tcW w:type="dxa" w:w="22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Approval Gate</w:t>
            </w:r>
          </w:p>
        </w:tc>
        <w:tc>
          <w:tcPr>
            <w:tcW w:type="dxa" w:w="20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Who Approves</w:t>
            </w:r>
          </w:p>
        </w:tc>
        <w:tc>
          <w:tcPr>
            <w:tcW w:type="dxa" w:w="280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When Required</w:t>
            </w:r>
          </w:p>
        </w:tc>
        <w:tc>
          <w:tcPr>
            <w:tcW w:type="dxa" w:w="2360"/>
            <w:tcBorders>
              <w:top w:val="single" w:color="0F172A" w:sz="4"/>
              <w:left w:val="single" w:color="0F172A" w:sz="4"/>
              <w:bottom w:val="single" w:color="0F172A" w:sz="4"/>
              <w:right w:val="single" w:color="0F172A" w:sz="4"/>
            </w:tcBorders>
            <w:shd w:fill="0F172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Escalation Path</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Onboarding Confirmation (Benefits)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Required at Step 7. Initiator confirms benefits enrollment selections made by the employee before enrollment is finalized.</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If employee does not select: default plan applied and Initiator confirms the default.</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Background Check Exception</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 + Entity Admin</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Required when background check returns adverse findings. Both must review and confirm the decision to proceed, hold, or terminate the onboarding.</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Documented exception logged on the employee record regardless of the decision taken.</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Employment Change Approvals (Salary/Role)</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Journey Initiator (within-guardrail), Department Manager (breach), Finance Approver (always for financial changes)</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Required for all employment change sub-journeys involving salary or financial impact. Contract Reviewer required for all amendment documents.</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Department Manager receives auto-escalation for breach. Finance Approver is always required for any change with a financial impact on employer cost.</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Termination Compliance Review</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Entity Admin (mandatory human gate)</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Required specifically for company-initiated terminations. Entity Admin must review the AI compliance check output and approve proceeding with the termination before any other action is taken.</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No workaround. Termination cannot proceed without Entity Admin review of compliance output.</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Final Settlement Sign-off</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Finance Approver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Required for ALL offboarding payment releases — resignation, termination, and contract expiry. No exception.</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If Finance Approver misses SLA: Entity Admin alerted. Final payment release is blocked until sign-off is received.</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Department Manager (Offboarding)</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Department Manager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Required when the final settlement calculation exceeds the entity-configured threshold. For standard settlements within threshold: Department Manager is not in the path.</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r>
              <w:rPr>
                <w:rFonts w:ascii="Calibri" w:cs="Calibri" w:eastAsia="Calibri" w:hAnsi="Calibri"/>
                <w:color w:val="0F172A"/>
                <w:sz w:val="22"/>
                <w:szCs w:val="22"/>
              </w:rPr>
              <w:t xml:space="preserve">Auto-escalated when threshold is breached. Finance Approver still required after DM approval.</w:t>
            </w:r>
          </w:p>
        </w:tc>
      </w:tr>
    </w:tbl>
    <w:p>
      <w:pPr>
        <w:spacing w:after="80" w:before="80"/>
      </w:pPr>
      <w:r>
        <w:rPr>
          <w:rFonts w:ascii="Calibri" w:cs="Calibri" w:eastAsia="Calibri" w:hAnsi="Calibri"/>
          <w:color w:val="0F172A"/>
          <w:sz w:val="22"/>
          <w:szCs w:val="22"/>
        </w:rPr>
        <w:t xml:space="preserve"/>
      </w:r>
    </w:p>
    <w:p>
      <w:pPr>
        <w:pageBreakBefore/>
      </w:pPr>
      <w:r>
        <w:rPr>
          <w:rFonts w:ascii="Calibri" w:cs="Calibri" w:eastAsia="Calibri" w:hAnsi="Calibri"/>
          <w:color w:val="0F172A"/>
          <w:sz w:val="22"/>
          <w:szCs w:val="22"/>
        </w:rP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spacing w:before="60"/>
      <w:jc w:val="center"/>
    </w:pPr>
    <w:r>
      <w:rPr>
        <w:rFonts w:ascii="Calibri" w:cs="Calibri" w:eastAsia="Calibri" w:hAnsi="Calibri"/>
        <w:color w:val="6A7282"/>
        <w:sz w:val="17"/>
        <w:szCs w:val="17"/>
      </w:rPr>
      <w:t xml:space="preserve">Page </w:t>
    </w:r>
    <w:r>
      <w:rPr>
        <w:rFonts w:ascii="Calibri" w:cs="Calibri" w:eastAsia="Calibri" w:hAnsi="Calibri"/>
        <w:color w:val="6A7282"/>
        <w:sz w:val="17"/>
        <w:szCs w:val="17"/>
      </w:rPr>
      <w:fldChar w:fldCharType="begin"/>
      <w:instrText xml:space="preserve">PAGE</w:instrText>
      <w:fldChar w:fldCharType="separate"/>
      <w:fldChar w:fldCharType="end"/>
    </w:r>
    <w:r>
      <w:rPr>
        <w:rFonts w:ascii="Calibri" w:cs="Calibri" w:eastAsia="Calibri" w:hAnsi="Calibri"/>
        <w:color w:val="6A7282"/>
        <w:sz w:val="17"/>
        <w:szCs w:val="17"/>
      </w:rPr>
      <w:t xml:space="preserve"> of </w:t>
    </w:r>
    <w:r>
      <w:rPr>
        <w:rFonts w:ascii="Calibri" w:cs="Calibri" w:eastAsia="Calibri" w:hAnsi="Calibri"/>
        <w:color w:val="6A7282"/>
        <w:sz w:val="17"/>
        <w:szCs w:val="17"/>
      </w:rPr>
      <w:fldChar w:fldCharType="begin"/>
      <w:instrText xml:space="preserve">NUMPAGES</w:instrText>
      <w:fldChar w:fldCharType="separate"/>
      <w:fldChar w:fldCharType="end"/>
    </w:r>
    <w:r>
      <w:rPr>
        <w:rFonts w:ascii="Calibri" w:cs="Calibri" w:eastAsia="Calibri" w:hAnsi="Calibri"/>
        <w:color w:val="6A7282"/>
        <w:sz w:val="17"/>
        <w:szCs w:val="17"/>
      </w:rPr>
      <w:t xml:space="preserve">  ·  Version 1.0  ·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spacing w:after="100"/>
      <w:jc w:val="right"/>
    </w:pPr>
    <w:r>
      <w:rPr>
        <w:rFonts w:ascii="Calibri" w:cs="Calibri" w:eastAsia="Calibri" w:hAnsi="Calibri"/>
        <w:color w:val="6A7282"/>
        <w:sz w:val="17"/>
        <w:szCs w:val="17"/>
      </w:rPr>
      <w:t xml:space="preserve">OpenDhi / ADT  ·  AI Execution Layer  ·  Journey Product Thinking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E7909" w:sz="8" w:space="4"/>
      </w:pBdr>
      <w:spacing w:after="180" w:before="420"/>
      <w:outlineLvl w:val="0"/>
    </w:pPr>
    <w:rPr>
      <w:rFonts w:ascii="Calibri" w:cs="Calibri" w:eastAsia="Calibri" w:hAnsi="Calibri"/>
      <w:b/>
      <w:bCs/>
      <w:color w:val="0F172A"/>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0F172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DE790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2026-07-09T09:42:04.527Z</dcterms:created>
  <dcterms:modified xsi:type="dcterms:W3CDTF">2026-07-09T09:42:04.543Z</dcterms:modified>
</cp:coreProperties>
</file>

<file path=docProps/custom.xml><?xml version="1.0" encoding="utf-8"?>
<Properties xmlns="http://schemas.openxmlformats.org/officeDocument/2006/custom-properties" xmlns:vt="http://schemas.openxmlformats.org/officeDocument/2006/docPropsVTypes"/>
</file>