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BAEDE">
      <w:pPr>
        <w:spacing w:before="240" w:after="0"/>
      </w:pPr>
    </w:p>
    <w:p w14:paraId="63C95281">
      <w:pPr>
        <w:spacing w:before="0" w:after="200"/>
        <w:jc w:val="center"/>
      </w:pPr>
      <w:r>
        <w:rPr>
          <w:rFonts w:ascii="Calibri" w:hAnsi="Calibri" w:eastAsia="Calibri" w:cs="Calibri"/>
          <w:b/>
          <w:bCs/>
          <w:color w:val="DE7909"/>
          <w:sz w:val="52"/>
          <w:szCs w:val="52"/>
        </w:rPr>
        <w:t>AI Execution Layer</w:t>
      </w:r>
    </w:p>
    <w:p w14:paraId="1411F688">
      <w:pPr>
        <w:spacing w:before="0" w:after="100"/>
        <w:jc w:val="center"/>
      </w:pPr>
      <w:r>
        <w:rPr>
          <w:rFonts w:ascii="Calibri" w:hAnsi="Calibri" w:eastAsia="Calibri" w:cs="Calibri"/>
          <w:color w:val="0F172A"/>
          <w:sz w:val="32"/>
          <w:szCs w:val="32"/>
        </w:rPr>
        <w:t>Journey Product Thinking — v3</w:t>
      </w:r>
    </w:p>
    <w:p w14:paraId="16A1674C">
      <w:pPr>
        <w:spacing w:before="0" w:after="80"/>
        <w:jc w:val="center"/>
      </w:pPr>
      <w:r>
        <w:rPr>
          <w:rFonts w:ascii="Calibri" w:hAnsi="Calibri" w:eastAsia="Calibri" w:cs="Calibri"/>
          <w:i/>
          <w:iCs/>
          <w:color w:val="6A7282"/>
          <w:sz w:val="24"/>
          <w:szCs w:val="24"/>
        </w:rPr>
        <w:t>OpenDhi · ADT / Dhi Hyperlocal</w:t>
      </w:r>
    </w:p>
    <w:p w14:paraId="313E5D83">
      <w:pPr>
        <w:spacing w:before="0" w:after="400"/>
        <w:jc w:val="center"/>
      </w:pPr>
      <w:r>
        <w:rPr>
          <w:rFonts w:ascii="Calibri" w:hAnsi="Calibri" w:eastAsia="Calibri" w:cs="Calibri"/>
          <w:color w:val="6A7282"/>
          <w:sz w:val="22"/>
          <w:szCs w:val="22"/>
        </w:rPr>
        <w:t>July 2026</w:t>
      </w:r>
    </w:p>
    <w:p w14:paraId="5553D29C">
      <w:pPr>
        <w:spacing w:before="120" w:after="0"/>
      </w:pPr>
    </w:p>
    <w:p w14:paraId="5DD9859B">
      <w:pPr>
        <w:spacing w:before="60" w:after="60"/>
      </w:pPr>
      <w:r>
        <w:rPr>
          <w:rFonts w:ascii="Calibri" w:hAnsi="Calibri" w:eastAsia="Calibri" w:cs="Calibri"/>
          <w:sz w:val="20"/>
          <w:szCs w:val="20"/>
        </w:rPr>
        <w:t>This document covers the three AI-automated business journeys built on OpenDhi's AI Execution Layer — a governed orchestration stack that sits on top of existing systems (ADT, Compliance Hub, RBL/Paycraft, SAP, Docuseal) and replaces manual, error-prone workflows with AI agents that act only within defined guardrails, pausing for human approval exactly where the business requires it. Every journey step, agent action, and human decision is automatically logged with a full audit trail.</w:t>
      </w:r>
    </w:p>
    <w:p w14:paraId="46F31700">
      <w:pPr>
        <w:spacing w:before="60" w:after="0"/>
      </w:pPr>
    </w:p>
    <w:p w14:paraId="5949BCE1">
      <w:pPr>
        <w:spacing w:before="60" w:after="60"/>
      </w:pPr>
      <w:r>
        <w:rPr>
          <w:rFonts w:ascii="Calibri" w:hAnsi="Calibri" w:eastAsia="Calibri" w:cs="Calibri"/>
          <w:sz w:val="20"/>
          <w:szCs w:val="20"/>
        </w:rPr>
        <w:t>Structure: Journey Maps first (each journey's full step breakdown — manual process vs. AI Execution Layer, plus human approval points and available actions) → then User Personas → Problem Statements → Solutions.</w:t>
      </w:r>
    </w:p>
    <w:p w14:paraId="44A543F9">
      <w:pPr>
        <w:spacing w:before="120" w:after="0"/>
      </w:pPr>
    </w:p>
    <w:p w14:paraId="50DD1510">
      <w:pPr>
        <w:spacing w:before="200" w:after="60"/>
      </w:pPr>
      <w:r>
        <w:rPr>
          <w:rFonts w:ascii="Calibri" w:hAnsi="Calibri" w:eastAsia="Calibri" w:cs="Calibri"/>
          <w:b/>
          <w:bCs/>
          <w:caps/>
          <w:color w:val="6A7282"/>
          <w:sz w:val="20"/>
          <w:szCs w:val="20"/>
        </w:rPr>
        <w:t>Document Contents</w:t>
      </w:r>
    </w:p>
    <w:p w14:paraId="3D761814">
      <w:pPr>
        <w:pStyle w:val="16"/>
        <w:numPr>
          <w:ilvl w:val="0"/>
          <w:numId w:val="1"/>
        </w:numPr>
        <w:spacing w:before="40" w:after="40"/>
      </w:pPr>
      <w:r>
        <w:rPr>
          <w:rFonts w:ascii="Calibri" w:hAnsi="Calibri" w:eastAsia="Calibri" w:cs="Calibri"/>
          <w:sz w:val="20"/>
          <w:szCs w:val="20"/>
        </w:rPr>
        <w:t>Part 1 — Journey Maps</w:t>
      </w:r>
    </w:p>
    <w:p w14:paraId="33E01997">
      <w:pPr>
        <w:pStyle w:val="16"/>
        <w:numPr>
          <w:ilvl w:val="0"/>
          <w:numId w:val="1"/>
        </w:numPr>
        <w:spacing w:before="40" w:after="40"/>
      </w:pPr>
      <w:r>
        <w:rPr>
          <w:rFonts w:ascii="Calibri" w:hAnsi="Calibri" w:eastAsia="Calibri" w:cs="Calibri"/>
          <w:sz w:val="20"/>
          <w:szCs w:val="20"/>
        </w:rPr>
        <w:t xml:space="preserve">  Journey 1: Contract Creation (O2C) — 9 steps, 2 human approvals</w:t>
      </w:r>
    </w:p>
    <w:p w14:paraId="523CBCF8">
      <w:pPr>
        <w:pStyle w:val="16"/>
        <w:numPr>
          <w:ilvl w:val="0"/>
          <w:numId w:val="1"/>
        </w:numPr>
        <w:spacing w:before="40" w:after="40"/>
      </w:pPr>
      <w:r>
        <w:rPr>
          <w:rFonts w:ascii="Calibri" w:hAnsi="Calibri" w:eastAsia="Calibri" w:cs="Calibri"/>
          <w:sz w:val="20"/>
          <w:szCs w:val="20"/>
        </w:rPr>
        <w:t xml:space="preserve">  Journey 2: Payroll Creation (H2R) — 8 steps, 2 human approvals</w:t>
      </w:r>
    </w:p>
    <w:p w14:paraId="74AB8C71">
      <w:pPr>
        <w:pStyle w:val="16"/>
        <w:numPr>
          <w:ilvl w:val="0"/>
          <w:numId w:val="1"/>
        </w:numPr>
        <w:spacing w:before="40" w:after="40"/>
      </w:pPr>
      <w:r>
        <w:rPr>
          <w:rFonts w:ascii="Calibri" w:hAnsi="Calibri" w:eastAsia="Calibri" w:cs="Calibri"/>
          <w:sz w:val="20"/>
          <w:szCs w:val="20"/>
        </w:rPr>
        <w:t xml:space="preserve">  Journey 3: H2R Lifecycle (Hire to Retire) — 12 steps + 3 sub-journeys</w:t>
      </w:r>
    </w:p>
    <w:p w14:paraId="05625447">
      <w:pPr>
        <w:pStyle w:val="16"/>
        <w:numPr>
          <w:ilvl w:val="0"/>
          <w:numId w:val="1"/>
        </w:numPr>
        <w:spacing w:before="40" w:after="40"/>
      </w:pPr>
      <w:r>
        <w:rPr>
          <w:rFonts w:ascii="Calibri" w:hAnsi="Calibri" w:eastAsia="Calibri" w:cs="Calibri"/>
          <w:sz w:val="20"/>
          <w:szCs w:val="20"/>
        </w:rPr>
        <w:t>Part 2 — User Personas (6 roles)</w:t>
      </w:r>
    </w:p>
    <w:p w14:paraId="486F98CA">
      <w:pPr>
        <w:pStyle w:val="16"/>
        <w:numPr>
          <w:ilvl w:val="0"/>
          <w:numId w:val="1"/>
        </w:numPr>
        <w:spacing w:before="40" w:after="40"/>
      </w:pPr>
      <w:r>
        <w:rPr>
          <w:rFonts w:ascii="Calibri" w:hAnsi="Calibri" w:eastAsia="Calibri" w:cs="Calibri"/>
          <w:sz w:val="20"/>
          <w:szCs w:val="20"/>
        </w:rPr>
        <w:t>Part 3 — Problem Statements (per persona)</w:t>
      </w:r>
    </w:p>
    <w:p w14:paraId="507AB87E">
      <w:pPr>
        <w:pStyle w:val="16"/>
        <w:numPr>
          <w:ilvl w:val="0"/>
          <w:numId w:val="1"/>
        </w:numPr>
        <w:spacing w:before="40" w:after="40"/>
      </w:pPr>
      <w:r>
        <w:rPr>
          <w:rFonts w:ascii="Calibri" w:hAnsi="Calibri" w:eastAsia="Calibri" w:cs="Calibri"/>
          <w:sz w:val="20"/>
          <w:szCs w:val="20"/>
        </w:rPr>
        <w:t>Part 4 — Solutions</w:t>
      </w:r>
    </w:p>
    <w:p w14:paraId="6BA8B59F">
      <w:pPr>
        <w:pageBreakBefore/>
      </w:pPr>
    </w:p>
    <w:p w14:paraId="3F09B080">
      <w:pPr>
        <w:pStyle w:val="2"/>
        <w:spacing w:before="360" w:after="120"/>
      </w:pPr>
      <w:r>
        <w:rPr>
          <w:rFonts w:ascii="Calibri" w:hAnsi="Calibri" w:eastAsia="Calibri" w:cs="Calibri"/>
          <w:b/>
          <w:bCs/>
          <w:color w:val="0F172A"/>
          <w:sz w:val="32"/>
          <w:szCs w:val="32"/>
        </w:rPr>
        <w:t>Part 1 — Journey Maps</w:t>
      </w:r>
    </w:p>
    <w:p w14:paraId="2584ED38">
      <w:pPr>
        <w:spacing w:before="60" w:after="60"/>
      </w:pPr>
      <w:r>
        <w:rPr>
          <w:rFonts w:ascii="Calibri" w:hAnsi="Calibri" w:eastAsia="Calibri" w:cs="Calibri"/>
          <w:sz w:val="20"/>
          <w:szCs w:val="20"/>
        </w:rPr>
        <w:t>Each journey below shows the complete flow: what happens manually today, what the AI Execution Layer does instead, which steps still require a human, and which AI agent is responsible. Every step — automated or manual — is logged in the system with a timestamp, agent name, data source, and outcome. Orange rows = AI Agent (fully automated). Blue rows = Human Approval Required.</w:t>
      </w:r>
    </w:p>
    <w:p w14:paraId="444CD637">
      <w:pPr>
        <w:pageBreakBefore/>
      </w:pPr>
    </w:p>
    <w:p w14:paraId="4C378174">
      <w:pPr>
        <w:pStyle w:val="2"/>
        <w:spacing w:before="360" w:after="120"/>
      </w:pPr>
      <w:r>
        <w:rPr>
          <w:rFonts w:ascii="Calibri" w:hAnsi="Calibri" w:eastAsia="Calibri" w:cs="Calibri"/>
          <w:b/>
          <w:bCs/>
          <w:color w:val="0F172A"/>
          <w:sz w:val="32"/>
          <w:szCs w:val="32"/>
        </w:rPr>
        <w:t>Journey 1 — Contract Creation (O2C)</w:t>
      </w:r>
    </w:p>
    <w:p w14:paraId="48EFFCB5">
      <w:pPr>
        <w:spacing w:before="40" w:after="80"/>
      </w:pPr>
      <w:r>
        <w:rPr>
          <w:rFonts w:ascii="Calibri" w:hAnsi="Calibri" w:eastAsia="Calibri" w:cs="Calibri"/>
          <w:i/>
          <w:iCs/>
          <w:color w:val="6A7282"/>
          <w:sz w:val="18"/>
          <w:szCs w:val="18"/>
        </w:rPr>
        <w:t>Category: Order to Cash (O2C) · 9 Steps · 2 Human Approvals · Agents: AI Prompt Parser, AI Compliance Hub Sync, AI Contract Assistant, AI + Docuseal, AI Onboarding Engine, AI Payroll Readiness Check</w:t>
      </w:r>
    </w:p>
    <w:p w14:paraId="5DF14299">
      <w:pPr>
        <w:spacing w:before="60" w:after="0"/>
      </w:pPr>
    </w:p>
    <w:p w14:paraId="3906B846">
      <w:pPr>
        <w:spacing w:before="200" w:after="60"/>
      </w:pPr>
      <w:r>
        <w:rPr>
          <w:rFonts w:ascii="Calibri" w:hAnsi="Calibri" w:eastAsia="Calibri" w:cs="Calibri"/>
          <w:b/>
          <w:bCs/>
          <w:caps/>
          <w:color w:val="6A7282"/>
          <w:sz w:val="20"/>
          <w:szCs w:val="20"/>
        </w:rPr>
        <w:t>Current Manual Process (Before AI)</w:t>
      </w:r>
    </w:p>
    <w:p w14:paraId="5EA3E6A9">
      <w:pPr>
        <w:spacing w:before="60" w:after="60"/>
      </w:pPr>
      <w:r>
        <w:rPr>
          <w:rFonts w:ascii="Calibri" w:hAnsi="Calibri" w:eastAsia="Calibri" w:cs="Calibri"/>
          <w:sz w:val="20"/>
          <w:szCs w:val="20"/>
        </w:rPr>
        <w:t>Today, creating an EOR contract is a 2-3 day process involving at least five manual handoffs. An Account Manager (AM) receives a client requirement via email, manually enters employee and deal details into the system, emails the Compliance team to check country requirements in the Compliance Hub, waits for a response, manually calculates billing and pay rates in a spreadsheet, drafts the proposal in Word, gets internal manager approval via email, emails the proposal to the client, waits for acceptance, manually drafts the employment contract, sends it for e-signature, waits for the client to sign, has the Ops Manager verify the signed document, then manually sets up onboarding and payroll. Each handoff introduces delays, missing data, and version-control problems.</w:t>
      </w:r>
    </w:p>
    <w:p w14:paraId="7DD10716">
      <w:pPr>
        <w:spacing w:before="60" w:after="0"/>
      </w:pPr>
    </w:p>
    <w:p w14:paraId="5CBF668E">
      <w:pPr>
        <w:spacing w:before="200" w:after="60"/>
      </w:pPr>
      <w:r>
        <w:rPr>
          <w:rFonts w:ascii="Calibri" w:hAnsi="Calibri" w:eastAsia="Calibri" w:cs="Calibri"/>
          <w:b/>
          <w:bCs/>
          <w:caps/>
          <w:color w:val="6A7282"/>
          <w:sz w:val="20"/>
          <w:szCs w:val="20"/>
        </w:rPr>
        <w:t>Journey Step Map — AI Execution Layer</w:t>
      </w:r>
    </w:p>
    <w:p w14:paraId="4E62AE92">
      <w:pPr>
        <w:spacing w:before="60" w:after="0"/>
      </w:pP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360"/>
        <w:gridCol w:w="1700"/>
        <w:gridCol w:w="1800"/>
        <w:gridCol w:w="2700"/>
        <w:gridCol w:w="2800"/>
      </w:tblGrid>
      <w:tr w14:paraId="05D595F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shd w:val="solid" w:color="0F172A" w:fill="0F172A"/>
            <w:tcMar>
              <w:top w:w="80" w:type="dxa"/>
              <w:left w:w="120" w:type="dxa"/>
              <w:bottom w:w="80" w:type="dxa"/>
              <w:right w:w="120" w:type="dxa"/>
            </w:tcMar>
            <w:vAlign w:val="center"/>
          </w:tcPr>
          <w:p w14:paraId="44A47AC7">
            <w:pPr>
              <w:spacing w:before="60" w:after="60"/>
            </w:pPr>
            <w:r>
              <w:rPr>
                <w:rFonts w:ascii="Calibri" w:hAnsi="Calibri" w:eastAsia="Calibri" w:cs="Calibri"/>
                <w:b/>
                <w:bCs/>
                <w:color w:val="FFFFFF"/>
                <w:sz w:val="18"/>
                <w:szCs w:val="18"/>
              </w:rPr>
              <w:t>#</w:t>
            </w:r>
          </w:p>
        </w:tc>
        <w:tc>
          <w:tcPr>
            <w:tcW w:w="1700" w:type="dxa"/>
            <w:shd w:val="solid" w:color="0F172A" w:fill="0F172A"/>
            <w:tcMar>
              <w:top w:w="80" w:type="dxa"/>
              <w:left w:w="120" w:type="dxa"/>
              <w:bottom w:w="80" w:type="dxa"/>
              <w:right w:w="120" w:type="dxa"/>
            </w:tcMar>
            <w:vAlign w:val="center"/>
          </w:tcPr>
          <w:p w14:paraId="3C8978C2">
            <w:pPr>
              <w:spacing w:before="60" w:after="60"/>
            </w:pPr>
            <w:r>
              <w:rPr>
                <w:rFonts w:ascii="Calibri" w:hAnsi="Calibri" w:eastAsia="Calibri" w:cs="Calibri"/>
                <w:b/>
                <w:bCs/>
                <w:color w:val="FFFFFF"/>
                <w:sz w:val="18"/>
                <w:szCs w:val="18"/>
              </w:rPr>
              <w:t>Step</w:t>
            </w:r>
          </w:p>
        </w:tc>
        <w:tc>
          <w:tcPr>
            <w:tcW w:w="1800" w:type="dxa"/>
            <w:shd w:val="solid" w:color="0F172A" w:fill="0F172A"/>
            <w:tcMar>
              <w:top w:w="80" w:type="dxa"/>
              <w:left w:w="120" w:type="dxa"/>
              <w:bottom w:w="80" w:type="dxa"/>
              <w:right w:w="120" w:type="dxa"/>
            </w:tcMar>
            <w:vAlign w:val="center"/>
          </w:tcPr>
          <w:p w14:paraId="11DD2D47">
            <w:pPr>
              <w:spacing w:before="60" w:after="60"/>
            </w:pPr>
            <w:r>
              <w:rPr>
                <w:rFonts w:ascii="Calibri" w:hAnsi="Calibri" w:eastAsia="Calibri" w:cs="Calibri"/>
                <w:b/>
                <w:bCs/>
                <w:color w:val="FFFFFF"/>
                <w:sz w:val="18"/>
                <w:szCs w:val="18"/>
              </w:rPr>
              <w:t>Owner / Agent</w:t>
            </w:r>
          </w:p>
        </w:tc>
        <w:tc>
          <w:tcPr>
            <w:tcW w:w="2700" w:type="dxa"/>
            <w:shd w:val="solid" w:color="0F172A" w:fill="0F172A"/>
            <w:tcMar>
              <w:top w:w="80" w:type="dxa"/>
              <w:left w:w="120" w:type="dxa"/>
              <w:bottom w:w="80" w:type="dxa"/>
              <w:right w:w="120" w:type="dxa"/>
            </w:tcMar>
            <w:vAlign w:val="center"/>
          </w:tcPr>
          <w:p w14:paraId="0B0F427C">
            <w:pPr>
              <w:spacing w:before="60" w:after="60"/>
            </w:pPr>
            <w:r>
              <w:rPr>
                <w:rFonts w:ascii="Calibri" w:hAnsi="Calibri" w:eastAsia="Calibri" w:cs="Calibri"/>
                <w:b/>
                <w:bCs/>
                <w:color w:val="FFFFFF"/>
                <w:sz w:val="18"/>
                <w:szCs w:val="18"/>
              </w:rPr>
              <w:t>Manual Today</w:t>
            </w:r>
          </w:p>
        </w:tc>
        <w:tc>
          <w:tcPr>
            <w:tcW w:w="2800" w:type="dxa"/>
            <w:shd w:val="solid" w:color="0F172A" w:fill="0F172A"/>
            <w:tcMar>
              <w:top w:w="80" w:type="dxa"/>
              <w:left w:w="120" w:type="dxa"/>
              <w:bottom w:w="80" w:type="dxa"/>
              <w:right w:w="120" w:type="dxa"/>
            </w:tcMar>
            <w:vAlign w:val="center"/>
          </w:tcPr>
          <w:p w14:paraId="25FAFCB1">
            <w:pPr>
              <w:spacing w:before="60" w:after="60"/>
            </w:pPr>
            <w:r>
              <w:rPr>
                <w:rFonts w:ascii="Calibri" w:hAnsi="Calibri" w:eastAsia="Calibri" w:cs="Calibri"/>
                <w:b/>
                <w:bCs/>
                <w:color w:val="FFFFFF"/>
                <w:sz w:val="18"/>
                <w:szCs w:val="18"/>
              </w:rPr>
              <w:t>With AI Execution Layer</w:t>
            </w:r>
          </w:p>
        </w:tc>
      </w:tr>
      <w:tr w14:paraId="71675AB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2B26CA4E">
            <w:pPr>
              <w:spacing w:before="60" w:after="60"/>
            </w:pPr>
            <w:r>
              <w:rPr>
                <w:rFonts w:ascii="Calibri" w:hAnsi="Calibri" w:eastAsia="Calibri" w:cs="Calibri"/>
                <w:b/>
                <w:bCs/>
                <w:sz w:val="18"/>
                <w:szCs w:val="18"/>
              </w:rPr>
              <w:t>1</w:t>
            </w:r>
          </w:p>
        </w:tc>
        <w:tc>
          <w:tcPr>
            <w:tcW w:w="1700" w:type="dxa"/>
            <w:shd w:val="solid" w:color="FEF3E2" w:fill="FEF3E2"/>
            <w:tcMar>
              <w:top w:w="80" w:type="dxa"/>
              <w:left w:w="120" w:type="dxa"/>
              <w:bottom w:w="80" w:type="dxa"/>
              <w:right w:w="120" w:type="dxa"/>
            </w:tcMar>
            <w:vAlign w:val="center"/>
          </w:tcPr>
          <w:p w14:paraId="005C2C16">
            <w:pPr>
              <w:spacing w:before="60" w:after="60"/>
            </w:pPr>
            <w:r>
              <w:rPr>
                <w:rFonts w:ascii="Calibri" w:hAnsi="Calibri" w:eastAsia="Calibri" w:cs="Calibri"/>
                <w:b/>
                <w:bCs/>
                <w:color w:val="0F172A"/>
                <w:sz w:val="19"/>
                <w:szCs w:val="19"/>
              </w:rPr>
              <w:t>Deal Created &amp; Employee Record Created</w:t>
            </w:r>
          </w:p>
        </w:tc>
        <w:tc>
          <w:tcPr>
            <w:tcW w:w="1800" w:type="dxa"/>
            <w:shd w:val="solid" w:color="FEF3E2" w:fill="FEF3E2"/>
            <w:tcMar>
              <w:top w:w="80" w:type="dxa"/>
              <w:left w:w="120" w:type="dxa"/>
              <w:bottom w:w="80" w:type="dxa"/>
              <w:right w:w="120" w:type="dxa"/>
            </w:tcMar>
            <w:vAlign w:val="center"/>
          </w:tcPr>
          <w:p w14:paraId="3A85C050">
            <w:pPr>
              <w:spacing w:before="40" w:after="20"/>
            </w:pPr>
            <w:r>
              <w:rPr>
                <w:rFonts w:ascii="Calibri" w:hAnsi="Calibri" w:eastAsia="Calibri" w:cs="Calibri"/>
                <w:b/>
                <w:bCs/>
                <w:color w:val="DE7909"/>
                <w:sz w:val="16"/>
                <w:szCs w:val="16"/>
              </w:rPr>
              <w:t>AI Agent</w:t>
            </w:r>
          </w:p>
          <w:p w14:paraId="12EEA60B">
            <w:pPr>
              <w:spacing w:before="0" w:after="60"/>
            </w:pPr>
            <w:r>
              <w:rPr>
                <w:rFonts w:ascii="Calibri" w:hAnsi="Calibri" w:eastAsia="Calibri" w:cs="Calibri"/>
                <w:color w:val="4B5563"/>
                <w:sz w:val="18"/>
                <w:szCs w:val="18"/>
              </w:rPr>
              <w:t>AI Prompt Parser</w:t>
            </w:r>
          </w:p>
        </w:tc>
        <w:tc>
          <w:tcPr>
            <w:tcW w:w="2700" w:type="dxa"/>
            <w:shd w:val="solid" w:color="FEF3E2" w:fill="FEF3E2"/>
            <w:tcMar>
              <w:top w:w="80" w:type="dxa"/>
              <w:left w:w="120" w:type="dxa"/>
              <w:bottom w:w="80" w:type="dxa"/>
              <w:right w:w="120" w:type="dxa"/>
            </w:tcMar>
            <w:vAlign w:val="center"/>
          </w:tcPr>
          <w:p w14:paraId="1B364635">
            <w:pPr>
              <w:spacing w:before="60" w:after="60"/>
            </w:pPr>
            <w:r>
              <w:rPr>
                <w:rFonts w:ascii="Calibri" w:hAnsi="Calibri" w:eastAsia="Calibri" w:cs="Calibri"/>
                <w:color w:val="4B5563"/>
                <w:sz w:val="18"/>
                <w:szCs w:val="18"/>
              </w:rPr>
              <w:t>AM manually enters deal details and creates or locates the employee record across separate screens. Duplicate records are common.</w:t>
            </w:r>
          </w:p>
        </w:tc>
        <w:tc>
          <w:tcPr>
            <w:tcW w:w="2800" w:type="dxa"/>
            <w:shd w:val="solid" w:color="FEF3E2" w:fill="FEF3E2"/>
            <w:tcMar>
              <w:top w:w="80" w:type="dxa"/>
              <w:left w:w="120" w:type="dxa"/>
              <w:bottom w:w="80" w:type="dxa"/>
              <w:right w:w="120" w:type="dxa"/>
            </w:tcMar>
            <w:vAlign w:val="center"/>
          </w:tcPr>
          <w:p w14:paraId="50DB7B63">
            <w:pPr>
              <w:spacing w:before="60" w:after="60"/>
            </w:pPr>
            <w:r>
              <w:rPr>
                <w:rFonts w:ascii="Calibri" w:hAnsi="Calibri" w:eastAsia="Calibri" w:cs="Calibri"/>
                <w:color w:val="065F46"/>
                <w:sz w:val="18"/>
                <w:szCs w:val="18"/>
              </w:rPr>
              <w:t>AI parses a natural-language prompt — creates the deal record and matches or creates the employee record in one step. Ambiguous name matches are flagged for manual selection. Step logged automatically.</w:t>
            </w:r>
          </w:p>
        </w:tc>
      </w:tr>
      <w:tr w14:paraId="2D2F0AC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711BAB0C">
            <w:pPr>
              <w:spacing w:before="60" w:after="60"/>
            </w:pPr>
            <w:r>
              <w:rPr>
                <w:rFonts w:ascii="Calibri" w:hAnsi="Calibri" w:eastAsia="Calibri" w:cs="Calibri"/>
                <w:b/>
                <w:bCs/>
                <w:sz w:val="18"/>
                <w:szCs w:val="18"/>
              </w:rPr>
              <w:t>2</w:t>
            </w:r>
          </w:p>
        </w:tc>
        <w:tc>
          <w:tcPr>
            <w:tcW w:w="1700" w:type="dxa"/>
            <w:shd w:val="solid" w:color="FEF3E2" w:fill="FEF3E2"/>
            <w:tcMar>
              <w:top w:w="80" w:type="dxa"/>
              <w:left w:w="120" w:type="dxa"/>
              <w:bottom w:w="80" w:type="dxa"/>
              <w:right w:w="120" w:type="dxa"/>
            </w:tcMar>
            <w:vAlign w:val="center"/>
          </w:tcPr>
          <w:p w14:paraId="021E7EBB">
            <w:pPr>
              <w:spacing w:before="60" w:after="60"/>
            </w:pPr>
            <w:r>
              <w:rPr>
                <w:rFonts w:ascii="Calibri" w:hAnsi="Calibri" w:eastAsia="Calibri" w:cs="Calibri"/>
                <w:b/>
                <w:bCs/>
                <w:color w:val="0F172A"/>
                <w:sz w:val="19"/>
                <w:szCs w:val="19"/>
              </w:rPr>
              <w:t>Compliance Check (Compliance Hub)</w:t>
            </w:r>
          </w:p>
        </w:tc>
        <w:tc>
          <w:tcPr>
            <w:tcW w:w="1800" w:type="dxa"/>
            <w:shd w:val="solid" w:color="FEF3E2" w:fill="FEF3E2"/>
            <w:tcMar>
              <w:top w:w="80" w:type="dxa"/>
              <w:left w:w="120" w:type="dxa"/>
              <w:bottom w:w="80" w:type="dxa"/>
              <w:right w:w="120" w:type="dxa"/>
            </w:tcMar>
            <w:vAlign w:val="center"/>
          </w:tcPr>
          <w:p w14:paraId="142D8068">
            <w:pPr>
              <w:spacing w:before="40" w:after="20"/>
            </w:pPr>
            <w:r>
              <w:rPr>
                <w:rFonts w:ascii="Calibri" w:hAnsi="Calibri" w:eastAsia="Calibri" w:cs="Calibri"/>
                <w:b/>
                <w:bCs/>
                <w:color w:val="DE7909"/>
                <w:sz w:val="16"/>
                <w:szCs w:val="16"/>
              </w:rPr>
              <w:t>AI Agent</w:t>
            </w:r>
          </w:p>
          <w:p w14:paraId="3CB5E7DF">
            <w:pPr>
              <w:spacing w:before="0" w:after="60"/>
            </w:pPr>
            <w:r>
              <w:rPr>
                <w:rFonts w:ascii="Calibri" w:hAnsi="Calibri" w:eastAsia="Calibri" w:cs="Calibri"/>
                <w:color w:val="4B5563"/>
                <w:sz w:val="18"/>
                <w:szCs w:val="18"/>
              </w:rPr>
              <w:t>AI Compliance Hub Sync</w:t>
            </w:r>
          </w:p>
        </w:tc>
        <w:tc>
          <w:tcPr>
            <w:tcW w:w="2700" w:type="dxa"/>
            <w:shd w:val="solid" w:color="FEF3E2" w:fill="FEF3E2"/>
            <w:tcMar>
              <w:top w:w="80" w:type="dxa"/>
              <w:left w:w="120" w:type="dxa"/>
              <w:bottom w:w="80" w:type="dxa"/>
              <w:right w:w="120" w:type="dxa"/>
            </w:tcMar>
            <w:vAlign w:val="center"/>
          </w:tcPr>
          <w:p w14:paraId="330AF679">
            <w:pPr>
              <w:spacing w:before="60" w:after="60"/>
            </w:pPr>
            <w:r>
              <w:rPr>
                <w:rFonts w:ascii="Calibri" w:hAnsi="Calibri" w:eastAsia="Calibri" w:cs="Calibri"/>
                <w:color w:val="4B5563"/>
                <w:sz w:val="18"/>
                <w:szCs w:val="18"/>
              </w:rPr>
              <w:t>AM emails the Compliance team to check country requirements. Compliance team logs into the Compliance Hub, reads the rules, and emails a summary back — typically 4-8 hours later.</w:t>
            </w:r>
          </w:p>
        </w:tc>
        <w:tc>
          <w:tcPr>
            <w:tcW w:w="2800" w:type="dxa"/>
            <w:shd w:val="solid" w:color="FEF3E2" w:fill="FEF3E2"/>
            <w:tcMar>
              <w:top w:w="80" w:type="dxa"/>
              <w:left w:w="120" w:type="dxa"/>
              <w:bottom w:w="80" w:type="dxa"/>
              <w:right w:w="120" w:type="dxa"/>
            </w:tcMar>
            <w:vAlign w:val="center"/>
          </w:tcPr>
          <w:p w14:paraId="27F1DFFD">
            <w:pPr>
              <w:spacing w:before="60" w:after="60"/>
            </w:pPr>
            <w:r>
              <w:rPr>
                <w:rFonts w:ascii="Calibri" w:hAnsi="Calibri" w:eastAsia="Calibri" w:cs="Calibri"/>
                <w:color w:val="065F46"/>
                <w:sz w:val="18"/>
                <w:szCs w:val="18"/>
              </w:rPr>
              <w:t>AI automatically queries the Compliance Hub for the country: statutory requirements, EOR obligations, tax rates, work permit rules. Results attached to the deal record instantly. Exceptions flagged to the Compliance team. Full query result logged.</w:t>
            </w:r>
          </w:p>
        </w:tc>
      </w:tr>
      <w:tr w14:paraId="012AF85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15C1A36A">
            <w:pPr>
              <w:spacing w:before="60" w:after="60"/>
            </w:pPr>
            <w:r>
              <w:rPr>
                <w:rFonts w:ascii="Calibri" w:hAnsi="Calibri" w:eastAsia="Calibri" w:cs="Calibri"/>
                <w:b/>
                <w:bCs/>
                <w:sz w:val="18"/>
                <w:szCs w:val="18"/>
              </w:rPr>
              <w:t>3</w:t>
            </w:r>
          </w:p>
        </w:tc>
        <w:tc>
          <w:tcPr>
            <w:tcW w:w="1700" w:type="dxa"/>
            <w:shd w:val="solid" w:color="FEF3E2" w:fill="FEF3E2"/>
            <w:tcMar>
              <w:top w:w="80" w:type="dxa"/>
              <w:left w:w="120" w:type="dxa"/>
              <w:bottom w:w="80" w:type="dxa"/>
              <w:right w:w="120" w:type="dxa"/>
            </w:tcMar>
            <w:vAlign w:val="center"/>
          </w:tcPr>
          <w:p w14:paraId="350BD490">
            <w:pPr>
              <w:spacing w:before="60" w:after="60"/>
            </w:pPr>
            <w:r>
              <w:rPr>
                <w:rFonts w:ascii="Calibri" w:hAnsi="Calibri" w:eastAsia="Calibri" w:cs="Calibri"/>
                <w:b/>
                <w:bCs/>
                <w:color w:val="0F172A"/>
                <w:sz w:val="19"/>
                <w:szCs w:val="19"/>
              </w:rPr>
              <w:t>Proposal Drafted</w:t>
            </w:r>
          </w:p>
        </w:tc>
        <w:tc>
          <w:tcPr>
            <w:tcW w:w="1800" w:type="dxa"/>
            <w:shd w:val="solid" w:color="FEF3E2" w:fill="FEF3E2"/>
            <w:tcMar>
              <w:top w:w="80" w:type="dxa"/>
              <w:left w:w="120" w:type="dxa"/>
              <w:bottom w:w="80" w:type="dxa"/>
              <w:right w:w="120" w:type="dxa"/>
            </w:tcMar>
            <w:vAlign w:val="center"/>
          </w:tcPr>
          <w:p w14:paraId="56357007">
            <w:pPr>
              <w:spacing w:before="40" w:after="20"/>
            </w:pPr>
            <w:r>
              <w:rPr>
                <w:rFonts w:ascii="Calibri" w:hAnsi="Calibri" w:eastAsia="Calibri" w:cs="Calibri"/>
                <w:b/>
                <w:bCs/>
                <w:color w:val="DE7909"/>
                <w:sz w:val="16"/>
                <w:szCs w:val="16"/>
              </w:rPr>
              <w:t>AI Agent</w:t>
            </w:r>
          </w:p>
          <w:p w14:paraId="1323651F">
            <w:pPr>
              <w:spacing w:before="0" w:after="60"/>
            </w:pPr>
            <w:r>
              <w:rPr>
                <w:rFonts w:ascii="Calibri" w:hAnsi="Calibri" w:eastAsia="Calibri" w:cs="Calibri"/>
                <w:color w:val="4B5563"/>
                <w:sz w:val="18"/>
                <w:szCs w:val="18"/>
              </w:rPr>
              <w:t>AI Contract Assistant</w:t>
            </w:r>
          </w:p>
        </w:tc>
        <w:tc>
          <w:tcPr>
            <w:tcW w:w="2700" w:type="dxa"/>
            <w:shd w:val="solid" w:color="FEF3E2" w:fill="FEF3E2"/>
            <w:tcMar>
              <w:top w:w="80" w:type="dxa"/>
              <w:left w:w="120" w:type="dxa"/>
              <w:bottom w:w="80" w:type="dxa"/>
              <w:right w:w="120" w:type="dxa"/>
            </w:tcMar>
            <w:vAlign w:val="center"/>
          </w:tcPr>
          <w:p w14:paraId="3A899FE7">
            <w:pPr>
              <w:spacing w:before="60" w:after="60"/>
            </w:pPr>
            <w:r>
              <w:rPr>
                <w:rFonts w:ascii="Calibri" w:hAnsi="Calibri" w:eastAsia="Calibri" w:cs="Calibri"/>
                <w:color w:val="4B5563"/>
                <w:sz w:val="18"/>
                <w:szCs w:val="18"/>
              </w:rPr>
              <w:t>Finance manually calculates billing rate, pay rate, and margin in a spreadsheet. AM writes the proposal in Word, copies in compliance items manually, and emails it internally for review.</w:t>
            </w:r>
          </w:p>
        </w:tc>
        <w:tc>
          <w:tcPr>
            <w:tcW w:w="2800" w:type="dxa"/>
            <w:shd w:val="solid" w:color="FEF3E2" w:fill="FEF3E2"/>
            <w:tcMar>
              <w:top w:w="80" w:type="dxa"/>
              <w:left w:w="120" w:type="dxa"/>
              <w:bottom w:w="80" w:type="dxa"/>
              <w:right w:w="120" w:type="dxa"/>
            </w:tcMar>
            <w:vAlign w:val="center"/>
          </w:tcPr>
          <w:p w14:paraId="31DDC33F">
            <w:pPr>
              <w:spacing w:before="60" w:after="60"/>
            </w:pPr>
            <w:r>
              <w:rPr>
                <w:rFonts w:ascii="Calibri" w:hAnsi="Calibri" w:eastAsia="Calibri" w:cs="Calibri"/>
                <w:color w:val="065F46"/>
                <w:sz w:val="18"/>
                <w:szCs w:val="18"/>
              </w:rPr>
              <w:t>AI Contract Assistant pulls rate rules from the Compliance Hub, calculates billing and pay rates, validates margin within policy, auto-populates the compliance checklist, and generates a structured proposal ready for internal review. All fields and sources logged.</w:t>
            </w:r>
          </w:p>
        </w:tc>
      </w:tr>
      <w:tr w14:paraId="6E940580">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EFF6FF" w:fill="EFF6FF"/>
            <w:tcMar>
              <w:top w:w="80" w:type="dxa"/>
              <w:left w:w="120" w:type="dxa"/>
              <w:bottom w:w="80" w:type="dxa"/>
              <w:right w:w="120" w:type="dxa"/>
            </w:tcMar>
            <w:vAlign w:val="center"/>
          </w:tcPr>
          <w:p w14:paraId="025908A8">
            <w:pPr>
              <w:spacing w:before="60" w:after="60"/>
            </w:pPr>
            <w:r>
              <w:rPr>
                <w:rFonts w:ascii="Calibri" w:hAnsi="Calibri" w:eastAsia="Calibri" w:cs="Calibri"/>
                <w:b/>
                <w:bCs/>
                <w:sz w:val="18"/>
                <w:szCs w:val="18"/>
              </w:rPr>
              <w:t>4</w:t>
            </w:r>
          </w:p>
        </w:tc>
        <w:tc>
          <w:tcPr>
            <w:tcW w:w="1700" w:type="dxa"/>
            <w:shd w:val="solid" w:color="EFF6FF" w:fill="EFF6FF"/>
            <w:tcMar>
              <w:top w:w="80" w:type="dxa"/>
              <w:left w:w="120" w:type="dxa"/>
              <w:bottom w:w="80" w:type="dxa"/>
              <w:right w:w="120" w:type="dxa"/>
            </w:tcMar>
            <w:vAlign w:val="center"/>
          </w:tcPr>
          <w:p w14:paraId="4D36C97B">
            <w:pPr>
              <w:spacing w:before="60" w:after="60"/>
            </w:pPr>
            <w:r>
              <w:rPr>
                <w:rFonts w:ascii="Calibri" w:hAnsi="Calibri" w:eastAsia="Calibri" w:cs="Calibri"/>
                <w:b/>
                <w:bCs/>
                <w:color w:val="1D4ED8"/>
                <w:sz w:val="19"/>
                <w:szCs w:val="19"/>
              </w:rPr>
              <w:t>Proposal Approved — Internal</w:t>
            </w:r>
          </w:p>
        </w:tc>
        <w:tc>
          <w:tcPr>
            <w:tcW w:w="1800" w:type="dxa"/>
            <w:shd w:val="solid" w:color="EFF6FF" w:fill="EFF6FF"/>
            <w:tcMar>
              <w:top w:w="80" w:type="dxa"/>
              <w:left w:w="120" w:type="dxa"/>
              <w:bottom w:w="80" w:type="dxa"/>
              <w:right w:w="120" w:type="dxa"/>
            </w:tcMar>
            <w:vAlign w:val="center"/>
          </w:tcPr>
          <w:p w14:paraId="7B8E4BB7">
            <w:pPr>
              <w:spacing w:before="40" w:after="20"/>
            </w:pPr>
            <w:r>
              <w:rPr>
                <w:rFonts w:ascii="Calibri" w:hAnsi="Calibri" w:eastAsia="Calibri" w:cs="Calibri"/>
                <w:b/>
                <w:bCs/>
                <w:color w:val="1D4ED8"/>
                <w:sz w:val="16"/>
                <w:szCs w:val="16"/>
              </w:rPr>
              <w:t>Human Approval Required</w:t>
            </w:r>
          </w:p>
          <w:p w14:paraId="386F09F1">
            <w:pPr>
              <w:spacing w:before="0" w:after="60"/>
            </w:pPr>
            <w:r>
              <w:rPr>
                <w:rFonts w:ascii="Calibri" w:hAnsi="Calibri" w:eastAsia="Calibri" w:cs="Calibri"/>
                <w:color w:val="4B5563"/>
                <w:sz w:val="18"/>
                <w:szCs w:val="18"/>
              </w:rPr>
              <w:t>Deal Manager</w:t>
            </w:r>
          </w:p>
        </w:tc>
        <w:tc>
          <w:tcPr>
            <w:tcW w:w="2700" w:type="dxa"/>
            <w:shd w:val="solid" w:color="EFF6FF" w:fill="EFF6FF"/>
            <w:tcMar>
              <w:top w:w="80" w:type="dxa"/>
              <w:left w:w="120" w:type="dxa"/>
              <w:bottom w:w="80" w:type="dxa"/>
              <w:right w:w="120" w:type="dxa"/>
            </w:tcMar>
            <w:vAlign w:val="center"/>
          </w:tcPr>
          <w:p w14:paraId="7C436FB4">
            <w:pPr>
              <w:spacing w:before="60" w:after="60"/>
            </w:pPr>
            <w:r>
              <w:rPr>
                <w:rFonts w:ascii="Calibri" w:hAnsi="Calibri" w:eastAsia="Calibri" w:cs="Calibri"/>
                <w:color w:val="4B5563"/>
                <w:sz w:val="18"/>
                <w:szCs w:val="18"/>
              </w:rPr>
              <w:t>Deal Manager receives the proposal via email, reviews commercial terms informally, and replies with approval or correction. No audit trail.</w:t>
            </w:r>
          </w:p>
        </w:tc>
        <w:tc>
          <w:tcPr>
            <w:tcW w:w="2800" w:type="dxa"/>
            <w:shd w:val="solid" w:color="EFF6FF" w:fill="EFF6FF"/>
            <w:tcMar>
              <w:top w:w="80" w:type="dxa"/>
              <w:left w:w="120" w:type="dxa"/>
              <w:bottom w:w="80" w:type="dxa"/>
              <w:right w:w="120" w:type="dxa"/>
            </w:tcMar>
            <w:vAlign w:val="center"/>
          </w:tcPr>
          <w:p w14:paraId="2560741C">
            <w:pPr>
              <w:spacing w:before="60" w:after="60"/>
            </w:pPr>
            <w:r>
              <w:rPr>
                <w:rFonts w:ascii="Calibri" w:hAnsi="Calibri" w:eastAsia="Calibri" w:cs="Calibri"/>
                <w:color w:val="1D4ED8"/>
                <w:sz w:val="18"/>
                <w:szCs w:val="18"/>
              </w:rPr>
              <w:t>Deal Manager reviews the AI-generated proposal in the AI Executive workspace — compliance data, rates, and checklist surfaced inline. Approval or rejection is recorded with a timestamp and approver name. Rejection routes back to Step 3 with correction notes.</w:t>
            </w:r>
          </w:p>
        </w:tc>
      </w:tr>
      <w:tr w14:paraId="0362725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1B542DD2">
            <w:pPr>
              <w:spacing w:before="60" w:after="60"/>
            </w:pPr>
            <w:r>
              <w:rPr>
                <w:rFonts w:ascii="Calibri" w:hAnsi="Calibri" w:eastAsia="Calibri" w:cs="Calibri"/>
                <w:b/>
                <w:bCs/>
                <w:sz w:val="18"/>
                <w:szCs w:val="18"/>
              </w:rPr>
              <w:t>5</w:t>
            </w:r>
          </w:p>
        </w:tc>
        <w:tc>
          <w:tcPr>
            <w:tcW w:w="1700" w:type="dxa"/>
            <w:shd w:val="solid" w:color="FEF3E2" w:fill="FEF3E2"/>
            <w:tcMar>
              <w:top w:w="80" w:type="dxa"/>
              <w:left w:w="120" w:type="dxa"/>
              <w:bottom w:w="80" w:type="dxa"/>
              <w:right w:w="120" w:type="dxa"/>
            </w:tcMar>
            <w:vAlign w:val="center"/>
          </w:tcPr>
          <w:p w14:paraId="10F3F063">
            <w:pPr>
              <w:spacing w:before="60" w:after="60"/>
            </w:pPr>
            <w:r>
              <w:rPr>
                <w:rFonts w:ascii="Calibri" w:hAnsi="Calibri" w:eastAsia="Calibri" w:cs="Calibri"/>
                <w:b/>
                <w:bCs/>
                <w:color w:val="0F172A"/>
                <w:sz w:val="19"/>
                <w:szCs w:val="19"/>
              </w:rPr>
              <w:t>Client Proposal Sent &amp; Acceptance Tracked</w:t>
            </w:r>
          </w:p>
        </w:tc>
        <w:tc>
          <w:tcPr>
            <w:tcW w:w="1800" w:type="dxa"/>
            <w:shd w:val="solid" w:color="FEF3E2" w:fill="FEF3E2"/>
            <w:tcMar>
              <w:top w:w="80" w:type="dxa"/>
              <w:left w:w="120" w:type="dxa"/>
              <w:bottom w:w="80" w:type="dxa"/>
              <w:right w:w="120" w:type="dxa"/>
            </w:tcMar>
            <w:vAlign w:val="center"/>
          </w:tcPr>
          <w:p w14:paraId="57F8FD5D">
            <w:pPr>
              <w:spacing w:before="40" w:after="20"/>
            </w:pPr>
            <w:r>
              <w:rPr>
                <w:rFonts w:ascii="Calibri" w:hAnsi="Calibri" w:eastAsia="Calibri" w:cs="Calibri"/>
                <w:b/>
                <w:bCs/>
                <w:color w:val="DE7909"/>
                <w:sz w:val="16"/>
                <w:szCs w:val="16"/>
              </w:rPr>
              <w:t>AI Agent</w:t>
            </w:r>
          </w:p>
          <w:p w14:paraId="359DA115">
            <w:pPr>
              <w:spacing w:before="0" w:after="60"/>
            </w:pPr>
            <w:r>
              <w:rPr>
                <w:rFonts w:ascii="Calibri" w:hAnsi="Calibri" w:eastAsia="Calibri" w:cs="Calibri"/>
                <w:color w:val="4B5563"/>
                <w:sz w:val="18"/>
                <w:szCs w:val="18"/>
              </w:rPr>
              <w:t>AI Contract Assistant</w:t>
            </w:r>
          </w:p>
        </w:tc>
        <w:tc>
          <w:tcPr>
            <w:tcW w:w="2700" w:type="dxa"/>
            <w:shd w:val="solid" w:color="FEF3E2" w:fill="FEF3E2"/>
            <w:tcMar>
              <w:top w:w="80" w:type="dxa"/>
              <w:left w:w="120" w:type="dxa"/>
              <w:bottom w:w="80" w:type="dxa"/>
              <w:right w:w="120" w:type="dxa"/>
            </w:tcMar>
            <w:vAlign w:val="center"/>
          </w:tcPr>
          <w:p w14:paraId="401E5E09">
            <w:pPr>
              <w:spacing w:before="60" w:after="60"/>
            </w:pPr>
            <w:r>
              <w:rPr>
                <w:rFonts w:ascii="Calibri" w:hAnsi="Calibri" w:eastAsia="Calibri" w:cs="Calibri"/>
                <w:color w:val="4B5563"/>
                <w:sz w:val="18"/>
                <w:szCs w:val="18"/>
              </w:rPr>
              <w:t>AM manually emails the approved proposal to the client, then follows up by phone or email to get acceptance. Client acceptance tracked informally or not at all.</w:t>
            </w:r>
          </w:p>
        </w:tc>
        <w:tc>
          <w:tcPr>
            <w:tcW w:w="2800" w:type="dxa"/>
            <w:shd w:val="solid" w:color="FEF3E2" w:fill="FEF3E2"/>
            <w:tcMar>
              <w:top w:w="80" w:type="dxa"/>
              <w:left w:w="120" w:type="dxa"/>
              <w:bottom w:w="80" w:type="dxa"/>
              <w:right w:w="120" w:type="dxa"/>
            </w:tcMar>
            <w:vAlign w:val="center"/>
          </w:tcPr>
          <w:p w14:paraId="3FC6F394">
            <w:pPr>
              <w:spacing w:before="60" w:after="60"/>
            </w:pPr>
            <w:r>
              <w:rPr>
                <w:rFonts w:ascii="Calibri" w:hAnsi="Calibri" w:eastAsia="Calibri" w:cs="Calibri"/>
                <w:color w:val="065F46"/>
                <w:sz w:val="18"/>
                <w:szCs w:val="18"/>
              </w:rPr>
              <w:t>AI sends the approved proposal to the client via the platform. AI monitors for client response: acceptance auto-advances the journey; no response after the SLA window alerts the AM; rejection routes back to Deal Manager. Every client interaction logged.</w:t>
            </w:r>
          </w:p>
        </w:tc>
      </w:tr>
      <w:tr w14:paraId="4EFB3128">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49D5691A">
            <w:pPr>
              <w:spacing w:before="60" w:after="60"/>
            </w:pPr>
            <w:r>
              <w:rPr>
                <w:rFonts w:ascii="Calibri" w:hAnsi="Calibri" w:eastAsia="Calibri" w:cs="Calibri"/>
                <w:b/>
                <w:bCs/>
                <w:sz w:val="18"/>
                <w:szCs w:val="18"/>
              </w:rPr>
              <w:t>6</w:t>
            </w:r>
          </w:p>
        </w:tc>
        <w:tc>
          <w:tcPr>
            <w:tcW w:w="1700" w:type="dxa"/>
            <w:shd w:val="solid" w:color="FEF3E2" w:fill="FEF3E2"/>
            <w:tcMar>
              <w:top w:w="80" w:type="dxa"/>
              <w:left w:w="120" w:type="dxa"/>
              <w:bottom w:w="80" w:type="dxa"/>
              <w:right w:w="120" w:type="dxa"/>
            </w:tcMar>
            <w:vAlign w:val="center"/>
          </w:tcPr>
          <w:p w14:paraId="137A18EA">
            <w:pPr>
              <w:spacing w:before="60" w:after="60"/>
            </w:pPr>
            <w:r>
              <w:rPr>
                <w:rFonts w:ascii="Calibri" w:hAnsi="Calibri" w:eastAsia="Calibri" w:cs="Calibri"/>
                <w:b/>
                <w:bCs/>
                <w:color w:val="0F172A"/>
                <w:sz w:val="19"/>
                <w:szCs w:val="19"/>
              </w:rPr>
              <w:t>Contract Generated &amp; Sent for Signature</w:t>
            </w:r>
          </w:p>
        </w:tc>
        <w:tc>
          <w:tcPr>
            <w:tcW w:w="1800" w:type="dxa"/>
            <w:shd w:val="solid" w:color="FEF3E2" w:fill="FEF3E2"/>
            <w:tcMar>
              <w:top w:w="80" w:type="dxa"/>
              <w:left w:w="120" w:type="dxa"/>
              <w:bottom w:w="80" w:type="dxa"/>
              <w:right w:w="120" w:type="dxa"/>
            </w:tcMar>
            <w:vAlign w:val="center"/>
          </w:tcPr>
          <w:p w14:paraId="19A79E41">
            <w:pPr>
              <w:spacing w:before="40" w:after="20"/>
            </w:pPr>
            <w:r>
              <w:rPr>
                <w:rFonts w:ascii="Calibri" w:hAnsi="Calibri" w:eastAsia="Calibri" w:cs="Calibri"/>
                <w:b/>
                <w:bCs/>
                <w:color w:val="DE7909"/>
                <w:sz w:val="16"/>
                <w:szCs w:val="16"/>
              </w:rPr>
              <w:t>AI Agent</w:t>
            </w:r>
          </w:p>
          <w:p w14:paraId="2805C5F6">
            <w:pPr>
              <w:spacing w:before="0" w:after="60"/>
            </w:pPr>
            <w:r>
              <w:rPr>
                <w:rFonts w:ascii="Calibri" w:hAnsi="Calibri" w:eastAsia="Calibri" w:cs="Calibri"/>
                <w:color w:val="4B5563"/>
                <w:sz w:val="18"/>
                <w:szCs w:val="18"/>
              </w:rPr>
              <w:t>AI + Docuseal</w:t>
            </w:r>
          </w:p>
        </w:tc>
        <w:tc>
          <w:tcPr>
            <w:tcW w:w="2700" w:type="dxa"/>
            <w:shd w:val="solid" w:color="FEF3E2" w:fill="FEF3E2"/>
            <w:tcMar>
              <w:top w:w="80" w:type="dxa"/>
              <w:left w:w="120" w:type="dxa"/>
              <w:bottom w:w="80" w:type="dxa"/>
              <w:right w:w="120" w:type="dxa"/>
            </w:tcMar>
            <w:vAlign w:val="center"/>
          </w:tcPr>
          <w:p w14:paraId="0A4E8B17">
            <w:pPr>
              <w:spacing w:before="60" w:after="60"/>
            </w:pPr>
            <w:r>
              <w:rPr>
                <w:rFonts w:ascii="Calibri" w:hAnsi="Calibri" w:eastAsia="Calibri" w:cs="Calibri"/>
                <w:color w:val="4B5563"/>
                <w:sz w:val="18"/>
                <w:szCs w:val="18"/>
              </w:rPr>
              <w:t>Legal or AM manually drafts the employment contract in Word, copying in the approved proposal terms. Contract is emailed for e-signature via DocuSign or sent as a PDF.</w:t>
            </w:r>
          </w:p>
        </w:tc>
        <w:tc>
          <w:tcPr>
            <w:tcW w:w="2800" w:type="dxa"/>
            <w:shd w:val="solid" w:color="FEF3E2" w:fill="FEF3E2"/>
            <w:tcMar>
              <w:top w:w="80" w:type="dxa"/>
              <w:left w:w="120" w:type="dxa"/>
              <w:bottom w:w="80" w:type="dxa"/>
              <w:right w:w="120" w:type="dxa"/>
            </w:tcMar>
            <w:vAlign w:val="center"/>
          </w:tcPr>
          <w:p w14:paraId="50D99238">
            <w:pPr>
              <w:spacing w:before="60" w:after="60"/>
            </w:pPr>
            <w:r>
              <w:rPr>
                <w:rFonts w:ascii="Calibri" w:hAnsi="Calibri" w:eastAsia="Calibri" w:cs="Calibri"/>
                <w:color w:val="065F46"/>
                <w:sz w:val="18"/>
                <w:szCs w:val="18"/>
              </w:rPr>
              <w:t>AI generates the full employment contract from approved proposal terms, populates country-specific clauses from Compliance Hub templates, and sends it for e-signature via Docuseal. Signature status tracked automatically. Bounced or timed-out signatures raise an exception. All actions logged.</w:t>
            </w:r>
          </w:p>
        </w:tc>
      </w:tr>
      <w:tr w14:paraId="1777E1F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EFF6FF" w:fill="EFF6FF"/>
            <w:tcMar>
              <w:top w:w="80" w:type="dxa"/>
              <w:left w:w="120" w:type="dxa"/>
              <w:bottom w:w="80" w:type="dxa"/>
              <w:right w:w="120" w:type="dxa"/>
            </w:tcMar>
            <w:vAlign w:val="center"/>
          </w:tcPr>
          <w:p w14:paraId="19C2FD26">
            <w:pPr>
              <w:spacing w:before="60" w:after="60"/>
            </w:pPr>
            <w:r>
              <w:rPr>
                <w:rFonts w:ascii="Calibri" w:hAnsi="Calibri" w:eastAsia="Calibri" w:cs="Calibri"/>
                <w:b/>
                <w:bCs/>
                <w:sz w:val="18"/>
                <w:szCs w:val="18"/>
              </w:rPr>
              <w:t>7</w:t>
            </w:r>
          </w:p>
        </w:tc>
        <w:tc>
          <w:tcPr>
            <w:tcW w:w="1700" w:type="dxa"/>
            <w:shd w:val="solid" w:color="EFF6FF" w:fill="EFF6FF"/>
            <w:tcMar>
              <w:top w:w="80" w:type="dxa"/>
              <w:left w:w="120" w:type="dxa"/>
              <w:bottom w:w="80" w:type="dxa"/>
              <w:right w:w="120" w:type="dxa"/>
            </w:tcMar>
            <w:vAlign w:val="center"/>
          </w:tcPr>
          <w:p w14:paraId="3716C6AC">
            <w:pPr>
              <w:spacing w:before="60" w:after="60"/>
            </w:pPr>
            <w:r>
              <w:rPr>
                <w:rFonts w:ascii="Calibri" w:hAnsi="Calibri" w:eastAsia="Calibri" w:cs="Calibri"/>
                <w:b/>
                <w:bCs/>
                <w:color w:val="1D4ED8"/>
                <w:sz w:val="19"/>
                <w:szCs w:val="19"/>
              </w:rPr>
              <w:t>Contract Signed &amp; Approved — Internal</w:t>
            </w:r>
          </w:p>
        </w:tc>
        <w:tc>
          <w:tcPr>
            <w:tcW w:w="1800" w:type="dxa"/>
            <w:shd w:val="solid" w:color="EFF6FF" w:fill="EFF6FF"/>
            <w:tcMar>
              <w:top w:w="80" w:type="dxa"/>
              <w:left w:w="120" w:type="dxa"/>
              <w:bottom w:w="80" w:type="dxa"/>
              <w:right w:w="120" w:type="dxa"/>
            </w:tcMar>
            <w:vAlign w:val="center"/>
          </w:tcPr>
          <w:p w14:paraId="6868E9F3">
            <w:pPr>
              <w:spacing w:before="40" w:after="20"/>
            </w:pPr>
            <w:r>
              <w:rPr>
                <w:rFonts w:ascii="Calibri" w:hAnsi="Calibri" w:eastAsia="Calibri" w:cs="Calibri"/>
                <w:b/>
                <w:bCs/>
                <w:color w:val="1D4ED8"/>
                <w:sz w:val="16"/>
                <w:szCs w:val="16"/>
              </w:rPr>
              <w:t>Human Approval Required</w:t>
            </w:r>
          </w:p>
          <w:p w14:paraId="6319F54F">
            <w:pPr>
              <w:spacing w:before="0" w:after="60"/>
            </w:pPr>
            <w:r>
              <w:rPr>
                <w:rFonts w:ascii="Calibri" w:hAnsi="Calibri" w:eastAsia="Calibri" w:cs="Calibri"/>
                <w:color w:val="4B5563"/>
                <w:sz w:val="18"/>
                <w:szCs w:val="18"/>
              </w:rPr>
              <w:t>Ops Manager</w:t>
            </w:r>
          </w:p>
        </w:tc>
        <w:tc>
          <w:tcPr>
            <w:tcW w:w="2700" w:type="dxa"/>
            <w:shd w:val="solid" w:color="EFF6FF" w:fill="EFF6FF"/>
            <w:tcMar>
              <w:top w:w="80" w:type="dxa"/>
              <w:left w:w="120" w:type="dxa"/>
              <w:bottom w:w="80" w:type="dxa"/>
              <w:right w:w="120" w:type="dxa"/>
            </w:tcMar>
            <w:vAlign w:val="center"/>
          </w:tcPr>
          <w:p w14:paraId="7DC6E306">
            <w:pPr>
              <w:spacing w:before="60" w:after="60"/>
            </w:pPr>
            <w:r>
              <w:rPr>
                <w:rFonts w:ascii="Calibri" w:hAnsi="Calibri" w:eastAsia="Calibri" w:cs="Calibri"/>
                <w:color w:val="4B5563"/>
                <w:sz w:val="18"/>
                <w:szCs w:val="18"/>
              </w:rPr>
              <w:t>Ops Manager receives the signed contract via email, manually verifies it matches the agreed terms, and records approval in a spreadsheet.</w:t>
            </w:r>
          </w:p>
        </w:tc>
        <w:tc>
          <w:tcPr>
            <w:tcW w:w="2800" w:type="dxa"/>
            <w:shd w:val="solid" w:color="EFF6FF" w:fill="EFF6FF"/>
            <w:tcMar>
              <w:top w:w="80" w:type="dxa"/>
              <w:left w:w="120" w:type="dxa"/>
              <w:bottom w:w="80" w:type="dxa"/>
              <w:right w:w="120" w:type="dxa"/>
            </w:tcMar>
            <w:vAlign w:val="center"/>
          </w:tcPr>
          <w:p w14:paraId="76B7499B">
            <w:pPr>
              <w:spacing w:before="60" w:after="60"/>
            </w:pPr>
            <w:r>
              <w:rPr>
                <w:rFonts w:ascii="Calibri" w:hAnsi="Calibri" w:eastAsia="Calibri" w:cs="Calibri"/>
                <w:color w:val="1D4ED8"/>
                <w:sz w:val="18"/>
                <w:szCs w:val="18"/>
              </w:rPr>
              <w:t>Ops Manager reviews the countersigned contract in the AI Executive workspace. AI surfaces a summary of any field discrepancies between the signed document and the approved proposal. Approval recorded with timestamp. Discrepancies route back for correction.</w:t>
            </w:r>
          </w:p>
        </w:tc>
      </w:tr>
      <w:tr w14:paraId="6592C8D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4C36233E">
            <w:pPr>
              <w:spacing w:before="60" w:after="60"/>
            </w:pPr>
            <w:r>
              <w:rPr>
                <w:rFonts w:ascii="Calibri" w:hAnsi="Calibri" w:eastAsia="Calibri" w:cs="Calibri"/>
                <w:b/>
                <w:bCs/>
                <w:sz w:val="18"/>
                <w:szCs w:val="18"/>
              </w:rPr>
              <w:t>8</w:t>
            </w:r>
          </w:p>
        </w:tc>
        <w:tc>
          <w:tcPr>
            <w:tcW w:w="1700" w:type="dxa"/>
            <w:shd w:val="solid" w:color="FEF3E2" w:fill="FEF3E2"/>
            <w:tcMar>
              <w:top w:w="80" w:type="dxa"/>
              <w:left w:w="120" w:type="dxa"/>
              <w:bottom w:w="80" w:type="dxa"/>
              <w:right w:w="120" w:type="dxa"/>
            </w:tcMar>
            <w:vAlign w:val="center"/>
          </w:tcPr>
          <w:p w14:paraId="26391FF8">
            <w:pPr>
              <w:spacing w:before="60" w:after="60"/>
            </w:pPr>
            <w:r>
              <w:rPr>
                <w:rFonts w:ascii="Calibri" w:hAnsi="Calibri" w:eastAsia="Calibri" w:cs="Calibri"/>
                <w:b/>
                <w:bCs/>
                <w:color w:val="0F172A"/>
                <w:sz w:val="19"/>
                <w:szCs w:val="19"/>
              </w:rPr>
              <w:t>Onboarding</w:t>
            </w:r>
          </w:p>
        </w:tc>
        <w:tc>
          <w:tcPr>
            <w:tcW w:w="1800" w:type="dxa"/>
            <w:shd w:val="solid" w:color="FEF3E2" w:fill="FEF3E2"/>
            <w:tcMar>
              <w:top w:w="80" w:type="dxa"/>
              <w:left w:w="120" w:type="dxa"/>
              <w:bottom w:w="80" w:type="dxa"/>
              <w:right w:w="120" w:type="dxa"/>
            </w:tcMar>
            <w:vAlign w:val="center"/>
          </w:tcPr>
          <w:p w14:paraId="5F58ABBD">
            <w:pPr>
              <w:spacing w:before="40" w:after="20"/>
            </w:pPr>
            <w:r>
              <w:rPr>
                <w:rFonts w:ascii="Calibri" w:hAnsi="Calibri" w:eastAsia="Calibri" w:cs="Calibri"/>
                <w:b/>
                <w:bCs/>
                <w:color w:val="DE7909"/>
                <w:sz w:val="16"/>
                <w:szCs w:val="16"/>
              </w:rPr>
              <w:t>AI Agent</w:t>
            </w:r>
          </w:p>
          <w:p w14:paraId="01F62A86">
            <w:pPr>
              <w:spacing w:before="0" w:after="60"/>
            </w:pPr>
            <w:r>
              <w:rPr>
                <w:rFonts w:ascii="Calibri" w:hAnsi="Calibri" w:eastAsia="Calibri" w:cs="Calibri"/>
                <w:color w:val="4B5563"/>
                <w:sz w:val="18"/>
                <w:szCs w:val="18"/>
              </w:rPr>
              <w:t>AI Onboarding Engine</w:t>
            </w:r>
          </w:p>
        </w:tc>
        <w:tc>
          <w:tcPr>
            <w:tcW w:w="2700" w:type="dxa"/>
            <w:shd w:val="solid" w:color="FEF3E2" w:fill="FEF3E2"/>
            <w:tcMar>
              <w:top w:w="80" w:type="dxa"/>
              <w:left w:w="120" w:type="dxa"/>
              <w:bottom w:w="80" w:type="dxa"/>
              <w:right w:w="120" w:type="dxa"/>
            </w:tcMar>
            <w:vAlign w:val="center"/>
          </w:tcPr>
          <w:p w14:paraId="6B60465E">
            <w:pPr>
              <w:spacing w:before="60" w:after="60"/>
            </w:pPr>
            <w:r>
              <w:rPr>
                <w:rFonts w:ascii="Calibri" w:hAnsi="Calibri" w:eastAsia="Calibri" w:cs="Calibri"/>
                <w:color w:val="4B5563"/>
                <w:sz w:val="18"/>
                <w:szCs w:val="18"/>
              </w:rPr>
              <w:t>HR manually sends a welcome email with a document checklist, follows up on each item individually, coordinates IT access, and updates a shared spreadsheet. Onboarding items are frequently missed or delayed.</w:t>
            </w:r>
          </w:p>
        </w:tc>
        <w:tc>
          <w:tcPr>
            <w:tcW w:w="2800" w:type="dxa"/>
            <w:shd w:val="solid" w:color="FEF3E2" w:fill="FEF3E2"/>
            <w:tcMar>
              <w:top w:w="80" w:type="dxa"/>
              <w:left w:w="120" w:type="dxa"/>
              <w:bottom w:w="80" w:type="dxa"/>
              <w:right w:w="120" w:type="dxa"/>
            </w:tcMar>
            <w:vAlign w:val="center"/>
          </w:tcPr>
          <w:p w14:paraId="6DD0CA9E">
            <w:pPr>
              <w:spacing w:before="60" w:after="60"/>
            </w:pPr>
            <w:r>
              <w:rPr>
                <w:rFonts w:ascii="Calibri" w:hAnsi="Calibri" w:eastAsia="Calibri" w:cs="Calibri"/>
                <w:color w:val="065F46"/>
                <w:sz w:val="18"/>
                <w:szCs w:val="18"/>
              </w:rPr>
              <w:t>AI Onboarding Engine runs the full onboarding checklist automatically: document requests sent, status tracked, compliance items verified, system access provisioned. Missing documents flag an exception for HR follow-up. Every checklist item and its resolution logged.</w:t>
            </w:r>
          </w:p>
        </w:tc>
      </w:tr>
      <w:tr w14:paraId="6D36CEC7">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6E53F057">
            <w:pPr>
              <w:spacing w:before="60" w:after="60"/>
            </w:pPr>
            <w:r>
              <w:rPr>
                <w:rFonts w:ascii="Calibri" w:hAnsi="Calibri" w:eastAsia="Calibri" w:cs="Calibri"/>
                <w:b/>
                <w:bCs/>
                <w:sz w:val="18"/>
                <w:szCs w:val="18"/>
              </w:rPr>
              <w:t>9</w:t>
            </w:r>
          </w:p>
        </w:tc>
        <w:tc>
          <w:tcPr>
            <w:tcW w:w="1700" w:type="dxa"/>
            <w:shd w:val="solid" w:color="FEF3E2" w:fill="FEF3E2"/>
            <w:tcMar>
              <w:top w:w="80" w:type="dxa"/>
              <w:left w:w="120" w:type="dxa"/>
              <w:bottom w:w="80" w:type="dxa"/>
              <w:right w:w="120" w:type="dxa"/>
            </w:tcMar>
            <w:vAlign w:val="center"/>
          </w:tcPr>
          <w:p w14:paraId="280BD9C8">
            <w:pPr>
              <w:spacing w:before="60" w:after="60"/>
            </w:pPr>
            <w:r>
              <w:rPr>
                <w:rFonts w:ascii="Calibri" w:hAnsi="Calibri" w:eastAsia="Calibri" w:cs="Calibri"/>
                <w:b/>
                <w:bCs/>
                <w:color w:val="0F172A"/>
                <w:sz w:val="19"/>
                <w:szCs w:val="19"/>
              </w:rPr>
              <w:t>Ready for Payroll</w:t>
            </w:r>
          </w:p>
        </w:tc>
        <w:tc>
          <w:tcPr>
            <w:tcW w:w="1800" w:type="dxa"/>
            <w:shd w:val="solid" w:color="FEF3E2" w:fill="FEF3E2"/>
            <w:tcMar>
              <w:top w:w="80" w:type="dxa"/>
              <w:left w:w="120" w:type="dxa"/>
              <w:bottom w:w="80" w:type="dxa"/>
              <w:right w:w="120" w:type="dxa"/>
            </w:tcMar>
            <w:vAlign w:val="center"/>
          </w:tcPr>
          <w:p w14:paraId="3CCD1BA5">
            <w:pPr>
              <w:spacing w:before="40" w:after="20"/>
            </w:pPr>
            <w:r>
              <w:rPr>
                <w:rFonts w:ascii="Calibri" w:hAnsi="Calibri" w:eastAsia="Calibri" w:cs="Calibri"/>
                <w:b/>
                <w:bCs/>
                <w:color w:val="DE7909"/>
                <w:sz w:val="16"/>
                <w:szCs w:val="16"/>
              </w:rPr>
              <w:t>AI Agent</w:t>
            </w:r>
          </w:p>
          <w:p w14:paraId="706C3B28">
            <w:pPr>
              <w:spacing w:before="0" w:after="60"/>
            </w:pPr>
            <w:r>
              <w:rPr>
                <w:rFonts w:ascii="Calibri" w:hAnsi="Calibri" w:eastAsia="Calibri" w:cs="Calibri"/>
                <w:color w:val="4B5563"/>
                <w:sz w:val="18"/>
                <w:szCs w:val="18"/>
              </w:rPr>
              <w:t>AI Payroll Readiness Check</w:t>
            </w:r>
          </w:p>
        </w:tc>
        <w:tc>
          <w:tcPr>
            <w:tcW w:w="2700" w:type="dxa"/>
            <w:shd w:val="solid" w:color="FEF3E2" w:fill="FEF3E2"/>
            <w:tcMar>
              <w:top w:w="80" w:type="dxa"/>
              <w:left w:w="120" w:type="dxa"/>
              <w:bottom w:w="80" w:type="dxa"/>
              <w:right w:w="120" w:type="dxa"/>
            </w:tcMar>
            <w:vAlign w:val="center"/>
          </w:tcPr>
          <w:p w14:paraId="2E11EE5E">
            <w:pPr>
              <w:spacing w:before="60" w:after="60"/>
            </w:pPr>
            <w:r>
              <w:rPr>
                <w:rFonts w:ascii="Calibri" w:hAnsi="Calibri" w:eastAsia="Calibri" w:cs="Calibri"/>
                <w:color w:val="4B5563"/>
                <w:sz w:val="18"/>
                <w:szCs w:val="18"/>
              </w:rPr>
              <w:t>Payroll team manually checks whether all payroll-required fields (bank details, tax info, compensation mapping) are complete before adding the employee to the payroll run.</w:t>
            </w:r>
          </w:p>
        </w:tc>
        <w:tc>
          <w:tcPr>
            <w:tcW w:w="2800" w:type="dxa"/>
            <w:shd w:val="solid" w:color="FEF3E2" w:fill="FEF3E2"/>
            <w:tcMar>
              <w:top w:w="80" w:type="dxa"/>
              <w:left w:w="120" w:type="dxa"/>
              <w:bottom w:w="80" w:type="dxa"/>
              <w:right w:w="120" w:type="dxa"/>
            </w:tcMar>
            <w:vAlign w:val="center"/>
          </w:tcPr>
          <w:p w14:paraId="5E99FBA1">
            <w:pPr>
              <w:spacing w:before="60" w:after="60"/>
            </w:pPr>
            <w:r>
              <w:rPr>
                <w:rFonts w:ascii="Calibri" w:hAnsi="Calibri" w:eastAsia="Calibri" w:cs="Calibri"/>
                <w:color w:val="065F46"/>
                <w:sz w:val="18"/>
                <w:szCs w:val="18"/>
              </w:rPr>
              <w:t>AI validates that bank details, tax identification, compensation mapping, and pay frequency are all present and complete. Employee marked Ready for Payroll. Incomplete fields raise an exception. Readiness check result and all validated fields logged.</w:t>
            </w:r>
          </w:p>
        </w:tc>
      </w:tr>
    </w:tbl>
    <w:p w14:paraId="733E520C">
      <w:pPr>
        <w:spacing w:before="120" w:after="0"/>
      </w:pPr>
    </w:p>
    <w:p w14:paraId="1C014E6C">
      <w:pPr>
        <w:pStyle w:val="4"/>
        <w:spacing w:before="240" w:after="80"/>
      </w:pPr>
      <w:r>
        <w:rPr>
          <w:rFonts w:ascii="Calibri" w:hAnsi="Calibri" w:eastAsia="Calibri" w:cs="Calibri"/>
          <w:b/>
          <w:bCs/>
          <w:color w:val="DE7909"/>
          <w:sz w:val="22"/>
          <w:szCs w:val="22"/>
        </w:rPr>
        <w:t>Human Approval Points</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800"/>
        <w:gridCol w:w="2360"/>
      </w:tblGrid>
      <w:tr w14:paraId="4E0AE71B">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solid" w:color="0F172A" w:fill="0F172A"/>
            <w:tcMar>
              <w:top w:w="80" w:type="dxa"/>
              <w:left w:w="120" w:type="dxa"/>
              <w:bottom w:w="80" w:type="dxa"/>
              <w:right w:w="120" w:type="dxa"/>
            </w:tcMar>
            <w:vAlign w:val="center"/>
          </w:tcPr>
          <w:p w14:paraId="5D495550">
            <w:pPr>
              <w:spacing w:before="60" w:after="60"/>
            </w:pPr>
            <w:r>
              <w:rPr>
                <w:rFonts w:ascii="Calibri" w:hAnsi="Calibri" w:eastAsia="Calibri" w:cs="Calibri"/>
                <w:b/>
                <w:bCs/>
                <w:color w:val="FFFFFF"/>
                <w:sz w:val="18"/>
                <w:szCs w:val="18"/>
              </w:rPr>
              <w:t>Approval Step</w:t>
            </w:r>
          </w:p>
        </w:tc>
        <w:tc>
          <w:tcPr>
            <w:tcW w:w="2000" w:type="dxa"/>
            <w:shd w:val="solid" w:color="0F172A" w:fill="0F172A"/>
            <w:tcMar>
              <w:top w:w="80" w:type="dxa"/>
              <w:left w:w="120" w:type="dxa"/>
              <w:bottom w:w="80" w:type="dxa"/>
              <w:right w:w="120" w:type="dxa"/>
            </w:tcMar>
            <w:vAlign w:val="center"/>
          </w:tcPr>
          <w:p w14:paraId="2B50DBC8">
            <w:pPr>
              <w:spacing w:before="60" w:after="60"/>
            </w:pPr>
            <w:r>
              <w:rPr>
                <w:rFonts w:ascii="Calibri" w:hAnsi="Calibri" w:eastAsia="Calibri" w:cs="Calibri"/>
                <w:b/>
                <w:bCs/>
                <w:color w:val="FFFFFF"/>
                <w:sz w:val="18"/>
                <w:szCs w:val="18"/>
              </w:rPr>
              <w:t>Who Approves</w:t>
            </w:r>
          </w:p>
        </w:tc>
        <w:tc>
          <w:tcPr>
            <w:tcW w:w="2800" w:type="dxa"/>
            <w:shd w:val="solid" w:color="0F172A" w:fill="0F172A"/>
            <w:tcMar>
              <w:top w:w="80" w:type="dxa"/>
              <w:left w:w="120" w:type="dxa"/>
              <w:bottom w:w="80" w:type="dxa"/>
              <w:right w:w="120" w:type="dxa"/>
            </w:tcMar>
            <w:vAlign w:val="center"/>
          </w:tcPr>
          <w:p w14:paraId="062784A0">
            <w:pPr>
              <w:spacing w:before="60" w:after="60"/>
            </w:pPr>
            <w:r>
              <w:rPr>
                <w:rFonts w:ascii="Calibri" w:hAnsi="Calibri" w:eastAsia="Calibri" w:cs="Calibri"/>
                <w:b/>
                <w:bCs/>
                <w:color w:val="FFFFFF"/>
                <w:sz w:val="18"/>
                <w:szCs w:val="18"/>
              </w:rPr>
              <w:t>What They Review</w:t>
            </w:r>
          </w:p>
        </w:tc>
        <w:tc>
          <w:tcPr>
            <w:tcW w:w="2360" w:type="dxa"/>
            <w:shd w:val="solid" w:color="0F172A" w:fill="0F172A"/>
            <w:tcMar>
              <w:top w:w="80" w:type="dxa"/>
              <w:left w:w="120" w:type="dxa"/>
              <w:bottom w:w="80" w:type="dxa"/>
              <w:right w:w="120" w:type="dxa"/>
            </w:tcMar>
            <w:vAlign w:val="center"/>
          </w:tcPr>
          <w:p w14:paraId="21A93C82">
            <w:pPr>
              <w:spacing w:before="60" w:after="60"/>
            </w:pPr>
            <w:r>
              <w:rPr>
                <w:rFonts w:ascii="Calibri" w:hAnsi="Calibri" w:eastAsia="Calibri" w:cs="Calibri"/>
                <w:b/>
                <w:bCs/>
                <w:color w:val="FFFFFF"/>
                <w:sz w:val="18"/>
                <w:szCs w:val="18"/>
              </w:rPr>
              <w:t>Condition</w:t>
            </w:r>
          </w:p>
        </w:tc>
      </w:tr>
      <w:tr w14:paraId="29C6B885">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51603ECA">
            <w:pPr>
              <w:spacing w:before="60" w:after="60"/>
            </w:pPr>
            <w:r>
              <w:rPr>
                <w:rFonts w:ascii="Calibri" w:hAnsi="Calibri" w:eastAsia="Calibri" w:cs="Calibri"/>
                <w:sz w:val="19"/>
                <w:szCs w:val="19"/>
              </w:rPr>
              <w:t>Proposal Approved (Step 4)</w:t>
            </w:r>
          </w:p>
        </w:tc>
        <w:tc>
          <w:tcPr>
            <w:tcW w:w="2000" w:type="dxa"/>
            <w:tcMar>
              <w:top w:w="80" w:type="dxa"/>
              <w:left w:w="120" w:type="dxa"/>
              <w:bottom w:w="80" w:type="dxa"/>
              <w:right w:w="120" w:type="dxa"/>
            </w:tcMar>
            <w:vAlign w:val="center"/>
          </w:tcPr>
          <w:p w14:paraId="591D73B5">
            <w:pPr>
              <w:spacing w:before="60" w:after="60"/>
            </w:pPr>
            <w:r>
              <w:rPr>
                <w:rFonts w:ascii="Calibri" w:hAnsi="Calibri" w:eastAsia="Calibri" w:cs="Calibri"/>
                <w:sz w:val="19"/>
                <w:szCs w:val="19"/>
              </w:rPr>
              <w:t>Deal Manager</w:t>
            </w:r>
          </w:p>
        </w:tc>
        <w:tc>
          <w:tcPr>
            <w:tcW w:w="2800" w:type="dxa"/>
            <w:tcMar>
              <w:top w:w="80" w:type="dxa"/>
              <w:left w:w="120" w:type="dxa"/>
              <w:bottom w:w="80" w:type="dxa"/>
              <w:right w:w="120" w:type="dxa"/>
            </w:tcMar>
            <w:vAlign w:val="center"/>
          </w:tcPr>
          <w:p w14:paraId="7738E0AC">
            <w:pPr>
              <w:spacing w:before="60" w:after="60"/>
            </w:pPr>
            <w:r>
              <w:rPr>
                <w:rFonts w:ascii="Calibri" w:hAnsi="Calibri" w:eastAsia="Calibri" w:cs="Calibri"/>
                <w:sz w:val="19"/>
                <w:szCs w:val="19"/>
              </w:rPr>
              <w:t>Commercial terms, billing/pay rates, margin, compliance checklist. AI surfaces all data inline — no need to switch to another system. Approval timestamp logged.</w:t>
            </w:r>
          </w:p>
        </w:tc>
        <w:tc>
          <w:tcPr>
            <w:tcW w:w="2360" w:type="dxa"/>
            <w:tcMar>
              <w:top w:w="80" w:type="dxa"/>
              <w:left w:w="120" w:type="dxa"/>
              <w:bottom w:w="80" w:type="dxa"/>
              <w:right w:w="120" w:type="dxa"/>
            </w:tcMar>
            <w:vAlign w:val="center"/>
          </w:tcPr>
          <w:p w14:paraId="354DF457">
            <w:pPr>
              <w:spacing w:before="60" w:after="60"/>
            </w:pPr>
            <w:r>
              <w:rPr>
                <w:rFonts w:ascii="Calibri" w:hAnsi="Calibri" w:eastAsia="Calibri" w:cs="Calibri"/>
                <w:sz w:val="19"/>
                <w:szCs w:val="19"/>
              </w:rPr>
              <w:t>Always Required</w:t>
            </w:r>
          </w:p>
        </w:tc>
      </w:tr>
      <w:tr w14:paraId="30422EC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200" w:type="dxa"/>
            <w:shd w:val="solid" w:color="F8F9FB" w:fill="F8F9FB"/>
            <w:tcMar>
              <w:top w:w="80" w:type="dxa"/>
              <w:left w:w="120" w:type="dxa"/>
              <w:bottom w:w="80" w:type="dxa"/>
              <w:right w:w="120" w:type="dxa"/>
            </w:tcMar>
            <w:vAlign w:val="center"/>
          </w:tcPr>
          <w:p w14:paraId="74172D0B">
            <w:pPr>
              <w:spacing w:before="60" w:after="60"/>
            </w:pPr>
            <w:r>
              <w:rPr>
                <w:rFonts w:ascii="Calibri" w:hAnsi="Calibri" w:eastAsia="Calibri" w:cs="Calibri"/>
                <w:sz w:val="19"/>
                <w:szCs w:val="19"/>
              </w:rPr>
              <w:t>Contract Signed &amp; Approved (Step 7)</w:t>
            </w:r>
          </w:p>
        </w:tc>
        <w:tc>
          <w:tcPr>
            <w:tcW w:w="2000" w:type="dxa"/>
            <w:shd w:val="solid" w:color="F8F9FB" w:fill="F8F9FB"/>
            <w:tcMar>
              <w:top w:w="80" w:type="dxa"/>
              <w:left w:w="120" w:type="dxa"/>
              <w:bottom w:w="80" w:type="dxa"/>
              <w:right w:w="120" w:type="dxa"/>
            </w:tcMar>
            <w:vAlign w:val="center"/>
          </w:tcPr>
          <w:p w14:paraId="680EFF68">
            <w:pPr>
              <w:spacing w:before="60" w:after="60"/>
            </w:pPr>
            <w:r>
              <w:rPr>
                <w:rFonts w:ascii="Calibri" w:hAnsi="Calibri" w:eastAsia="Calibri" w:cs="Calibri"/>
                <w:sz w:val="19"/>
                <w:szCs w:val="19"/>
              </w:rPr>
              <w:t>Ops Manager</w:t>
            </w:r>
          </w:p>
        </w:tc>
        <w:tc>
          <w:tcPr>
            <w:tcW w:w="2800" w:type="dxa"/>
            <w:shd w:val="solid" w:color="F8F9FB" w:fill="F8F9FB"/>
            <w:tcMar>
              <w:top w:w="80" w:type="dxa"/>
              <w:left w:w="120" w:type="dxa"/>
              <w:bottom w:w="80" w:type="dxa"/>
              <w:right w:w="120" w:type="dxa"/>
            </w:tcMar>
            <w:vAlign w:val="center"/>
          </w:tcPr>
          <w:p w14:paraId="26EF35FF">
            <w:pPr>
              <w:spacing w:before="60" w:after="60"/>
            </w:pPr>
            <w:r>
              <w:rPr>
                <w:rFonts w:ascii="Calibri" w:hAnsi="Calibri" w:eastAsia="Calibri" w:cs="Calibri"/>
                <w:sz w:val="19"/>
                <w:szCs w:val="19"/>
              </w:rPr>
              <w:t>Signed contract verified against approved proposal terms. AI flags any field discrepancies. Approval and any discrepancy notes logged with timestamp.</w:t>
            </w:r>
          </w:p>
        </w:tc>
        <w:tc>
          <w:tcPr>
            <w:tcW w:w="2360" w:type="dxa"/>
            <w:shd w:val="solid" w:color="F8F9FB" w:fill="F8F9FB"/>
            <w:tcMar>
              <w:top w:w="80" w:type="dxa"/>
              <w:left w:w="120" w:type="dxa"/>
              <w:bottom w:w="80" w:type="dxa"/>
              <w:right w:w="120" w:type="dxa"/>
            </w:tcMar>
            <w:vAlign w:val="center"/>
          </w:tcPr>
          <w:p w14:paraId="21F89F7D">
            <w:pPr>
              <w:spacing w:before="60" w:after="60"/>
            </w:pPr>
            <w:r>
              <w:rPr>
                <w:rFonts w:ascii="Calibri" w:hAnsi="Calibri" w:eastAsia="Calibri" w:cs="Calibri"/>
                <w:sz w:val="19"/>
                <w:szCs w:val="19"/>
              </w:rPr>
              <w:t>Always Required</w:t>
            </w:r>
          </w:p>
        </w:tc>
      </w:tr>
    </w:tbl>
    <w:p w14:paraId="0A189630">
      <w:pPr>
        <w:spacing w:before="120" w:after="0"/>
      </w:pPr>
    </w:p>
    <w:p w14:paraId="061A1D15">
      <w:pPr>
        <w:pStyle w:val="4"/>
        <w:spacing w:before="240" w:after="80"/>
      </w:pPr>
      <w:r>
        <w:rPr>
          <w:rFonts w:ascii="Calibri" w:hAnsi="Calibri" w:eastAsia="Calibri" w:cs="Calibri"/>
          <w:b/>
          <w:bCs/>
          <w:color w:val="DE7909"/>
          <w:sz w:val="22"/>
          <w:szCs w:val="22"/>
        </w:rPr>
        <w:t>Available Actions Per Step</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7BB73A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solid" w:color="0F172A" w:fill="0F172A"/>
            <w:tcMar>
              <w:top w:w="80" w:type="dxa"/>
              <w:left w:w="120" w:type="dxa"/>
              <w:bottom w:w="80" w:type="dxa"/>
              <w:right w:w="120" w:type="dxa"/>
            </w:tcMar>
            <w:vAlign w:val="center"/>
          </w:tcPr>
          <w:p w14:paraId="578A884A">
            <w:pPr>
              <w:spacing w:before="60" w:after="60"/>
            </w:pPr>
            <w:r>
              <w:rPr>
                <w:rFonts w:ascii="Calibri" w:hAnsi="Calibri" w:eastAsia="Calibri" w:cs="Calibri"/>
                <w:b/>
                <w:bCs/>
                <w:color w:val="FFFFFF"/>
                <w:sz w:val="18"/>
                <w:szCs w:val="18"/>
              </w:rPr>
              <w:t>Step</w:t>
            </w:r>
          </w:p>
        </w:tc>
        <w:tc>
          <w:tcPr>
            <w:tcW w:w="6560" w:type="dxa"/>
            <w:shd w:val="solid" w:color="0F172A" w:fill="0F172A"/>
            <w:tcMar>
              <w:top w:w="80" w:type="dxa"/>
              <w:left w:w="120" w:type="dxa"/>
              <w:bottom w:w="80" w:type="dxa"/>
              <w:right w:w="120" w:type="dxa"/>
            </w:tcMar>
            <w:vAlign w:val="center"/>
          </w:tcPr>
          <w:p w14:paraId="08E2BFE9">
            <w:pPr>
              <w:spacing w:before="60" w:after="60"/>
            </w:pPr>
            <w:r>
              <w:rPr>
                <w:rFonts w:ascii="Calibri" w:hAnsi="Calibri" w:eastAsia="Calibri" w:cs="Calibri"/>
                <w:b/>
                <w:bCs/>
                <w:color w:val="FFFFFF"/>
                <w:sz w:val="18"/>
                <w:szCs w:val="18"/>
              </w:rPr>
              <w:t>Actions Available in AI Executive</w:t>
            </w:r>
          </w:p>
        </w:tc>
      </w:tr>
      <w:tr w14:paraId="7BEBF90B">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2DB8F053">
            <w:pPr>
              <w:spacing w:before="60" w:after="60"/>
            </w:pPr>
            <w:r>
              <w:rPr>
                <w:rFonts w:ascii="Calibri" w:hAnsi="Calibri" w:eastAsia="Calibri" w:cs="Calibri"/>
                <w:sz w:val="19"/>
                <w:szCs w:val="19"/>
              </w:rPr>
              <w:t>Deal Created &amp; Employee Created</w:t>
            </w:r>
          </w:p>
        </w:tc>
        <w:tc>
          <w:tcPr>
            <w:tcW w:w="6560" w:type="dxa"/>
            <w:tcMar>
              <w:top w:w="80" w:type="dxa"/>
              <w:left w:w="120" w:type="dxa"/>
              <w:bottom w:w="80" w:type="dxa"/>
              <w:right w:w="120" w:type="dxa"/>
            </w:tcMar>
            <w:vAlign w:val="center"/>
          </w:tcPr>
          <w:p w14:paraId="2528BCFB">
            <w:pPr>
              <w:spacing w:before="60" w:after="60"/>
            </w:pPr>
            <w:r>
              <w:rPr>
                <w:rFonts w:ascii="Calibri" w:hAnsi="Calibri" w:eastAsia="Calibri" w:cs="Calibri"/>
                <w:sz w:val="19"/>
                <w:szCs w:val="19"/>
              </w:rPr>
              <w:t>View deal record · View employee profile · Edit details · Manually select from ambiguous matches</w:t>
            </w:r>
          </w:p>
        </w:tc>
      </w:tr>
      <w:tr w14:paraId="7E99AEE2">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3FB854EA">
            <w:pPr>
              <w:spacing w:before="60" w:after="60"/>
            </w:pPr>
            <w:r>
              <w:rPr>
                <w:rFonts w:ascii="Calibri" w:hAnsi="Calibri" w:eastAsia="Calibri" w:cs="Calibri"/>
                <w:sz w:val="19"/>
                <w:szCs w:val="19"/>
              </w:rPr>
              <w:t>Compliance Check</w:t>
            </w:r>
          </w:p>
        </w:tc>
        <w:tc>
          <w:tcPr>
            <w:tcW w:w="6560" w:type="dxa"/>
            <w:shd w:val="solid" w:color="F8F9FB" w:fill="F8F9FB"/>
            <w:tcMar>
              <w:top w:w="80" w:type="dxa"/>
              <w:left w:w="120" w:type="dxa"/>
              <w:bottom w:w="80" w:type="dxa"/>
              <w:right w:w="120" w:type="dxa"/>
            </w:tcMar>
            <w:vAlign w:val="center"/>
          </w:tcPr>
          <w:p w14:paraId="7FB956E4">
            <w:pPr>
              <w:spacing w:before="60" w:after="60"/>
            </w:pPr>
            <w:r>
              <w:rPr>
                <w:rFonts w:ascii="Calibri" w:hAnsi="Calibri" w:eastAsia="Calibri" w:cs="Calibri"/>
                <w:sz w:val="19"/>
                <w:szCs w:val="19"/>
              </w:rPr>
              <w:t>View full compliance report · Download compliance summary · Flag for Compliance team review · Override a specific compliance item (with audit note)</w:t>
            </w:r>
          </w:p>
        </w:tc>
      </w:tr>
      <w:tr w14:paraId="3A57F44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1296A612">
            <w:pPr>
              <w:spacing w:before="60" w:after="60"/>
            </w:pPr>
            <w:r>
              <w:rPr>
                <w:rFonts w:ascii="Calibri" w:hAnsi="Calibri" w:eastAsia="Calibri" w:cs="Calibri"/>
                <w:sz w:val="19"/>
                <w:szCs w:val="19"/>
              </w:rPr>
              <w:t>Proposal Drafted</w:t>
            </w:r>
          </w:p>
        </w:tc>
        <w:tc>
          <w:tcPr>
            <w:tcW w:w="6560" w:type="dxa"/>
            <w:tcMar>
              <w:top w:w="80" w:type="dxa"/>
              <w:left w:w="120" w:type="dxa"/>
              <w:bottom w:w="80" w:type="dxa"/>
              <w:right w:w="120" w:type="dxa"/>
            </w:tcMar>
            <w:vAlign w:val="center"/>
          </w:tcPr>
          <w:p w14:paraId="36CBF033">
            <w:pPr>
              <w:spacing w:before="60" w:after="60"/>
            </w:pPr>
            <w:r>
              <w:rPr>
                <w:rFonts w:ascii="Calibri" w:hAnsi="Calibri" w:eastAsia="Calibri" w:cs="Calibri"/>
                <w:sz w:val="19"/>
                <w:szCs w:val="19"/>
              </w:rPr>
              <w:t>Preview proposal · Edit commercial terms · Regenerate with different rate rules · Send for internal review</w:t>
            </w:r>
          </w:p>
        </w:tc>
      </w:tr>
      <w:tr w14:paraId="54FD9725">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01ABE4A3">
            <w:pPr>
              <w:spacing w:before="60" w:after="60"/>
            </w:pPr>
            <w:r>
              <w:rPr>
                <w:rFonts w:ascii="Calibri" w:hAnsi="Calibri" w:eastAsia="Calibri" w:cs="Calibri"/>
                <w:sz w:val="19"/>
                <w:szCs w:val="19"/>
              </w:rPr>
              <w:t>Proposal Approved</w:t>
            </w:r>
          </w:p>
        </w:tc>
        <w:tc>
          <w:tcPr>
            <w:tcW w:w="6560" w:type="dxa"/>
            <w:shd w:val="solid" w:color="F8F9FB" w:fill="F8F9FB"/>
            <w:tcMar>
              <w:top w:w="80" w:type="dxa"/>
              <w:left w:w="120" w:type="dxa"/>
              <w:bottom w:w="80" w:type="dxa"/>
              <w:right w:w="120" w:type="dxa"/>
            </w:tcMar>
            <w:vAlign w:val="center"/>
          </w:tcPr>
          <w:p w14:paraId="43655006">
            <w:pPr>
              <w:spacing w:before="60" w:after="60"/>
            </w:pPr>
            <w:r>
              <w:rPr>
                <w:rFonts w:ascii="Calibri" w:hAnsi="Calibri" w:eastAsia="Calibri" w:cs="Calibri"/>
                <w:sz w:val="19"/>
                <w:szCs w:val="19"/>
              </w:rPr>
              <w:t>Approve · Reject with comment · Request re-draft · Notify Entity Admin (escalation)</w:t>
            </w:r>
          </w:p>
        </w:tc>
      </w:tr>
      <w:tr w14:paraId="3CFF0A65">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79C43F4B">
            <w:pPr>
              <w:spacing w:before="60" w:after="60"/>
            </w:pPr>
            <w:r>
              <w:rPr>
                <w:rFonts w:ascii="Calibri" w:hAnsi="Calibri" w:eastAsia="Calibri" w:cs="Calibri"/>
                <w:sz w:val="19"/>
                <w:szCs w:val="19"/>
              </w:rPr>
              <w:t>Client Proposal Sent</w:t>
            </w:r>
          </w:p>
        </w:tc>
        <w:tc>
          <w:tcPr>
            <w:tcW w:w="6560" w:type="dxa"/>
            <w:tcMar>
              <w:top w:w="80" w:type="dxa"/>
              <w:left w:w="120" w:type="dxa"/>
              <w:bottom w:w="80" w:type="dxa"/>
              <w:right w:w="120" w:type="dxa"/>
            </w:tcMar>
            <w:vAlign w:val="center"/>
          </w:tcPr>
          <w:p w14:paraId="6CF148AC">
            <w:pPr>
              <w:spacing w:before="60" w:after="60"/>
            </w:pPr>
            <w:r>
              <w:rPr>
                <w:rFonts w:ascii="Calibri" w:hAnsi="Calibri" w:eastAsia="Calibri" w:cs="Calibri"/>
                <w:sz w:val="19"/>
                <w:szCs w:val="19"/>
              </w:rPr>
              <w:t>View client status · Resend proposal · Extend acceptance window · Mark as verbally accepted · Reject and renegotiate</w:t>
            </w:r>
          </w:p>
        </w:tc>
      </w:tr>
      <w:tr w14:paraId="1A4F053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5D104FF3">
            <w:pPr>
              <w:spacing w:before="60" w:after="60"/>
            </w:pPr>
            <w:r>
              <w:rPr>
                <w:rFonts w:ascii="Calibri" w:hAnsi="Calibri" w:eastAsia="Calibri" w:cs="Calibri"/>
                <w:sz w:val="19"/>
                <w:szCs w:val="19"/>
              </w:rPr>
              <w:t>Contract Generated</w:t>
            </w:r>
          </w:p>
        </w:tc>
        <w:tc>
          <w:tcPr>
            <w:tcW w:w="6560" w:type="dxa"/>
            <w:shd w:val="solid" w:color="F8F9FB" w:fill="F8F9FB"/>
            <w:tcMar>
              <w:top w:w="80" w:type="dxa"/>
              <w:left w:w="120" w:type="dxa"/>
              <w:bottom w:w="80" w:type="dxa"/>
              <w:right w:w="120" w:type="dxa"/>
            </w:tcMar>
            <w:vAlign w:val="center"/>
          </w:tcPr>
          <w:p w14:paraId="7F697B1E">
            <w:pPr>
              <w:spacing w:before="60" w:after="60"/>
            </w:pPr>
            <w:r>
              <w:rPr>
                <w:rFonts w:ascii="Calibri" w:hAnsi="Calibri" w:eastAsia="Calibri" w:cs="Calibri"/>
                <w:sz w:val="19"/>
                <w:szCs w:val="19"/>
              </w:rPr>
              <w:t>Preview contract · Edit contract inline · Approve for signature send · Resend to signatory · Raise exception</w:t>
            </w:r>
          </w:p>
        </w:tc>
      </w:tr>
      <w:tr w14:paraId="1860DF1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511D59B8">
            <w:pPr>
              <w:spacing w:before="60" w:after="60"/>
            </w:pPr>
            <w:r>
              <w:rPr>
                <w:rFonts w:ascii="Calibri" w:hAnsi="Calibri" w:eastAsia="Calibri" w:cs="Calibri"/>
                <w:sz w:val="19"/>
                <w:szCs w:val="19"/>
              </w:rPr>
              <w:t>Contract Signed &amp; Approved</w:t>
            </w:r>
          </w:p>
        </w:tc>
        <w:tc>
          <w:tcPr>
            <w:tcW w:w="6560" w:type="dxa"/>
            <w:tcMar>
              <w:top w:w="80" w:type="dxa"/>
              <w:left w:w="120" w:type="dxa"/>
              <w:bottom w:w="80" w:type="dxa"/>
              <w:right w:w="120" w:type="dxa"/>
            </w:tcMar>
            <w:vAlign w:val="center"/>
          </w:tcPr>
          <w:p w14:paraId="31669111">
            <w:pPr>
              <w:spacing w:before="60" w:after="60"/>
            </w:pPr>
            <w:r>
              <w:rPr>
                <w:rFonts w:ascii="Calibri" w:hAnsi="Calibri" w:eastAsia="Calibri" w:cs="Calibri"/>
                <w:sz w:val="19"/>
                <w:szCs w:val="19"/>
              </w:rPr>
              <w:t>Approve · Reject with discrepancy note · Download signed contract · View Docuseal audit trail</w:t>
            </w:r>
          </w:p>
        </w:tc>
      </w:tr>
      <w:tr w14:paraId="22F552A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2D11611A">
            <w:pPr>
              <w:spacing w:before="60" w:after="60"/>
            </w:pPr>
            <w:r>
              <w:rPr>
                <w:rFonts w:ascii="Calibri" w:hAnsi="Calibri" w:eastAsia="Calibri" w:cs="Calibri"/>
                <w:sz w:val="19"/>
                <w:szCs w:val="19"/>
              </w:rPr>
              <w:t>Onboarding</w:t>
            </w:r>
          </w:p>
        </w:tc>
        <w:tc>
          <w:tcPr>
            <w:tcW w:w="6560" w:type="dxa"/>
            <w:shd w:val="solid" w:color="F8F9FB" w:fill="F8F9FB"/>
            <w:tcMar>
              <w:top w:w="80" w:type="dxa"/>
              <w:left w:w="120" w:type="dxa"/>
              <w:bottom w:w="80" w:type="dxa"/>
              <w:right w:w="120" w:type="dxa"/>
            </w:tcMar>
            <w:vAlign w:val="center"/>
          </w:tcPr>
          <w:p w14:paraId="30B0DFDA">
            <w:pPr>
              <w:spacing w:before="60" w:after="60"/>
            </w:pPr>
            <w:r>
              <w:rPr>
                <w:rFonts w:ascii="Calibri" w:hAnsi="Calibri" w:eastAsia="Calibri" w:cs="Calibri"/>
                <w:sz w:val="19"/>
                <w:szCs w:val="19"/>
              </w:rPr>
              <w:t>View checklist progress · Send document reminder · Mark item as resolved · Raise ticket for blocked item</w:t>
            </w:r>
          </w:p>
        </w:tc>
      </w:tr>
      <w:tr w14:paraId="7487518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20BE4469">
            <w:pPr>
              <w:spacing w:before="60" w:after="60"/>
            </w:pPr>
            <w:r>
              <w:rPr>
                <w:rFonts w:ascii="Calibri" w:hAnsi="Calibri" w:eastAsia="Calibri" w:cs="Calibri"/>
                <w:sz w:val="19"/>
                <w:szCs w:val="19"/>
              </w:rPr>
              <w:t>Ready for Payroll</w:t>
            </w:r>
          </w:p>
        </w:tc>
        <w:tc>
          <w:tcPr>
            <w:tcW w:w="6560" w:type="dxa"/>
            <w:tcMar>
              <w:top w:w="80" w:type="dxa"/>
              <w:left w:w="120" w:type="dxa"/>
              <w:bottom w:w="80" w:type="dxa"/>
              <w:right w:w="120" w:type="dxa"/>
            </w:tcMar>
            <w:vAlign w:val="center"/>
          </w:tcPr>
          <w:p w14:paraId="6AA3C9FD">
            <w:pPr>
              <w:spacing w:before="60" w:after="60"/>
            </w:pPr>
            <w:r>
              <w:rPr>
                <w:rFonts w:ascii="Calibri" w:hAnsi="Calibri" w:eastAsia="Calibri" w:cs="Calibri"/>
                <w:sz w:val="19"/>
                <w:szCs w:val="19"/>
              </w:rPr>
              <w:t>View payroll readiness report · Fill missing field · Mark ready manually (with override note) · Initiate Payroll Creation Journey</w:t>
            </w:r>
          </w:p>
        </w:tc>
      </w:tr>
    </w:tbl>
    <w:p w14:paraId="0C13F7BF">
      <w:pPr>
        <w:pageBreakBefore/>
      </w:pPr>
    </w:p>
    <w:p w14:paraId="3C7DA0BA">
      <w:pPr>
        <w:pStyle w:val="2"/>
        <w:spacing w:before="360" w:after="120"/>
      </w:pPr>
      <w:r>
        <w:rPr>
          <w:rFonts w:ascii="Calibri" w:hAnsi="Calibri" w:eastAsia="Calibri" w:cs="Calibri"/>
          <w:b/>
          <w:bCs/>
          <w:color w:val="0F172A"/>
          <w:sz w:val="32"/>
          <w:szCs w:val="32"/>
        </w:rPr>
        <w:t>Journey 2 — Payroll Creation (H2R)</w:t>
      </w:r>
    </w:p>
    <w:p w14:paraId="6DB1B82F">
      <w:pPr>
        <w:spacing w:before="40" w:after="80"/>
      </w:pPr>
      <w:r>
        <w:rPr>
          <w:rFonts w:ascii="Calibri" w:hAnsi="Calibri" w:eastAsia="Calibri" w:cs="Calibri"/>
          <w:i/>
          <w:iCs/>
          <w:color w:val="6A7282"/>
          <w:sz w:val="18"/>
          <w:szCs w:val="18"/>
        </w:rPr>
        <w:t>Category: Hire to Retire (H2R) · 8 Steps · 2 Human Approvals · Agents: AI Prompt Parser, AI Timesheet Sync, AI Payroll Engine, AI Payslip Generator, AI Payroll Archive, AI SAP/ERP Connector · Covers: EOR (bank transfer) and ADT blue-collar (RBL/Paycraft card disbursement)</w:t>
      </w:r>
    </w:p>
    <w:p w14:paraId="67AB9F83">
      <w:pPr>
        <w:spacing w:before="60" w:after="0"/>
      </w:pPr>
    </w:p>
    <w:p w14:paraId="6AEA529B">
      <w:pPr>
        <w:spacing w:before="200" w:after="60"/>
      </w:pPr>
      <w:r>
        <w:rPr>
          <w:rFonts w:ascii="Calibri" w:hAnsi="Calibri" w:eastAsia="Calibri" w:cs="Calibri"/>
          <w:b/>
          <w:bCs/>
          <w:caps/>
          <w:color w:val="6A7282"/>
          <w:sz w:val="20"/>
          <w:szCs w:val="20"/>
        </w:rPr>
        <w:t>Current Manual Process (Before AI)</w:t>
      </w:r>
    </w:p>
    <w:p w14:paraId="00F5BD94">
      <w:pPr>
        <w:spacing w:before="60" w:after="60"/>
      </w:pPr>
      <w:r>
        <w:rPr>
          <w:rFonts w:ascii="Calibri" w:hAnsi="Calibri" w:eastAsia="Calibri" w:cs="Calibri"/>
          <w:sz w:val="20"/>
          <w:szCs w:val="20"/>
        </w:rPr>
        <w:t>Payroll is run manually per batch, typically monthly. HR verifies employee records, the Compliance team manually checks the Compliance Hub for applicable statutory deductions, an operator manually captures attendance data, Finance runs a salary calculation in Excel, a Finance Manager reviews and approves via email, the Payroll team generates salary slips from a Word template one by one, then emails them to employees individually. The actual payment is processed separately via a bank file upload or RBL card load. After payment goes out, Finance manually enters the accounting entry into SAP. The whole process takes 3-5 days and is prone to calculation errors, missed deductions, and delayed disbursements.</w:t>
      </w:r>
    </w:p>
    <w:p w14:paraId="1FCF9FFA">
      <w:pPr>
        <w:spacing w:before="60" w:after="0"/>
      </w:pPr>
    </w:p>
    <w:p w14:paraId="299C29B6">
      <w:pPr>
        <w:spacing w:before="200" w:after="60"/>
      </w:pPr>
      <w:r>
        <w:rPr>
          <w:rFonts w:ascii="Calibri" w:hAnsi="Calibri" w:eastAsia="Calibri" w:cs="Calibri"/>
          <w:b/>
          <w:bCs/>
          <w:caps/>
          <w:color w:val="6A7282"/>
          <w:sz w:val="20"/>
          <w:szCs w:val="20"/>
        </w:rPr>
        <w:t>Journey Step Map — AI Execution Layer</w:t>
      </w:r>
    </w:p>
    <w:p w14:paraId="4C58D660">
      <w:pPr>
        <w:spacing w:before="60" w:after="0"/>
      </w:pP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360"/>
        <w:gridCol w:w="1700"/>
        <w:gridCol w:w="1800"/>
        <w:gridCol w:w="2700"/>
        <w:gridCol w:w="2800"/>
      </w:tblGrid>
      <w:tr w14:paraId="27D128A0">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shd w:val="solid" w:color="0F172A" w:fill="0F172A"/>
            <w:tcMar>
              <w:top w:w="80" w:type="dxa"/>
              <w:left w:w="120" w:type="dxa"/>
              <w:bottom w:w="80" w:type="dxa"/>
              <w:right w:w="120" w:type="dxa"/>
            </w:tcMar>
            <w:vAlign w:val="center"/>
          </w:tcPr>
          <w:p w14:paraId="7A3749DF">
            <w:pPr>
              <w:spacing w:before="60" w:after="60"/>
            </w:pPr>
            <w:r>
              <w:rPr>
                <w:rFonts w:ascii="Calibri" w:hAnsi="Calibri" w:eastAsia="Calibri" w:cs="Calibri"/>
                <w:b/>
                <w:bCs/>
                <w:color w:val="FFFFFF"/>
                <w:sz w:val="18"/>
                <w:szCs w:val="18"/>
              </w:rPr>
              <w:t>#</w:t>
            </w:r>
          </w:p>
        </w:tc>
        <w:tc>
          <w:tcPr>
            <w:tcW w:w="1700" w:type="dxa"/>
            <w:shd w:val="solid" w:color="0F172A" w:fill="0F172A"/>
            <w:tcMar>
              <w:top w:w="80" w:type="dxa"/>
              <w:left w:w="120" w:type="dxa"/>
              <w:bottom w:w="80" w:type="dxa"/>
              <w:right w:w="120" w:type="dxa"/>
            </w:tcMar>
            <w:vAlign w:val="center"/>
          </w:tcPr>
          <w:p w14:paraId="542438DA">
            <w:pPr>
              <w:spacing w:before="60" w:after="60"/>
            </w:pPr>
            <w:r>
              <w:rPr>
                <w:rFonts w:ascii="Calibri" w:hAnsi="Calibri" w:eastAsia="Calibri" w:cs="Calibri"/>
                <w:b/>
                <w:bCs/>
                <w:color w:val="FFFFFF"/>
                <w:sz w:val="18"/>
                <w:szCs w:val="18"/>
              </w:rPr>
              <w:t>Step</w:t>
            </w:r>
          </w:p>
        </w:tc>
        <w:tc>
          <w:tcPr>
            <w:tcW w:w="1800" w:type="dxa"/>
            <w:shd w:val="solid" w:color="0F172A" w:fill="0F172A"/>
            <w:tcMar>
              <w:top w:w="80" w:type="dxa"/>
              <w:left w:w="120" w:type="dxa"/>
              <w:bottom w:w="80" w:type="dxa"/>
              <w:right w:w="120" w:type="dxa"/>
            </w:tcMar>
            <w:vAlign w:val="center"/>
          </w:tcPr>
          <w:p w14:paraId="2FD073D0">
            <w:pPr>
              <w:spacing w:before="60" w:after="60"/>
            </w:pPr>
            <w:r>
              <w:rPr>
                <w:rFonts w:ascii="Calibri" w:hAnsi="Calibri" w:eastAsia="Calibri" w:cs="Calibri"/>
                <w:b/>
                <w:bCs/>
                <w:color w:val="FFFFFF"/>
                <w:sz w:val="18"/>
                <w:szCs w:val="18"/>
              </w:rPr>
              <w:t>Owner / Agent</w:t>
            </w:r>
          </w:p>
        </w:tc>
        <w:tc>
          <w:tcPr>
            <w:tcW w:w="2700" w:type="dxa"/>
            <w:shd w:val="solid" w:color="0F172A" w:fill="0F172A"/>
            <w:tcMar>
              <w:top w:w="80" w:type="dxa"/>
              <w:left w:w="120" w:type="dxa"/>
              <w:bottom w:w="80" w:type="dxa"/>
              <w:right w:w="120" w:type="dxa"/>
            </w:tcMar>
            <w:vAlign w:val="center"/>
          </w:tcPr>
          <w:p w14:paraId="17EE93FB">
            <w:pPr>
              <w:spacing w:before="60" w:after="60"/>
            </w:pPr>
            <w:r>
              <w:rPr>
                <w:rFonts w:ascii="Calibri" w:hAnsi="Calibri" w:eastAsia="Calibri" w:cs="Calibri"/>
                <w:b/>
                <w:bCs/>
                <w:color w:val="FFFFFF"/>
                <w:sz w:val="18"/>
                <w:szCs w:val="18"/>
              </w:rPr>
              <w:t>Manual Today</w:t>
            </w:r>
          </w:p>
        </w:tc>
        <w:tc>
          <w:tcPr>
            <w:tcW w:w="2800" w:type="dxa"/>
            <w:shd w:val="solid" w:color="0F172A" w:fill="0F172A"/>
            <w:tcMar>
              <w:top w:w="80" w:type="dxa"/>
              <w:left w:w="120" w:type="dxa"/>
              <w:bottom w:w="80" w:type="dxa"/>
              <w:right w:w="120" w:type="dxa"/>
            </w:tcMar>
            <w:vAlign w:val="center"/>
          </w:tcPr>
          <w:p w14:paraId="76A5B8DF">
            <w:pPr>
              <w:spacing w:before="60" w:after="60"/>
            </w:pPr>
            <w:r>
              <w:rPr>
                <w:rFonts w:ascii="Calibri" w:hAnsi="Calibri" w:eastAsia="Calibri" w:cs="Calibri"/>
                <w:b/>
                <w:bCs/>
                <w:color w:val="FFFFFF"/>
                <w:sz w:val="18"/>
                <w:szCs w:val="18"/>
              </w:rPr>
              <w:t>With AI Execution Layer</w:t>
            </w:r>
          </w:p>
        </w:tc>
      </w:tr>
      <w:tr w14:paraId="7C12048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4A39E2B7">
            <w:pPr>
              <w:spacing w:before="60" w:after="60"/>
            </w:pPr>
            <w:r>
              <w:rPr>
                <w:rFonts w:ascii="Calibri" w:hAnsi="Calibri" w:eastAsia="Calibri" w:cs="Calibri"/>
                <w:b/>
                <w:bCs/>
                <w:sz w:val="18"/>
                <w:szCs w:val="18"/>
              </w:rPr>
              <w:t>1</w:t>
            </w:r>
          </w:p>
        </w:tc>
        <w:tc>
          <w:tcPr>
            <w:tcW w:w="1700" w:type="dxa"/>
            <w:shd w:val="solid" w:color="FEF3E2" w:fill="FEF3E2"/>
            <w:tcMar>
              <w:top w:w="80" w:type="dxa"/>
              <w:left w:w="120" w:type="dxa"/>
              <w:bottom w:w="80" w:type="dxa"/>
              <w:right w:w="120" w:type="dxa"/>
            </w:tcMar>
            <w:vAlign w:val="center"/>
          </w:tcPr>
          <w:p w14:paraId="14878C11">
            <w:pPr>
              <w:spacing w:before="60" w:after="60"/>
            </w:pPr>
            <w:r>
              <w:rPr>
                <w:rFonts w:ascii="Calibri" w:hAnsi="Calibri" w:eastAsia="Calibri" w:cs="Calibri"/>
                <w:b/>
                <w:bCs/>
                <w:color w:val="0F172A"/>
                <w:sz w:val="19"/>
                <w:szCs w:val="19"/>
              </w:rPr>
              <w:t>Prompt Given / Payroll Run Initiated</w:t>
            </w:r>
          </w:p>
        </w:tc>
        <w:tc>
          <w:tcPr>
            <w:tcW w:w="1800" w:type="dxa"/>
            <w:shd w:val="solid" w:color="FEF3E2" w:fill="FEF3E2"/>
            <w:tcMar>
              <w:top w:w="80" w:type="dxa"/>
              <w:left w:w="120" w:type="dxa"/>
              <w:bottom w:w="80" w:type="dxa"/>
              <w:right w:w="120" w:type="dxa"/>
            </w:tcMar>
            <w:vAlign w:val="center"/>
          </w:tcPr>
          <w:p w14:paraId="2D5F7707">
            <w:pPr>
              <w:spacing w:before="40" w:after="20"/>
            </w:pPr>
            <w:r>
              <w:rPr>
                <w:rFonts w:ascii="Calibri" w:hAnsi="Calibri" w:eastAsia="Calibri" w:cs="Calibri"/>
                <w:b/>
                <w:bCs/>
                <w:color w:val="DE7909"/>
                <w:sz w:val="16"/>
                <w:szCs w:val="16"/>
              </w:rPr>
              <w:t>AI Agent</w:t>
            </w:r>
          </w:p>
          <w:p w14:paraId="19248489">
            <w:pPr>
              <w:spacing w:before="0" w:after="60"/>
            </w:pPr>
            <w:r>
              <w:rPr>
                <w:rFonts w:ascii="Calibri" w:hAnsi="Calibri" w:eastAsia="Calibri" w:cs="Calibri"/>
                <w:color w:val="4B5563"/>
                <w:sz w:val="18"/>
                <w:szCs w:val="18"/>
              </w:rPr>
              <w:t>AI Prompt Parser</w:t>
            </w:r>
          </w:p>
        </w:tc>
        <w:tc>
          <w:tcPr>
            <w:tcW w:w="2700" w:type="dxa"/>
            <w:shd w:val="solid" w:color="FEF3E2" w:fill="FEF3E2"/>
            <w:tcMar>
              <w:top w:w="80" w:type="dxa"/>
              <w:left w:w="120" w:type="dxa"/>
              <w:bottom w:w="80" w:type="dxa"/>
              <w:right w:w="120" w:type="dxa"/>
            </w:tcMar>
            <w:vAlign w:val="center"/>
          </w:tcPr>
          <w:p w14:paraId="56028FA3">
            <w:pPr>
              <w:spacing w:before="60" w:after="60"/>
            </w:pPr>
            <w:r>
              <w:rPr>
                <w:rFonts w:ascii="Calibri" w:hAnsi="Calibri" w:eastAsia="Calibri" w:cs="Calibri"/>
                <w:color w:val="4B5563"/>
                <w:sz w:val="18"/>
                <w:szCs w:val="18"/>
              </w:rPr>
              <w:t>HR or Payroll Manager manually initiates a payroll run for a named employee or a batch, entering name, ID, and pay period into the system.</w:t>
            </w:r>
          </w:p>
        </w:tc>
        <w:tc>
          <w:tcPr>
            <w:tcW w:w="2800" w:type="dxa"/>
            <w:shd w:val="solid" w:color="FEF3E2" w:fill="FEF3E2"/>
            <w:tcMar>
              <w:top w:w="80" w:type="dxa"/>
              <w:left w:w="120" w:type="dxa"/>
              <w:bottom w:w="80" w:type="dxa"/>
              <w:right w:w="120" w:type="dxa"/>
            </w:tcMar>
            <w:vAlign w:val="center"/>
          </w:tcPr>
          <w:p w14:paraId="130557D9">
            <w:pPr>
              <w:spacing w:before="60" w:after="60"/>
            </w:pPr>
            <w:r>
              <w:rPr>
                <w:rFonts w:ascii="Calibri" w:hAnsi="Calibri" w:eastAsia="Calibri" w:cs="Calibri"/>
                <w:color w:val="065F46"/>
                <w:sz w:val="18"/>
                <w:szCs w:val="18"/>
              </w:rPr>
              <w:t>A natural-language prompt is parsed by AI. Employee identity is resolved against Employee records. Unresolved IDs flagged for manual lookup. Run initiation and scope logged automatically.</w:t>
            </w:r>
          </w:p>
        </w:tc>
      </w:tr>
      <w:tr w14:paraId="7C2F8D4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1DCFAD5D">
            <w:pPr>
              <w:spacing w:before="60" w:after="60"/>
            </w:pPr>
            <w:r>
              <w:rPr>
                <w:rFonts w:ascii="Calibri" w:hAnsi="Calibri" w:eastAsia="Calibri" w:cs="Calibri"/>
                <w:b/>
                <w:bCs/>
                <w:sz w:val="18"/>
                <w:szCs w:val="18"/>
              </w:rPr>
              <w:t>2</w:t>
            </w:r>
          </w:p>
        </w:tc>
        <w:tc>
          <w:tcPr>
            <w:tcW w:w="1700" w:type="dxa"/>
            <w:shd w:val="solid" w:color="FEF3E2" w:fill="FEF3E2"/>
            <w:tcMar>
              <w:top w:w="80" w:type="dxa"/>
              <w:left w:w="120" w:type="dxa"/>
              <w:bottom w:w="80" w:type="dxa"/>
              <w:right w:w="120" w:type="dxa"/>
            </w:tcMar>
            <w:vAlign w:val="center"/>
          </w:tcPr>
          <w:p w14:paraId="20806CAB">
            <w:pPr>
              <w:spacing w:before="60" w:after="60"/>
            </w:pPr>
            <w:r>
              <w:rPr>
                <w:rFonts w:ascii="Calibri" w:hAnsi="Calibri" w:eastAsia="Calibri" w:cs="Calibri"/>
                <w:b/>
                <w:bCs/>
                <w:color w:val="0F172A"/>
                <w:sz w:val="19"/>
                <w:szCs w:val="19"/>
              </w:rPr>
              <w:t>Attendance &amp; Timesheet Capture</w:t>
            </w:r>
          </w:p>
        </w:tc>
        <w:tc>
          <w:tcPr>
            <w:tcW w:w="1800" w:type="dxa"/>
            <w:shd w:val="solid" w:color="FEF3E2" w:fill="FEF3E2"/>
            <w:tcMar>
              <w:top w:w="80" w:type="dxa"/>
              <w:left w:w="120" w:type="dxa"/>
              <w:bottom w:w="80" w:type="dxa"/>
              <w:right w:w="120" w:type="dxa"/>
            </w:tcMar>
            <w:vAlign w:val="center"/>
          </w:tcPr>
          <w:p w14:paraId="4BA7EA9D">
            <w:pPr>
              <w:spacing w:before="40" w:after="20"/>
            </w:pPr>
            <w:r>
              <w:rPr>
                <w:rFonts w:ascii="Calibri" w:hAnsi="Calibri" w:eastAsia="Calibri" w:cs="Calibri"/>
                <w:b/>
                <w:bCs/>
                <w:color w:val="DE7909"/>
                <w:sz w:val="16"/>
                <w:szCs w:val="16"/>
              </w:rPr>
              <w:t>AI Agent</w:t>
            </w:r>
          </w:p>
          <w:p w14:paraId="05C46045">
            <w:pPr>
              <w:spacing w:before="0" w:after="60"/>
            </w:pPr>
            <w:r>
              <w:rPr>
                <w:rFonts w:ascii="Calibri" w:hAnsi="Calibri" w:eastAsia="Calibri" w:cs="Calibri"/>
                <w:color w:val="4B5563"/>
                <w:sz w:val="18"/>
                <w:szCs w:val="18"/>
              </w:rPr>
              <w:t>AI Timesheet Sync</w:t>
            </w:r>
          </w:p>
        </w:tc>
        <w:tc>
          <w:tcPr>
            <w:tcW w:w="2700" w:type="dxa"/>
            <w:shd w:val="solid" w:color="FEF3E2" w:fill="FEF3E2"/>
            <w:tcMar>
              <w:top w:w="80" w:type="dxa"/>
              <w:left w:w="120" w:type="dxa"/>
              <w:bottom w:w="80" w:type="dxa"/>
              <w:right w:w="120" w:type="dxa"/>
            </w:tcMar>
            <w:vAlign w:val="center"/>
          </w:tcPr>
          <w:p w14:paraId="081EE41D">
            <w:pPr>
              <w:spacing w:before="60" w:after="60"/>
            </w:pPr>
            <w:r>
              <w:rPr>
                <w:rFonts w:ascii="Calibri" w:hAnsi="Calibri" w:eastAsia="Calibri" w:cs="Calibri"/>
                <w:color w:val="4B5563"/>
                <w:sz w:val="18"/>
                <w:szCs w:val="18"/>
              </w:rPr>
              <w:t>Operator manually exports attendance data, reconciles against leave records in a separate step, and enters corrected figures into the salary calculation sheet.</w:t>
            </w:r>
          </w:p>
        </w:tc>
        <w:tc>
          <w:tcPr>
            <w:tcW w:w="2800" w:type="dxa"/>
            <w:shd w:val="solid" w:color="FEF3E2" w:fill="FEF3E2"/>
            <w:tcMar>
              <w:top w:w="80" w:type="dxa"/>
              <w:left w:w="120" w:type="dxa"/>
              <w:bottom w:w="80" w:type="dxa"/>
              <w:right w:w="120" w:type="dxa"/>
            </w:tcMar>
            <w:vAlign w:val="center"/>
          </w:tcPr>
          <w:p w14:paraId="16DE1D91">
            <w:pPr>
              <w:spacing w:before="60" w:after="60"/>
            </w:pPr>
            <w:r>
              <w:rPr>
                <w:rFonts w:ascii="Calibri" w:hAnsi="Calibri" w:eastAsia="Calibri" w:cs="Calibri"/>
                <w:color w:val="065F46"/>
                <w:sz w:val="18"/>
                <w:szCs w:val="18"/>
              </w:rPr>
              <w:t>AI automatically pulls attendance and timesheet records for the pay period from ADT (blue-collar) or the Timesheet module (EOR). Reconciles against approved leave records. Missing or mismatched data raises an exception. All captured attendance records logged.</w:t>
            </w:r>
          </w:p>
        </w:tc>
      </w:tr>
      <w:tr w14:paraId="373CAA6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05E7BF00">
            <w:pPr>
              <w:spacing w:before="60" w:after="60"/>
            </w:pPr>
            <w:r>
              <w:rPr>
                <w:rFonts w:ascii="Calibri" w:hAnsi="Calibri" w:eastAsia="Calibri" w:cs="Calibri"/>
                <w:b/>
                <w:bCs/>
                <w:sz w:val="18"/>
                <w:szCs w:val="18"/>
              </w:rPr>
              <w:t>3</w:t>
            </w:r>
          </w:p>
        </w:tc>
        <w:tc>
          <w:tcPr>
            <w:tcW w:w="1700" w:type="dxa"/>
            <w:shd w:val="solid" w:color="FEF3E2" w:fill="FEF3E2"/>
            <w:tcMar>
              <w:top w:w="80" w:type="dxa"/>
              <w:left w:w="120" w:type="dxa"/>
              <w:bottom w:w="80" w:type="dxa"/>
              <w:right w:w="120" w:type="dxa"/>
            </w:tcMar>
            <w:vAlign w:val="center"/>
          </w:tcPr>
          <w:p w14:paraId="4DA97C9E">
            <w:pPr>
              <w:spacing w:before="60" w:after="60"/>
            </w:pPr>
            <w:r>
              <w:rPr>
                <w:rFonts w:ascii="Calibri" w:hAnsi="Calibri" w:eastAsia="Calibri" w:cs="Calibri"/>
                <w:b/>
                <w:bCs/>
                <w:color w:val="0F172A"/>
                <w:sz w:val="19"/>
                <w:szCs w:val="19"/>
              </w:rPr>
              <w:t>Salary Calculation</w:t>
            </w:r>
          </w:p>
        </w:tc>
        <w:tc>
          <w:tcPr>
            <w:tcW w:w="1800" w:type="dxa"/>
            <w:shd w:val="solid" w:color="FEF3E2" w:fill="FEF3E2"/>
            <w:tcMar>
              <w:top w:w="80" w:type="dxa"/>
              <w:left w:w="120" w:type="dxa"/>
              <w:bottom w:w="80" w:type="dxa"/>
              <w:right w:w="120" w:type="dxa"/>
            </w:tcMar>
            <w:vAlign w:val="center"/>
          </w:tcPr>
          <w:p w14:paraId="23FC8A07">
            <w:pPr>
              <w:spacing w:before="40" w:after="20"/>
            </w:pPr>
            <w:r>
              <w:rPr>
                <w:rFonts w:ascii="Calibri" w:hAnsi="Calibri" w:eastAsia="Calibri" w:cs="Calibri"/>
                <w:b/>
                <w:bCs/>
                <w:color w:val="DE7909"/>
                <w:sz w:val="16"/>
                <w:szCs w:val="16"/>
              </w:rPr>
              <w:t>AI Agent</w:t>
            </w:r>
          </w:p>
          <w:p w14:paraId="06D14BE8">
            <w:pPr>
              <w:spacing w:before="0" w:after="60"/>
            </w:pPr>
            <w:r>
              <w:rPr>
                <w:rFonts w:ascii="Calibri" w:hAnsi="Calibri" w:eastAsia="Calibri" w:cs="Calibri"/>
                <w:color w:val="4B5563"/>
                <w:sz w:val="18"/>
                <w:szCs w:val="18"/>
              </w:rPr>
              <w:t>AI Payroll Engine</w:t>
            </w:r>
          </w:p>
        </w:tc>
        <w:tc>
          <w:tcPr>
            <w:tcW w:w="2700" w:type="dxa"/>
            <w:shd w:val="solid" w:color="FEF3E2" w:fill="FEF3E2"/>
            <w:tcMar>
              <w:top w:w="80" w:type="dxa"/>
              <w:left w:w="120" w:type="dxa"/>
              <w:bottom w:w="80" w:type="dxa"/>
              <w:right w:w="120" w:type="dxa"/>
            </w:tcMar>
            <w:vAlign w:val="center"/>
          </w:tcPr>
          <w:p w14:paraId="15CC9B1C">
            <w:pPr>
              <w:spacing w:before="60" w:after="60"/>
            </w:pPr>
            <w:r>
              <w:rPr>
                <w:rFonts w:ascii="Calibri" w:hAnsi="Calibri" w:eastAsia="Calibri" w:cs="Calibri"/>
                <w:color w:val="4B5563"/>
                <w:sz w:val="18"/>
                <w:szCs w:val="18"/>
              </w:rPr>
              <w:t>Finance manually calculates gross pay, statutory deductions (PF, ESI, TDS, country-specific rates), and net pay in Excel, cross-checking each deduction against the Compliance Hub manually.</w:t>
            </w:r>
          </w:p>
        </w:tc>
        <w:tc>
          <w:tcPr>
            <w:tcW w:w="2800" w:type="dxa"/>
            <w:shd w:val="solid" w:color="FEF3E2" w:fill="FEF3E2"/>
            <w:tcMar>
              <w:top w:w="80" w:type="dxa"/>
              <w:left w:w="120" w:type="dxa"/>
              <w:bottom w:w="80" w:type="dxa"/>
              <w:right w:w="120" w:type="dxa"/>
            </w:tcMar>
            <w:vAlign w:val="center"/>
          </w:tcPr>
          <w:p w14:paraId="38A35D24">
            <w:pPr>
              <w:spacing w:before="60" w:after="60"/>
            </w:pPr>
            <w:r>
              <w:rPr>
                <w:rFonts w:ascii="Calibri" w:hAnsi="Calibri" w:eastAsia="Calibri" w:cs="Calibri"/>
                <w:color w:val="065F46"/>
                <w:sz w:val="18"/>
                <w:szCs w:val="18"/>
              </w:rPr>
              <w:t>AI Payroll Engine calls compute_pay(): fetches applicable payheads and statutory deduction rates from the Compliance Hub, calculates gross pay, all deductions, and net pay. Rate mismatches raise an exception. Full calculation — every figure, every rate applied — logged.</w:t>
            </w:r>
          </w:p>
        </w:tc>
      </w:tr>
      <w:tr w14:paraId="01F646B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EFF6FF" w:fill="EFF6FF"/>
            <w:tcMar>
              <w:top w:w="80" w:type="dxa"/>
              <w:left w:w="120" w:type="dxa"/>
              <w:bottom w:w="80" w:type="dxa"/>
              <w:right w:w="120" w:type="dxa"/>
            </w:tcMar>
            <w:vAlign w:val="center"/>
          </w:tcPr>
          <w:p w14:paraId="17687AC2">
            <w:pPr>
              <w:spacing w:before="60" w:after="60"/>
            </w:pPr>
            <w:r>
              <w:rPr>
                <w:rFonts w:ascii="Calibri" w:hAnsi="Calibri" w:eastAsia="Calibri" w:cs="Calibri"/>
                <w:b/>
                <w:bCs/>
                <w:sz w:val="18"/>
                <w:szCs w:val="18"/>
              </w:rPr>
              <w:t>4</w:t>
            </w:r>
          </w:p>
        </w:tc>
        <w:tc>
          <w:tcPr>
            <w:tcW w:w="1700" w:type="dxa"/>
            <w:shd w:val="solid" w:color="EFF6FF" w:fill="EFF6FF"/>
            <w:tcMar>
              <w:top w:w="80" w:type="dxa"/>
              <w:left w:w="120" w:type="dxa"/>
              <w:bottom w:w="80" w:type="dxa"/>
              <w:right w:w="120" w:type="dxa"/>
            </w:tcMar>
            <w:vAlign w:val="center"/>
          </w:tcPr>
          <w:p w14:paraId="545B9C12">
            <w:pPr>
              <w:spacing w:before="60" w:after="60"/>
            </w:pPr>
            <w:r>
              <w:rPr>
                <w:rFonts w:ascii="Calibri" w:hAnsi="Calibri" w:eastAsia="Calibri" w:cs="Calibri"/>
                <w:b/>
                <w:bCs/>
                <w:color w:val="1D4ED8"/>
                <w:sz w:val="19"/>
                <w:szCs w:val="19"/>
              </w:rPr>
              <w:t>Payroll Calculation Approved</w:t>
            </w:r>
          </w:p>
        </w:tc>
        <w:tc>
          <w:tcPr>
            <w:tcW w:w="1800" w:type="dxa"/>
            <w:shd w:val="solid" w:color="EFF6FF" w:fill="EFF6FF"/>
            <w:tcMar>
              <w:top w:w="80" w:type="dxa"/>
              <w:left w:w="120" w:type="dxa"/>
              <w:bottom w:w="80" w:type="dxa"/>
              <w:right w:w="120" w:type="dxa"/>
            </w:tcMar>
            <w:vAlign w:val="center"/>
          </w:tcPr>
          <w:p w14:paraId="1363502A">
            <w:pPr>
              <w:spacing w:before="40" w:after="20"/>
            </w:pPr>
            <w:r>
              <w:rPr>
                <w:rFonts w:ascii="Calibri" w:hAnsi="Calibri" w:eastAsia="Calibri" w:cs="Calibri"/>
                <w:b/>
                <w:bCs/>
                <w:color w:val="1D4ED8"/>
                <w:sz w:val="16"/>
                <w:szCs w:val="16"/>
              </w:rPr>
              <w:t>Human Approval Required</w:t>
            </w:r>
          </w:p>
          <w:p w14:paraId="1D0F5BFA">
            <w:pPr>
              <w:spacing w:before="0" w:after="60"/>
            </w:pPr>
            <w:r>
              <w:rPr>
                <w:rFonts w:ascii="Calibri" w:hAnsi="Calibri" w:eastAsia="Calibri" w:cs="Calibri"/>
                <w:color w:val="4B5563"/>
                <w:sz w:val="18"/>
                <w:szCs w:val="18"/>
              </w:rPr>
              <w:t>Finance Approver</w:t>
            </w:r>
          </w:p>
        </w:tc>
        <w:tc>
          <w:tcPr>
            <w:tcW w:w="2700" w:type="dxa"/>
            <w:shd w:val="solid" w:color="EFF6FF" w:fill="EFF6FF"/>
            <w:tcMar>
              <w:top w:w="80" w:type="dxa"/>
              <w:left w:w="120" w:type="dxa"/>
              <w:bottom w:w="80" w:type="dxa"/>
              <w:right w:w="120" w:type="dxa"/>
            </w:tcMar>
            <w:vAlign w:val="center"/>
          </w:tcPr>
          <w:p w14:paraId="054A38CC">
            <w:pPr>
              <w:spacing w:before="60" w:after="60"/>
            </w:pPr>
            <w:r>
              <w:rPr>
                <w:rFonts w:ascii="Calibri" w:hAnsi="Calibri" w:eastAsia="Calibri" w:cs="Calibri"/>
                <w:color w:val="4B5563"/>
                <w:sz w:val="18"/>
                <w:szCs w:val="18"/>
              </w:rPr>
              <w:t>Finance Manager receives the calculated payroll via email, reviews the spreadsheet, and replies with approval. No inline audit trail. Corrections require re-sending the entire spreadsheet.</w:t>
            </w:r>
          </w:p>
        </w:tc>
        <w:tc>
          <w:tcPr>
            <w:tcW w:w="2800" w:type="dxa"/>
            <w:shd w:val="solid" w:color="EFF6FF" w:fill="EFF6FF"/>
            <w:tcMar>
              <w:top w:w="80" w:type="dxa"/>
              <w:left w:w="120" w:type="dxa"/>
              <w:bottom w:w="80" w:type="dxa"/>
              <w:right w:w="120" w:type="dxa"/>
            </w:tcMar>
            <w:vAlign w:val="center"/>
          </w:tcPr>
          <w:p w14:paraId="0B420C70">
            <w:pPr>
              <w:spacing w:before="60" w:after="60"/>
            </w:pPr>
            <w:r>
              <w:rPr>
                <w:rFonts w:ascii="Calibri" w:hAnsi="Calibri" w:eastAsia="Calibri" w:cs="Calibri"/>
                <w:color w:val="1D4ED8"/>
                <w:sz w:val="18"/>
                <w:szCs w:val="18"/>
              </w:rPr>
              <w:t>Finance Approver reviews the full payroll calculation in the AI Executive workspace — gross pay, deductions, net pay, and compliance check results surfaced inline. Approval or rejection recorded with timestamp. Rejection routes back to Step 3 with correction notes.</w:t>
            </w:r>
          </w:p>
        </w:tc>
      </w:tr>
      <w:tr w14:paraId="3E49852E">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123D7F24">
            <w:pPr>
              <w:spacing w:before="60" w:after="60"/>
            </w:pPr>
            <w:r>
              <w:rPr>
                <w:rFonts w:ascii="Calibri" w:hAnsi="Calibri" w:eastAsia="Calibri" w:cs="Calibri"/>
                <w:b/>
                <w:bCs/>
                <w:sz w:val="18"/>
                <w:szCs w:val="18"/>
              </w:rPr>
              <w:t>5</w:t>
            </w:r>
          </w:p>
        </w:tc>
        <w:tc>
          <w:tcPr>
            <w:tcW w:w="1700" w:type="dxa"/>
            <w:shd w:val="solid" w:color="FEF3E2" w:fill="FEF3E2"/>
            <w:tcMar>
              <w:top w:w="80" w:type="dxa"/>
              <w:left w:w="120" w:type="dxa"/>
              <w:bottom w:w="80" w:type="dxa"/>
              <w:right w:w="120" w:type="dxa"/>
            </w:tcMar>
            <w:vAlign w:val="center"/>
          </w:tcPr>
          <w:p w14:paraId="4BC782DF">
            <w:pPr>
              <w:spacing w:before="60" w:after="60"/>
            </w:pPr>
            <w:r>
              <w:rPr>
                <w:rFonts w:ascii="Calibri" w:hAnsi="Calibri" w:eastAsia="Calibri" w:cs="Calibri"/>
                <w:b/>
                <w:bCs/>
                <w:color w:val="0F172A"/>
                <w:sz w:val="19"/>
                <w:szCs w:val="19"/>
              </w:rPr>
              <w:t>Salary Slip Generated</w:t>
            </w:r>
          </w:p>
        </w:tc>
        <w:tc>
          <w:tcPr>
            <w:tcW w:w="1800" w:type="dxa"/>
            <w:shd w:val="solid" w:color="FEF3E2" w:fill="FEF3E2"/>
            <w:tcMar>
              <w:top w:w="80" w:type="dxa"/>
              <w:left w:w="120" w:type="dxa"/>
              <w:bottom w:w="80" w:type="dxa"/>
              <w:right w:w="120" w:type="dxa"/>
            </w:tcMar>
            <w:vAlign w:val="center"/>
          </w:tcPr>
          <w:p w14:paraId="63962499">
            <w:pPr>
              <w:spacing w:before="40" w:after="20"/>
            </w:pPr>
            <w:r>
              <w:rPr>
                <w:rFonts w:ascii="Calibri" w:hAnsi="Calibri" w:eastAsia="Calibri" w:cs="Calibri"/>
                <w:b/>
                <w:bCs/>
                <w:color w:val="DE7909"/>
                <w:sz w:val="16"/>
                <w:szCs w:val="16"/>
              </w:rPr>
              <w:t>AI Agent</w:t>
            </w:r>
          </w:p>
          <w:p w14:paraId="0872BCA6">
            <w:pPr>
              <w:spacing w:before="0" w:after="60"/>
            </w:pPr>
            <w:r>
              <w:rPr>
                <w:rFonts w:ascii="Calibri" w:hAnsi="Calibri" w:eastAsia="Calibri" w:cs="Calibri"/>
                <w:color w:val="4B5563"/>
                <w:sz w:val="18"/>
                <w:szCs w:val="18"/>
              </w:rPr>
              <w:t>AI Payslip Generator</w:t>
            </w:r>
          </w:p>
        </w:tc>
        <w:tc>
          <w:tcPr>
            <w:tcW w:w="2700" w:type="dxa"/>
            <w:shd w:val="solid" w:color="FEF3E2" w:fill="FEF3E2"/>
            <w:tcMar>
              <w:top w:w="80" w:type="dxa"/>
              <w:left w:w="120" w:type="dxa"/>
              <w:bottom w:w="80" w:type="dxa"/>
              <w:right w:w="120" w:type="dxa"/>
            </w:tcMar>
            <w:vAlign w:val="center"/>
          </w:tcPr>
          <w:p w14:paraId="0491D27C">
            <w:pPr>
              <w:spacing w:before="60" w:after="60"/>
            </w:pPr>
            <w:r>
              <w:rPr>
                <w:rFonts w:ascii="Calibri" w:hAnsi="Calibri" w:eastAsia="Calibri" w:cs="Calibri"/>
                <w:color w:val="4B5563"/>
                <w:sz w:val="18"/>
                <w:szCs w:val="18"/>
              </w:rPr>
              <w:t>Payroll team generates salary slips manually from a Word template, fills in figures one by one per employee, converts to PDF, and emails each employee individually.</w:t>
            </w:r>
          </w:p>
        </w:tc>
        <w:tc>
          <w:tcPr>
            <w:tcW w:w="2800" w:type="dxa"/>
            <w:shd w:val="solid" w:color="FEF3E2" w:fill="FEF3E2"/>
            <w:tcMar>
              <w:top w:w="80" w:type="dxa"/>
              <w:left w:w="120" w:type="dxa"/>
              <w:bottom w:w="80" w:type="dxa"/>
              <w:right w:w="120" w:type="dxa"/>
            </w:tcMar>
            <w:vAlign w:val="center"/>
          </w:tcPr>
          <w:p w14:paraId="46D9650A">
            <w:pPr>
              <w:spacing w:before="60" w:after="60"/>
            </w:pPr>
            <w:r>
              <w:rPr>
                <w:rFonts w:ascii="Calibri" w:hAnsi="Calibri" w:eastAsia="Calibri" w:cs="Calibri"/>
                <w:color w:val="065F46"/>
                <w:sz w:val="18"/>
                <w:szCs w:val="18"/>
              </w:rPr>
              <w:t>AI Payslip Generator creates formatted salary slips for all employees in the batch. Populates all earnings, deductions, and net pay from the approved calculation. Slips stored against each employee record and distributed via the platform. Generation event logged per employee.</w:t>
            </w:r>
          </w:p>
        </w:tc>
      </w:tr>
      <w:tr w14:paraId="4A926B1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EFF6FF" w:fill="EFF6FF"/>
            <w:tcMar>
              <w:top w:w="80" w:type="dxa"/>
              <w:left w:w="120" w:type="dxa"/>
              <w:bottom w:w="80" w:type="dxa"/>
              <w:right w:w="120" w:type="dxa"/>
            </w:tcMar>
            <w:vAlign w:val="center"/>
          </w:tcPr>
          <w:p w14:paraId="0982E066">
            <w:pPr>
              <w:spacing w:before="60" w:after="60"/>
            </w:pPr>
            <w:r>
              <w:rPr>
                <w:rFonts w:ascii="Calibri" w:hAnsi="Calibri" w:eastAsia="Calibri" w:cs="Calibri"/>
                <w:b/>
                <w:bCs/>
                <w:sz w:val="18"/>
                <w:szCs w:val="18"/>
              </w:rPr>
              <w:t>6</w:t>
            </w:r>
          </w:p>
        </w:tc>
        <w:tc>
          <w:tcPr>
            <w:tcW w:w="1700" w:type="dxa"/>
            <w:shd w:val="solid" w:color="EFF6FF" w:fill="EFF6FF"/>
            <w:tcMar>
              <w:top w:w="80" w:type="dxa"/>
              <w:left w:w="120" w:type="dxa"/>
              <w:bottom w:w="80" w:type="dxa"/>
              <w:right w:w="120" w:type="dxa"/>
            </w:tcMar>
            <w:vAlign w:val="center"/>
          </w:tcPr>
          <w:p w14:paraId="21950354">
            <w:pPr>
              <w:spacing w:before="60" w:after="60"/>
            </w:pPr>
            <w:r>
              <w:rPr>
                <w:rFonts w:ascii="Calibri" w:hAnsi="Calibri" w:eastAsia="Calibri" w:cs="Calibri"/>
                <w:b/>
                <w:bCs/>
                <w:color w:val="1D4ED8"/>
                <w:sz w:val="19"/>
                <w:szCs w:val="19"/>
              </w:rPr>
              <w:t>Disbursement Authorised</w:t>
            </w:r>
          </w:p>
        </w:tc>
        <w:tc>
          <w:tcPr>
            <w:tcW w:w="1800" w:type="dxa"/>
            <w:shd w:val="solid" w:color="EFF6FF" w:fill="EFF6FF"/>
            <w:tcMar>
              <w:top w:w="80" w:type="dxa"/>
              <w:left w:w="120" w:type="dxa"/>
              <w:bottom w:w="80" w:type="dxa"/>
              <w:right w:w="120" w:type="dxa"/>
            </w:tcMar>
            <w:vAlign w:val="center"/>
          </w:tcPr>
          <w:p w14:paraId="30616B24">
            <w:pPr>
              <w:spacing w:before="40" w:after="20"/>
            </w:pPr>
            <w:r>
              <w:rPr>
                <w:rFonts w:ascii="Calibri" w:hAnsi="Calibri" w:eastAsia="Calibri" w:cs="Calibri"/>
                <w:b/>
                <w:bCs/>
                <w:color w:val="1D4ED8"/>
                <w:sz w:val="16"/>
                <w:szCs w:val="16"/>
              </w:rPr>
              <w:t>Human Approval Required</w:t>
            </w:r>
          </w:p>
          <w:p w14:paraId="7D89463B">
            <w:pPr>
              <w:spacing w:before="0" w:after="60"/>
            </w:pPr>
            <w:r>
              <w:rPr>
                <w:rFonts w:ascii="Calibri" w:hAnsi="Calibri" w:eastAsia="Calibri" w:cs="Calibri"/>
                <w:color w:val="4B5563"/>
                <w:sz w:val="18"/>
                <w:szCs w:val="18"/>
              </w:rPr>
              <w:t>Finance Approver</w:t>
            </w:r>
          </w:p>
        </w:tc>
        <w:tc>
          <w:tcPr>
            <w:tcW w:w="2700" w:type="dxa"/>
            <w:shd w:val="solid" w:color="EFF6FF" w:fill="EFF6FF"/>
            <w:tcMar>
              <w:top w:w="80" w:type="dxa"/>
              <w:left w:w="120" w:type="dxa"/>
              <w:bottom w:w="80" w:type="dxa"/>
              <w:right w:w="120" w:type="dxa"/>
            </w:tcMar>
            <w:vAlign w:val="center"/>
          </w:tcPr>
          <w:p w14:paraId="1622B79A">
            <w:pPr>
              <w:spacing w:before="60" w:after="60"/>
            </w:pPr>
            <w:r>
              <w:rPr>
                <w:rFonts w:ascii="Calibri" w:hAnsi="Calibri" w:eastAsia="Calibri" w:cs="Calibri"/>
                <w:color w:val="4B5563"/>
                <w:sz w:val="18"/>
                <w:szCs w:val="18"/>
              </w:rPr>
              <w:t>A second Finance sign-off to release funds happens via email or a separate banking portal, completely disconnected from the payroll calculation approval.</w:t>
            </w:r>
          </w:p>
        </w:tc>
        <w:tc>
          <w:tcPr>
            <w:tcW w:w="2800" w:type="dxa"/>
            <w:shd w:val="solid" w:color="EFF6FF" w:fill="EFF6FF"/>
            <w:tcMar>
              <w:top w:w="80" w:type="dxa"/>
              <w:left w:w="120" w:type="dxa"/>
              <w:bottom w:w="80" w:type="dxa"/>
              <w:right w:w="120" w:type="dxa"/>
            </w:tcMar>
            <w:vAlign w:val="center"/>
          </w:tcPr>
          <w:p w14:paraId="2D79900B">
            <w:pPr>
              <w:spacing w:before="60" w:after="60"/>
            </w:pPr>
            <w:r>
              <w:rPr>
                <w:rFonts w:ascii="Calibri" w:hAnsi="Calibri" w:eastAsia="Calibri" w:cs="Calibri"/>
                <w:color w:val="1D4ED8"/>
                <w:sz w:val="18"/>
                <w:szCs w:val="18"/>
              </w:rPr>
              <w:t>Finance Approver gives explicit disbursement authorisation within the AI Executive workspace — a second, distinct financial control point separate from the calculation review. Decision and authoriser name logged with timestamp.</w:t>
            </w:r>
          </w:p>
        </w:tc>
      </w:tr>
      <w:tr w14:paraId="1A63A66E">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262FBBF6">
            <w:pPr>
              <w:spacing w:before="60" w:after="60"/>
            </w:pPr>
            <w:r>
              <w:rPr>
                <w:rFonts w:ascii="Calibri" w:hAnsi="Calibri" w:eastAsia="Calibri" w:cs="Calibri"/>
                <w:b/>
                <w:bCs/>
                <w:sz w:val="18"/>
                <w:szCs w:val="18"/>
              </w:rPr>
              <w:t>7</w:t>
            </w:r>
          </w:p>
        </w:tc>
        <w:tc>
          <w:tcPr>
            <w:tcW w:w="1700" w:type="dxa"/>
            <w:shd w:val="solid" w:color="FEF3E2" w:fill="FEF3E2"/>
            <w:tcMar>
              <w:top w:w="80" w:type="dxa"/>
              <w:left w:w="120" w:type="dxa"/>
              <w:bottom w:w="80" w:type="dxa"/>
              <w:right w:w="120" w:type="dxa"/>
            </w:tcMar>
            <w:vAlign w:val="center"/>
          </w:tcPr>
          <w:p w14:paraId="5497CB86">
            <w:pPr>
              <w:spacing w:before="60" w:after="60"/>
            </w:pPr>
            <w:r>
              <w:rPr>
                <w:rFonts w:ascii="Calibri" w:hAnsi="Calibri" w:eastAsia="Calibri" w:cs="Calibri"/>
                <w:b/>
                <w:bCs/>
                <w:color w:val="0F172A"/>
                <w:sz w:val="19"/>
                <w:szCs w:val="19"/>
              </w:rPr>
              <w:t>Payment Disbursed</w:t>
            </w:r>
          </w:p>
        </w:tc>
        <w:tc>
          <w:tcPr>
            <w:tcW w:w="1800" w:type="dxa"/>
            <w:shd w:val="solid" w:color="FEF3E2" w:fill="FEF3E2"/>
            <w:tcMar>
              <w:top w:w="80" w:type="dxa"/>
              <w:left w:w="120" w:type="dxa"/>
              <w:bottom w:w="80" w:type="dxa"/>
              <w:right w:w="120" w:type="dxa"/>
            </w:tcMar>
            <w:vAlign w:val="center"/>
          </w:tcPr>
          <w:p w14:paraId="4C943529">
            <w:pPr>
              <w:spacing w:before="40" w:after="20"/>
            </w:pPr>
            <w:r>
              <w:rPr>
                <w:rFonts w:ascii="Calibri" w:hAnsi="Calibri" w:eastAsia="Calibri" w:cs="Calibri"/>
                <w:b/>
                <w:bCs/>
                <w:color w:val="DE7909"/>
                <w:sz w:val="16"/>
                <w:szCs w:val="16"/>
              </w:rPr>
              <w:t>AI Agent</w:t>
            </w:r>
          </w:p>
          <w:p w14:paraId="484F5A41">
            <w:pPr>
              <w:spacing w:before="0" w:after="60"/>
            </w:pPr>
            <w:r>
              <w:rPr>
                <w:rFonts w:ascii="Calibri" w:hAnsi="Calibri" w:eastAsia="Calibri" w:cs="Calibri"/>
                <w:color w:val="4B5563"/>
                <w:sz w:val="18"/>
                <w:szCs w:val="18"/>
              </w:rPr>
              <w:t>AI Payroll Engine (disburse())</w:t>
            </w:r>
          </w:p>
        </w:tc>
        <w:tc>
          <w:tcPr>
            <w:tcW w:w="2700" w:type="dxa"/>
            <w:shd w:val="solid" w:color="FEF3E2" w:fill="FEF3E2"/>
            <w:tcMar>
              <w:top w:w="80" w:type="dxa"/>
              <w:left w:w="120" w:type="dxa"/>
              <w:bottom w:w="80" w:type="dxa"/>
              <w:right w:w="120" w:type="dxa"/>
            </w:tcMar>
            <w:vAlign w:val="center"/>
          </w:tcPr>
          <w:p w14:paraId="2791F2CD">
            <w:pPr>
              <w:spacing w:before="60" w:after="60"/>
            </w:pPr>
            <w:r>
              <w:rPr>
                <w:rFonts w:ascii="Calibri" w:hAnsi="Calibri" w:eastAsia="Calibri" w:cs="Calibri"/>
                <w:color w:val="4B5563"/>
                <w:sz w:val="18"/>
                <w:szCs w:val="18"/>
              </w:rPr>
              <w:t>For EOR: Payroll team manually generates a bank file and uploads it to the banking portal. For ADT blue-collar: a card-load file is manually generated and sent to RBL/Paycraft.</w:t>
            </w:r>
          </w:p>
        </w:tc>
        <w:tc>
          <w:tcPr>
            <w:tcW w:w="2800" w:type="dxa"/>
            <w:shd w:val="solid" w:color="FEF3E2" w:fill="FEF3E2"/>
            <w:tcMar>
              <w:top w:w="80" w:type="dxa"/>
              <w:left w:w="120" w:type="dxa"/>
              <w:bottom w:w="80" w:type="dxa"/>
              <w:right w:w="120" w:type="dxa"/>
            </w:tcMar>
            <w:vAlign w:val="center"/>
          </w:tcPr>
          <w:p w14:paraId="48CB13DB">
            <w:pPr>
              <w:spacing w:before="60" w:after="60"/>
            </w:pPr>
            <w:r>
              <w:rPr>
                <w:rFonts w:ascii="Calibri" w:hAnsi="Calibri" w:eastAsia="Calibri" w:cs="Calibri"/>
                <w:color w:val="065F46"/>
                <w:sz w:val="18"/>
                <w:szCs w:val="18"/>
              </w:rPr>
              <w:t>AI Payroll Engine calls disburse(): triggers bank transfer (EOR) or RBL/Paycraft card load (ADT blue-collar) via connected connectors. Disbursement status tracked per employee. Payment failures raise exceptions per affected employee. Every payment outcome logged.</w:t>
            </w:r>
          </w:p>
        </w:tc>
      </w:tr>
      <w:tr w14:paraId="14DC107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1AABD997">
            <w:pPr>
              <w:spacing w:before="60" w:after="60"/>
            </w:pPr>
            <w:r>
              <w:rPr>
                <w:rFonts w:ascii="Calibri" w:hAnsi="Calibri" w:eastAsia="Calibri" w:cs="Calibri"/>
                <w:b/>
                <w:bCs/>
                <w:sz w:val="18"/>
                <w:szCs w:val="18"/>
              </w:rPr>
              <w:t>8</w:t>
            </w:r>
          </w:p>
        </w:tc>
        <w:tc>
          <w:tcPr>
            <w:tcW w:w="1700" w:type="dxa"/>
            <w:shd w:val="solid" w:color="FEF3E2" w:fill="FEF3E2"/>
            <w:tcMar>
              <w:top w:w="80" w:type="dxa"/>
              <w:left w:w="120" w:type="dxa"/>
              <w:bottom w:w="80" w:type="dxa"/>
              <w:right w:w="120" w:type="dxa"/>
            </w:tcMar>
            <w:vAlign w:val="center"/>
          </w:tcPr>
          <w:p w14:paraId="025DC2B9">
            <w:pPr>
              <w:spacing w:before="60" w:after="60"/>
            </w:pPr>
            <w:r>
              <w:rPr>
                <w:rFonts w:ascii="Calibri" w:hAnsi="Calibri" w:eastAsia="Calibri" w:cs="Calibri"/>
                <w:b/>
                <w:bCs/>
                <w:color w:val="0F172A"/>
                <w:sz w:val="19"/>
                <w:szCs w:val="19"/>
              </w:rPr>
              <w:t>ERP Write-back (SAP Reconciliation)</w:t>
            </w:r>
          </w:p>
        </w:tc>
        <w:tc>
          <w:tcPr>
            <w:tcW w:w="1800" w:type="dxa"/>
            <w:shd w:val="solid" w:color="FEF3E2" w:fill="FEF3E2"/>
            <w:tcMar>
              <w:top w:w="80" w:type="dxa"/>
              <w:left w:w="120" w:type="dxa"/>
              <w:bottom w:w="80" w:type="dxa"/>
              <w:right w:w="120" w:type="dxa"/>
            </w:tcMar>
            <w:vAlign w:val="center"/>
          </w:tcPr>
          <w:p w14:paraId="63AEE1A0">
            <w:pPr>
              <w:spacing w:before="40" w:after="20"/>
            </w:pPr>
            <w:r>
              <w:rPr>
                <w:rFonts w:ascii="Calibri" w:hAnsi="Calibri" w:eastAsia="Calibri" w:cs="Calibri"/>
                <w:b/>
                <w:bCs/>
                <w:color w:val="DE7909"/>
                <w:sz w:val="16"/>
                <w:szCs w:val="16"/>
              </w:rPr>
              <w:t>AI Agent</w:t>
            </w:r>
          </w:p>
          <w:p w14:paraId="002991F9">
            <w:pPr>
              <w:spacing w:before="0" w:after="60"/>
            </w:pPr>
            <w:r>
              <w:rPr>
                <w:rFonts w:ascii="Calibri" w:hAnsi="Calibri" w:eastAsia="Calibri" w:cs="Calibri"/>
                <w:color w:val="4B5563"/>
                <w:sz w:val="18"/>
                <w:szCs w:val="18"/>
              </w:rPr>
              <w:t>AI SAP/ERP Connector (post_expense())</w:t>
            </w:r>
          </w:p>
        </w:tc>
        <w:tc>
          <w:tcPr>
            <w:tcW w:w="2700" w:type="dxa"/>
            <w:shd w:val="solid" w:color="FEF3E2" w:fill="FEF3E2"/>
            <w:tcMar>
              <w:top w:w="80" w:type="dxa"/>
              <w:left w:w="120" w:type="dxa"/>
              <w:bottom w:w="80" w:type="dxa"/>
              <w:right w:w="120" w:type="dxa"/>
            </w:tcMar>
            <w:vAlign w:val="center"/>
          </w:tcPr>
          <w:p w14:paraId="588ACF95">
            <w:pPr>
              <w:spacing w:before="60" w:after="60"/>
            </w:pPr>
            <w:r>
              <w:rPr>
                <w:rFonts w:ascii="Calibri" w:hAnsi="Calibri" w:eastAsia="Calibri" w:cs="Calibri"/>
                <w:color w:val="4B5563"/>
                <w:sz w:val="18"/>
                <w:szCs w:val="18"/>
              </w:rPr>
              <w:t>After disbursement, Finance manually enters payroll accounting entries into SAP — one line per cost centre, per employee. For large batches this takes most of a day and is a known source of GL errors.</w:t>
            </w:r>
          </w:p>
        </w:tc>
        <w:tc>
          <w:tcPr>
            <w:tcW w:w="2800" w:type="dxa"/>
            <w:shd w:val="solid" w:color="FEF3E2" w:fill="FEF3E2"/>
            <w:tcMar>
              <w:top w:w="80" w:type="dxa"/>
              <w:left w:w="120" w:type="dxa"/>
              <w:bottom w:w="80" w:type="dxa"/>
              <w:right w:w="120" w:type="dxa"/>
            </w:tcMar>
            <w:vAlign w:val="center"/>
          </w:tcPr>
          <w:p w14:paraId="42EB9B89">
            <w:pPr>
              <w:spacing w:before="60" w:after="60"/>
            </w:pPr>
            <w:r>
              <w:rPr>
                <w:rFonts w:ascii="Calibri" w:hAnsi="Calibri" w:eastAsia="Calibri" w:cs="Calibri"/>
                <w:color w:val="065F46"/>
                <w:sz w:val="18"/>
                <w:szCs w:val="18"/>
              </w:rPr>
              <w:t>AI calls post_expense() via the SAP connector: posts payroll expense entries to the GL automatically using mapped cost centre and account codes from the Data Foundation. Posting status confirmed and attached to the payroll run record. Every posting entry logged.</w:t>
            </w:r>
          </w:p>
        </w:tc>
      </w:tr>
    </w:tbl>
    <w:p w14:paraId="72D3AD89">
      <w:pPr>
        <w:spacing w:before="120" w:after="0"/>
      </w:pPr>
    </w:p>
    <w:p w14:paraId="0B683160">
      <w:pPr>
        <w:pStyle w:val="4"/>
        <w:spacing w:before="240" w:after="80"/>
      </w:pPr>
      <w:r>
        <w:rPr>
          <w:rFonts w:ascii="Calibri" w:hAnsi="Calibri" w:eastAsia="Calibri" w:cs="Calibri"/>
          <w:b/>
          <w:bCs/>
          <w:color w:val="DE7909"/>
          <w:sz w:val="22"/>
          <w:szCs w:val="22"/>
        </w:rPr>
        <w:t>Human Approval Points</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800"/>
        <w:gridCol w:w="2360"/>
      </w:tblGrid>
      <w:tr w14:paraId="0344545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solid" w:color="0F172A" w:fill="0F172A"/>
            <w:tcMar>
              <w:top w:w="80" w:type="dxa"/>
              <w:left w:w="120" w:type="dxa"/>
              <w:bottom w:w="80" w:type="dxa"/>
              <w:right w:w="120" w:type="dxa"/>
            </w:tcMar>
            <w:vAlign w:val="center"/>
          </w:tcPr>
          <w:p w14:paraId="2BA65CBB">
            <w:pPr>
              <w:spacing w:before="60" w:after="60"/>
            </w:pPr>
            <w:r>
              <w:rPr>
                <w:rFonts w:ascii="Calibri" w:hAnsi="Calibri" w:eastAsia="Calibri" w:cs="Calibri"/>
                <w:b/>
                <w:bCs/>
                <w:color w:val="FFFFFF"/>
                <w:sz w:val="18"/>
                <w:szCs w:val="18"/>
              </w:rPr>
              <w:t>Approval Step</w:t>
            </w:r>
          </w:p>
        </w:tc>
        <w:tc>
          <w:tcPr>
            <w:tcW w:w="2000" w:type="dxa"/>
            <w:shd w:val="solid" w:color="0F172A" w:fill="0F172A"/>
            <w:tcMar>
              <w:top w:w="80" w:type="dxa"/>
              <w:left w:w="120" w:type="dxa"/>
              <w:bottom w:w="80" w:type="dxa"/>
              <w:right w:w="120" w:type="dxa"/>
            </w:tcMar>
            <w:vAlign w:val="center"/>
          </w:tcPr>
          <w:p w14:paraId="436BBBEE">
            <w:pPr>
              <w:spacing w:before="60" w:after="60"/>
            </w:pPr>
            <w:r>
              <w:rPr>
                <w:rFonts w:ascii="Calibri" w:hAnsi="Calibri" w:eastAsia="Calibri" w:cs="Calibri"/>
                <w:b/>
                <w:bCs/>
                <w:color w:val="FFFFFF"/>
                <w:sz w:val="18"/>
                <w:szCs w:val="18"/>
              </w:rPr>
              <w:t>Who Approves</w:t>
            </w:r>
          </w:p>
        </w:tc>
        <w:tc>
          <w:tcPr>
            <w:tcW w:w="2800" w:type="dxa"/>
            <w:shd w:val="solid" w:color="0F172A" w:fill="0F172A"/>
            <w:tcMar>
              <w:top w:w="80" w:type="dxa"/>
              <w:left w:w="120" w:type="dxa"/>
              <w:bottom w:w="80" w:type="dxa"/>
              <w:right w:w="120" w:type="dxa"/>
            </w:tcMar>
            <w:vAlign w:val="center"/>
          </w:tcPr>
          <w:p w14:paraId="47C97C90">
            <w:pPr>
              <w:spacing w:before="60" w:after="60"/>
            </w:pPr>
            <w:r>
              <w:rPr>
                <w:rFonts w:ascii="Calibri" w:hAnsi="Calibri" w:eastAsia="Calibri" w:cs="Calibri"/>
                <w:b/>
                <w:bCs/>
                <w:color w:val="FFFFFF"/>
                <w:sz w:val="18"/>
                <w:szCs w:val="18"/>
              </w:rPr>
              <w:t>What They Review</w:t>
            </w:r>
          </w:p>
        </w:tc>
        <w:tc>
          <w:tcPr>
            <w:tcW w:w="2360" w:type="dxa"/>
            <w:shd w:val="solid" w:color="0F172A" w:fill="0F172A"/>
            <w:tcMar>
              <w:top w:w="80" w:type="dxa"/>
              <w:left w:w="120" w:type="dxa"/>
              <w:bottom w:w="80" w:type="dxa"/>
              <w:right w:w="120" w:type="dxa"/>
            </w:tcMar>
            <w:vAlign w:val="center"/>
          </w:tcPr>
          <w:p w14:paraId="3D219280">
            <w:pPr>
              <w:spacing w:before="60" w:after="60"/>
            </w:pPr>
            <w:r>
              <w:rPr>
                <w:rFonts w:ascii="Calibri" w:hAnsi="Calibri" w:eastAsia="Calibri" w:cs="Calibri"/>
                <w:b/>
                <w:bCs/>
                <w:color w:val="FFFFFF"/>
                <w:sz w:val="18"/>
                <w:szCs w:val="18"/>
              </w:rPr>
              <w:t>Condition</w:t>
            </w:r>
          </w:p>
        </w:tc>
      </w:tr>
      <w:tr w14:paraId="28E8338C">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06A885E2">
            <w:pPr>
              <w:spacing w:before="60" w:after="60"/>
            </w:pPr>
            <w:r>
              <w:rPr>
                <w:rFonts w:ascii="Calibri" w:hAnsi="Calibri" w:eastAsia="Calibri" w:cs="Calibri"/>
                <w:sz w:val="19"/>
                <w:szCs w:val="19"/>
              </w:rPr>
              <w:t>Payroll Calculation Approved (Step 4)</w:t>
            </w:r>
          </w:p>
        </w:tc>
        <w:tc>
          <w:tcPr>
            <w:tcW w:w="2000" w:type="dxa"/>
            <w:tcMar>
              <w:top w:w="80" w:type="dxa"/>
              <w:left w:w="120" w:type="dxa"/>
              <w:bottom w:w="80" w:type="dxa"/>
              <w:right w:w="120" w:type="dxa"/>
            </w:tcMar>
            <w:vAlign w:val="center"/>
          </w:tcPr>
          <w:p w14:paraId="0613EAC7">
            <w:pPr>
              <w:spacing w:before="60" w:after="60"/>
            </w:pPr>
            <w:r>
              <w:rPr>
                <w:rFonts w:ascii="Calibri" w:hAnsi="Calibri" w:eastAsia="Calibri" w:cs="Calibri"/>
                <w:sz w:val="19"/>
                <w:szCs w:val="19"/>
              </w:rPr>
              <w:t>Finance Approver</w:t>
            </w:r>
          </w:p>
        </w:tc>
        <w:tc>
          <w:tcPr>
            <w:tcW w:w="2800" w:type="dxa"/>
            <w:tcMar>
              <w:top w:w="80" w:type="dxa"/>
              <w:left w:w="120" w:type="dxa"/>
              <w:bottom w:w="80" w:type="dxa"/>
              <w:right w:w="120" w:type="dxa"/>
            </w:tcMar>
            <w:vAlign w:val="center"/>
          </w:tcPr>
          <w:p w14:paraId="6F2FE375">
            <w:pPr>
              <w:spacing w:before="60" w:after="60"/>
            </w:pPr>
            <w:r>
              <w:rPr>
                <w:rFonts w:ascii="Calibri" w:hAnsi="Calibri" w:eastAsia="Calibri" w:cs="Calibri"/>
                <w:sz w:val="19"/>
                <w:szCs w:val="19"/>
              </w:rPr>
              <w:t>Gross pay, all statutory deductions, net pay per employee. Compliance check results surfaced inline. Approval timestamp and approver name logged.</w:t>
            </w:r>
          </w:p>
        </w:tc>
        <w:tc>
          <w:tcPr>
            <w:tcW w:w="2360" w:type="dxa"/>
            <w:tcMar>
              <w:top w:w="80" w:type="dxa"/>
              <w:left w:w="120" w:type="dxa"/>
              <w:bottom w:w="80" w:type="dxa"/>
              <w:right w:w="120" w:type="dxa"/>
            </w:tcMar>
            <w:vAlign w:val="center"/>
          </w:tcPr>
          <w:p w14:paraId="2DBE1970">
            <w:pPr>
              <w:spacing w:before="60" w:after="60"/>
            </w:pPr>
            <w:r>
              <w:rPr>
                <w:rFonts w:ascii="Calibri" w:hAnsi="Calibri" w:eastAsia="Calibri" w:cs="Calibri"/>
                <w:sz w:val="19"/>
                <w:szCs w:val="19"/>
              </w:rPr>
              <w:t>Always Required</w:t>
            </w:r>
          </w:p>
        </w:tc>
      </w:tr>
      <w:tr w14:paraId="76C4285E">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200" w:type="dxa"/>
            <w:shd w:val="solid" w:color="F8F9FB" w:fill="F8F9FB"/>
            <w:tcMar>
              <w:top w:w="80" w:type="dxa"/>
              <w:left w:w="120" w:type="dxa"/>
              <w:bottom w:w="80" w:type="dxa"/>
              <w:right w:w="120" w:type="dxa"/>
            </w:tcMar>
            <w:vAlign w:val="center"/>
          </w:tcPr>
          <w:p w14:paraId="5B1F5875">
            <w:pPr>
              <w:spacing w:before="60" w:after="60"/>
            </w:pPr>
            <w:r>
              <w:rPr>
                <w:rFonts w:ascii="Calibri" w:hAnsi="Calibri" w:eastAsia="Calibri" w:cs="Calibri"/>
                <w:sz w:val="19"/>
                <w:szCs w:val="19"/>
              </w:rPr>
              <w:t>Disbursement Authorised (Step 6)</w:t>
            </w:r>
          </w:p>
        </w:tc>
        <w:tc>
          <w:tcPr>
            <w:tcW w:w="2000" w:type="dxa"/>
            <w:shd w:val="solid" w:color="F8F9FB" w:fill="F8F9FB"/>
            <w:tcMar>
              <w:top w:w="80" w:type="dxa"/>
              <w:left w:w="120" w:type="dxa"/>
              <w:bottom w:w="80" w:type="dxa"/>
              <w:right w:w="120" w:type="dxa"/>
            </w:tcMar>
            <w:vAlign w:val="center"/>
          </w:tcPr>
          <w:p w14:paraId="372EEC68">
            <w:pPr>
              <w:spacing w:before="60" w:after="60"/>
            </w:pPr>
            <w:r>
              <w:rPr>
                <w:rFonts w:ascii="Calibri" w:hAnsi="Calibri" w:eastAsia="Calibri" w:cs="Calibri"/>
                <w:sz w:val="19"/>
                <w:szCs w:val="19"/>
              </w:rPr>
              <w:t>Finance Approver</w:t>
            </w:r>
          </w:p>
        </w:tc>
        <w:tc>
          <w:tcPr>
            <w:tcW w:w="2800" w:type="dxa"/>
            <w:shd w:val="solid" w:color="F8F9FB" w:fill="F8F9FB"/>
            <w:tcMar>
              <w:top w:w="80" w:type="dxa"/>
              <w:left w:w="120" w:type="dxa"/>
              <w:bottom w:w="80" w:type="dxa"/>
              <w:right w:w="120" w:type="dxa"/>
            </w:tcMar>
            <w:vAlign w:val="center"/>
          </w:tcPr>
          <w:p w14:paraId="11F055EA">
            <w:pPr>
              <w:spacing w:before="60" w:after="60"/>
            </w:pPr>
            <w:r>
              <w:rPr>
                <w:rFonts w:ascii="Calibri" w:hAnsi="Calibri" w:eastAsia="Calibri" w:cs="Calibri"/>
                <w:sz w:val="19"/>
                <w:szCs w:val="19"/>
              </w:rPr>
              <w:t>Authorises actual fund release after salary slips are generated. Second distinct financial control point. Decision logged with timestamp.</w:t>
            </w:r>
          </w:p>
        </w:tc>
        <w:tc>
          <w:tcPr>
            <w:tcW w:w="2360" w:type="dxa"/>
            <w:shd w:val="solid" w:color="F8F9FB" w:fill="F8F9FB"/>
            <w:tcMar>
              <w:top w:w="80" w:type="dxa"/>
              <w:left w:w="120" w:type="dxa"/>
              <w:bottom w:w="80" w:type="dxa"/>
              <w:right w:w="120" w:type="dxa"/>
            </w:tcMar>
            <w:vAlign w:val="center"/>
          </w:tcPr>
          <w:p w14:paraId="3AB9F2F0">
            <w:pPr>
              <w:spacing w:before="60" w:after="60"/>
            </w:pPr>
            <w:r>
              <w:rPr>
                <w:rFonts w:ascii="Calibri" w:hAnsi="Calibri" w:eastAsia="Calibri" w:cs="Calibri"/>
                <w:sz w:val="19"/>
                <w:szCs w:val="19"/>
              </w:rPr>
              <w:t>Always Required</w:t>
            </w:r>
          </w:p>
        </w:tc>
      </w:tr>
    </w:tbl>
    <w:p w14:paraId="6F625C43">
      <w:pPr>
        <w:spacing w:before="120" w:after="0"/>
      </w:pPr>
    </w:p>
    <w:p w14:paraId="739FDF81">
      <w:pPr>
        <w:pStyle w:val="4"/>
        <w:spacing w:before="240" w:after="80"/>
      </w:pPr>
      <w:r>
        <w:rPr>
          <w:rFonts w:ascii="Calibri" w:hAnsi="Calibri" w:eastAsia="Calibri" w:cs="Calibri"/>
          <w:b/>
          <w:bCs/>
          <w:color w:val="DE7909"/>
          <w:sz w:val="22"/>
          <w:szCs w:val="22"/>
        </w:rPr>
        <w:t>Available Actions Per Step</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5D6D572">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solid" w:color="0F172A" w:fill="0F172A"/>
            <w:tcMar>
              <w:top w:w="80" w:type="dxa"/>
              <w:left w:w="120" w:type="dxa"/>
              <w:bottom w:w="80" w:type="dxa"/>
              <w:right w:w="120" w:type="dxa"/>
            </w:tcMar>
            <w:vAlign w:val="center"/>
          </w:tcPr>
          <w:p w14:paraId="5CA5F8FB">
            <w:pPr>
              <w:spacing w:before="60" w:after="60"/>
            </w:pPr>
            <w:r>
              <w:rPr>
                <w:rFonts w:ascii="Calibri" w:hAnsi="Calibri" w:eastAsia="Calibri" w:cs="Calibri"/>
                <w:b/>
                <w:bCs/>
                <w:color w:val="FFFFFF"/>
                <w:sz w:val="18"/>
                <w:szCs w:val="18"/>
              </w:rPr>
              <w:t>Step</w:t>
            </w:r>
          </w:p>
        </w:tc>
        <w:tc>
          <w:tcPr>
            <w:tcW w:w="6560" w:type="dxa"/>
            <w:shd w:val="solid" w:color="0F172A" w:fill="0F172A"/>
            <w:tcMar>
              <w:top w:w="80" w:type="dxa"/>
              <w:left w:w="120" w:type="dxa"/>
              <w:bottom w:w="80" w:type="dxa"/>
              <w:right w:w="120" w:type="dxa"/>
            </w:tcMar>
            <w:vAlign w:val="center"/>
          </w:tcPr>
          <w:p w14:paraId="4698F6F9">
            <w:pPr>
              <w:spacing w:before="60" w:after="60"/>
            </w:pPr>
            <w:r>
              <w:rPr>
                <w:rFonts w:ascii="Calibri" w:hAnsi="Calibri" w:eastAsia="Calibri" w:cs="Calibri"/>
                <w:b/>
                <w:bCs/>
                <w:color w:val="FFFFFF"/>
                <w:sz w:val="18"/>
                <w:szCs w:val="18"/>
              </w:rPr>
              <w:t>Actions Available in AI Executive</w:t>
            </w:r>
          </w:p>
        </w:tc>
      </w:tr>
      <w:tr w14:paraId="433665A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06117642">
            <w:pPr>
              <w:spacing w:before="60" w:after="60"/>
            </w:pPr>
            <w:r>
              <w:rPr>
                <w:rFonts w:ascii="Calibri" w:hAnsi="Calibri" w:eastAsia="Calibri" w:cs="Calibri"/>
                <w:sz w:val="19"/>
                <w:szCs w:val="19"/>
              </w:rPr>
              <w:t>Prompt Given</w:t>
            </w:r>
          </w:p>
        </w:tc>
        <w:tc>
          <w:tcPr>
            <w:tcW w:w="6560" w:type="dxa"/>
            <w:tcMar>
              <w:top w:w="80" w:type="dxa"/>
              <w:left w:w="120" w:type="dxa"/>
              <w:bottom w:w="80" w:type="dxa"/>
              <w:right w:w="120" w:type="dxa"/>
            </w:tcMar>
            <w:vAlign w:val="center"/>
          </w:tcPr>
          <w:p w14:paraId="7C7A644A">
            <w:pPr>
              <w:spacing w:before="60" w:after="60"/>
            </w:pPr>
            <w:r>
              <w:rPr>
                <w:rFonts w:ascii="Calibri" w:hAnsi="Calibri" w:eastAsia="Calibri" w:cs="Calibri"/>
                <w:sz w:val="19"/>
                <w:szCs w:val="19"/>
              </w:rPr>
              <w:t>Select payroll scope (individual / batch) · Set pay period · Preview employee list before proceeding</w:t>
            </w:r>
          </w:p>
        </w:tc>
      </w:tr>
      <w:tr w14:paraId="3270610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1C415A25">
            <w:pPr>
              <w:spacing w:before="60" w:after="60"/>
            </w:pPr>
            <w:r>
              <w:rPr>
                <w:rFonts w:ascii="Calibri" w:hAnsi="Calibri" w:eastAsia="Calibri" w:cs="Calibri"/>
                <w:sz w:val="19"/>
                <w:szCs w:val="19"/>
              </w:rPr>
              <w:t>Attendance Capture</w:t>
            </w:r>
          </w:p>
        </w:tc>
        <w:tc>
          <w:tcPr>
            <w:tcW w:w="6560" w:type="dxa"/>
            <w:shd w:val="solid" w:color="F8F9FB" w:fill="F8F9FB"/>
            <w:tcMar>
              <w:top w:w="80" w:type="dxa"/>
              <w:left w:w="120" w:type="dxa"/>
              <w:bottom w:w="80" w:type="dxa"/>
              <w:right w:w="120" w:type="dxa"/>
            </w:tcMar>
            <w:vAlign w:val="center"/>
          </w:tcPr>
          <w:p w14:paraId="03A0ADC4">
            <w:pPr>
              <w:spacing w:before="60" w:after="60"/>
            </w:pPr>
            <w:r>
              <w:rPr>
                <w:rFonts w:ascii="Calibri" w:hAnsi="Calibri" w:eastAsia="Calibri" w:cs="Calibri"/>
                <w:sz w:val="19"/>
                <w:szCs w:val="19"/>
              </w:rPr>
              <w:t>View attendance summary · Flag a discrepancy · Override an attendance record (with note) · Exclude an employee from this run</w:t>
            </w:r>
          </w:p>
        </w:tc>
      </w:tr>
      <w:tr w14:paraId="2ED872F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5BECE235">
            <w:pPr>
              <w:spacing w:before="60" w:after="60"/>
            </w:pPr>
            <w:r>
              <w:rPr>
                <w:rFonts w:ascii="Calibri" w:hAnsi="Calibri" w:eastAsia="Calibri" w:cs="Calibri"/>
                <w:sz w:val="19"/>
                <w:szCs w:val="19"/>
              </w:rPr>
              <w:t>Salary Calculation</w:t>
            </w:r>
          </w:p>
        </w:tc>
        <w:tc>
          <w:tcPr>
            <w:tcW w:w="6560" w:type="dxa"/>
            <w:tcMar>
              <w:top w:w="80" w:type="dxa"/>
              <w:left w:w="120" w:type="dxa"/>
              <w:bottom w:w="80" w:type="dxa"/>
              <w:right w:w="120" w:type="dxa"/>
            </w:tcMar>
            <w:vAlign w:val="center"/>
          </w:tcPr>
          <w:p w14:paraId="70951961">
            <w:pPr>
              <w:spacing w:before="60" w:after="60"/>
            </w:pPr>
            <w:r>
              <w:rPr>
                <w:rFonts w:ascii="Calibri" w:hAnsi="Calibri" w:eastAsia="Calibri" w:cs="Calibri"/>
                <w:sz w:val="19"/>
                <w:szCs w:val="19"/>
              </w:rPr>
              <w:t>View full calculation breakdown · View compliance rates applied · Flag for review · Exclude an employee · Recalculate after override</w:t>
            </w:r>
          </w:p>
        </w:tc>
      </w:tr>
      <w:tr w14:paraId="16FD362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721AAB05">
            <w:pPr>
              <w:spacing w:before="60" w:after="60"/>
            </w:pPr>
            <w:r>
              <w:rPr>
                <w:rFonts w:ascii="Calibri" w:hAnsi="Calibri" w:eastAsia="Calibri" w:cs="Calibri"/>
                <w:sz w:val="19"/>
                <w:szCs w:val="19"/>
              </w:rPr>
              <w:t>Payroll Approved</w:t>
            </w:r>
          </w:p>
        </w:tc>
        <w:tc>
          <w:tcPr>
            <w:tcW w:w="6560" w:type="dxa"/>
            <w:shd w:val="solid" w:color="F8F9FB" w:fill="F8F9FB"/>
            <w:tcMar>
              <w:top w:w="80" w:type="dxa"/>
              <w:left w:w="120" w:type="dxa"/>
              <w:bottom w:w="80" w:type="dxa"/>
              <w:right w:w="120" w:type="dxa"/>
            </w:tcMar>
            <w:vAlign w:val="center"/>
          </w:tcPr>
          <w:p w14:paraId="57DA8443">
            <w:pPr>
              <w:spacing w:before="60" w:after="60"/>
            </w:pPr>
            <w:r>
              <w:rPr>
                <w:rFonts w:ascii="Calibri" w:hAnsi="Calibri" w:eastAsia="Calibri" w:cs="Calibri"/>
                <w:sz w:val="19"/>
                <w:szCs w:val="19"/>
              </w:rPr>
              <w:t>Approve · Reject with correction note · Request re-calculation for specific employees · Download payroll summary</w:t>
            </w:r>
          </w:p>
        </w:tc>
      </w:tr>
      <w:tr w14:paraId="534EE0B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70DF5B6C">
            <w:pPr>
              <w:spacing w:before="60" w:after="60"/>
            </w:pPr>
            <w:r>
              <w:rPr>
                <w:rFonts w:ascii="Calibri" w:hAnsi="Calibri" w:eastAsia="Calibri" w:cs="Calibri"/>
                <w:sz w:val="19"/>
                <w:szCs w:val="19"/>
              </w:rPr>
              <w:t>Salary Slip Generated</w:t>
            </w:r>
          </w:p>
        </w:tc>
        <w:tc>
          <w:tcPr>
            <w:tcW w:w="6560" w:type="dxa"/>
            <w:tcMar>
              <w:top w:w="80" w:type="dxa"/>
              <w:left w:w="120" w:type="dxa"/>
              <w:bottom w:w="80" w:type="dxa"/>
              <w:right w:w="120" w:type="dxa"/>
            </w:tcMar>
            <w:vAlign w:val="center"/>
          </w:tcPr>
          <w:p w14:paraId="775E0C48">
            <w:pPr>
              <w:spacing w:before="60" w:after="60"/>
            </w:pPr>
            <w:r>
              <w:rPr>
                <w:rFonts w:ascii="Calibri" w:hAnsi="Calibri" w:eastAsia="Calibri" w:cs="Calibri"/>
                <w:sz w:val="19"/>
                <w:szCs w:val="19"/>
              </w:rPr>
              <w:t>Preview a salary slip · Download batch as PDF · Send to employees · Hold distribution pending disbursement</w:t>
            </w:r>
          </w:p>
        </w:tc>
      </w:tr>
      <w:tr w14:paraId="2BD62884">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PrEx>
        <w:tc>
          <w:tcPr>
            <w:tcW w:w="2800" w:type="dxa"/>
            <w:shd w:val="solid" w:color="F8F9FB" w:fill="F8F9FB"/>
            <w:tcMar>
              <w:top w:w="80" w:type="dxa"/>
              <w:left w:w="120" w:type="dxa"/>
              <w:bottom w:w="80" w:type="dxa"/>
              <w:right w:w="120" w:type="dxa"/>
            </w:tcMar>
            <w:vAlign w:val="center"/>
          </w:tcPr>
          <w:p w14:paraId="71E50E2E">
            <w:pPr>
              <w:spacing w:before="60" w:after="60"/>
            </w:pPr>
            <w:r>
              <w:rPr>
                <w:rFonts w:ascii="Calibri" w:hAnsi="Calibri" w:eastAsia="Calibri" w:cs="Calibri"/>
                <w:sz w:val="19"/>
                <w:szCs w:val="19"/>
              </w:rPr>
              <w:t>Disbursement Authorised</w:t>
            </w:r>
          </w:p>
        </w:tc>
        <w:tc>
          <w:tcPr>
            <w:tcW w:w="6560" w:type="dxa"/>
            <w:shd w:val="solid" w:color="F8F9FB" w:fill="F8F9FB"/>
            <w:tcMar>
              <w:top w:w="80" w:type="dxa"/>
              <w:left w:w="120" w:type="dxa"/>
              <w:bottom w:w="80" w:type="dxa"/>
              <w:right w:w="120" w:type="dxa"/>
            </w:tcMar>
            <w:vAlign w:val="center"/>
          </w:tcPr>
          <w:p w14:paraId="31F2C827">
            <w:pPr>
              <w:spacing w:before="60" w:after="60"/>
            </w:pPr>
            <w:r>
              <w:rPr>
                <w:rFonts w:ascii="Calibri" w:hAnsi="Calibri" w:eastAsia="Calibri" w:cs="Calibri"/>
                <w:sz w:val="19"/>
                <w:szCs w:val="19"/>
              </w:rPr>
              <w:t>Authorise disbursement · Hold with reason · Partially authorise (exclude specific employees)</w:t>
            </w:r>
          </w:p>
        </w:tc>
      </w:tr>
      <w:tr w14:paraId="4B4CA641">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17BFC894">
            <w:pPr>
              <w:spacing w:before="60" w:after="60"/>
            </w:pPr>
            <w:r>
              <w:rPr>
                <w:rFonts w:ascii="Calibri" w:hAnsi="Calibri" w:eastAsia="Calibri" w:cs="Calibri"/>
                <w:sz w:val="19"/>
                <w:szCs w:val="19"/>
              </w:rPr>
              <w:t>Payment Disbursed</w:t>
            </w:r>
          </w:p>
        </w:tc>
        <w:tc>
          <w:tcPr>
            <w:tcW w:w="6560" w:type="dxa"/>
            <w:tcMar>
              <w:top w:w="80" w:type="dxa"/>
              <w:left w:w="120" w:type="dxa"/>
              <w:bottom w:w="80" w:type="dxa"/>
              <w:right w:w="120" w:type="dxa"/>
            </w:tcMar>
            <w:vAlign w:val="center"/>
          </w:tcPr>
          <w:p w14:paraId="7195A0D4">
            <w:pPr>
              <w:spacing w:before="60" w:after="60"/>
            </w:pPr>
            <w:r>
              <w:rPr>
                <w:rFonts w:ascii="Calibri" w:hAnsi="Calibri" w:eastAsia="Calibri" w:cs="Calibri"/>
                <w:sz w:val="19"/>
                <w:szCs w:val="19"/>
              </w:rPr>
              <w:t>View disbursement status per employee · Retry failed disbursements · Download payment confirmation · Raise ticket for a failed payment</w:t>
            </w:r>
          </w:p>
        </w:tc>
      </w:tr>
      <w:tr w14:paraId="3C0FA4F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43330914">
            <w:pPr>
              <w:spacing w:before="60" w:after="60"/>
            </w:pPr>
            <w:r>
              <w:rPr>
                <w:rFonts w:ascii="Calibri" w:hAnsi="Calibri" w:eastAsia="Calibri" w:cs="Calibri"/>
                <w:sz w:val="19"/>
                <w:szCs w:val="19"/>
              </w:rPr>
              <w:t>ERP Write-back</w:t>
            </w:r>
          </w:p>
        </w:tc>
        <w:tc>
          <w:tcPr>
            <w:tcW w:w="6560" w:type="dxa"/>
            <w:shd w:val="solid" w:color="F8F9FB" w:fill="F8F9FB"/>
            <w:tcMar>
              <w:top w:w="80" w:type="dxa"/>
              <w:left w:w="120" w:type="dxa"/>
              <w:bottom w:w="80" w:type="dxa"/>
              <w:right w:w="120" w:type="dxa"/>
            </w:tcMar>
            <w:vAlign w:val="center"/>
          </w:tcPr>
          <w:p w14:paraId="37C17594">
            <w:pPr>
              <w:spacing w:before="60" w:after="60"/>
            </w:pPr>
            <w:r>
              <w:rPr>
                <w:rFonts w:ascii="Calibri" w:hAnsi="Calibri" w:eastAsia="Calibri" w:cs="Calibri"/>
                <w:sz w:val="19"/>
                <w:szCs w:val="19"/>
              </w:rPr>
              <w:t>View GL posting summary · Retry failed postings · Download posting report · Flag for Finance manual correction</w:t>
            </w:r>
          </w:p>
        </w:tc>
      </w:tr>
    </w:tbl>
    <w:p w14:paraId="25F6E147">
      <w:pPr>
        <w:pageBreakBefore/>
      </w:pPr>
    </w:p>
    <w:p w14:paraId="0F8CED32">
      <w:pPr>
        <w:pStyle w:val="2"/>
        <w:spacing w:before="360" w:after="120"/>
      </w:pPr>
      <w:r>
        <w:rPr>
          <w:rFonts w:ascii="Calibri" w:hAnsi="Calibri" w:eastAsia="Calibri" w:cs="Calibri"/>
          <w:b/>
          <w:bCs/>
          <w:color w:val="0F172A"/>
          <w:sz w:val="32"/>
          <w:szCs w:val="32"/>
        </w:rPr>
        <w:t>Journey 3 — H2R Lifecycle (Hire to Retire)</w:t>
      </w:r>
    </w:p>
    <w:p w14:paraId="02163E22">
      <w:pPr>
        <w:spacing w:before="40" w:after="80"/>
      </w:pPr>
      <w:r>
        <w:rPr>
          <w:rFonts w:ascii="Calibri" w:hAnsi="Calibri" w:eastAsia="Calibri" w:cs="Calibri"/>
          <w:i/>
          <w:iCs/>
          <w:color w:val="6A7282"/>
          <w:sz w:val="18"/>
          <w:szCs w:val="18"/>
        </w:rPr>
        <w:t>Category: Hire to Retire (H2R) · 12 Steps · 1 Human Approval always + escalation on deviation · 3 Sub-Journeys · Agents: AI Prompt Parser, AI Document Engine, AI Compliance Hub Sync, AI Benefits Engine, AI Payroll Engine, AI Leave Policy Engine, AI Event Monitor, AI Offboarding Engine</w:t>
      </w:r>
    </w:p>
    <w:p w14:paraId="43E02B8A">
      <w:pPr>
        <w:spacing w:before="60" w:after="0"/>
      </w:pPr>
    </w:p>
    <w:p w14:paraId="4C7B323A">
      <w:pPr>
        <w:spacing w:before="200" w:after="60"/>
      </w:pPr>
      <w:r>
        <w:rPr>
          <w:rFonts w:ascii="Calibri" w:hAnsi="Calibri" w:eastAsia="Calibri" w:cs="Calibri"/>
          <w:b/>
          <w:bCs/>
          <w:caps/>
          <w:color w:val="6A7282"/>
          <w:sz w:val="20"/>
          <w:szCs w:val="20"/>
        </w:rPr>
        <w:t>Current Manual Process (Before AI)</w:t>
      </w:r>
    </w:p>
    <w:p w14:paraId="3A8162A0">
      <w:pPr>
        <w:spacing w:before="60" w:after="60"/>
      </w:pPr>
      <w:r>
        <w:rPr>
          <w:rFonts w:ascii="Calibri" w:hAnsi="Calibri" w:eastAsia="Calibri" w:cs="Calibri"/>
          <w:sz w:val="20"/>
          <w:szCs w:val="20"/>
        </w:rPr>
        <w:t>Onboarding a new employee is a weeks-long manual process. HR creates the employee record, emails a document checklist, chases each document individually, emails the Compliance team to check work permit eligibility and country requirements, manually assigns a leave policy, manually enrolls the employee in benefits via email to the provider, and manually sets up payroll by filling in pay heads. Mid-employment changes (salary revision, contract extension, role change) require fresh manual workflows each time. When an employee leaves, HR tracks the exit in a spreadsheet, manually revokes system access, calculates final settlement in Excel, and sends a final payment request to Finance. There is no single connected view of the employee lifecycle.</w:t>
      </w:r>
    </w:p>
    <w:p w14:paraId="35660CB7">
      <w:pPr>
        <w:spacing w:before="60" w:after="0"/>
      </w:pPr>
    </w:p>
    <w:p w14:paraId="7C4CBAA6">
      <w:pPr>
        <w:spacing w:before="200" w:after="60"/>
      </w:pPr>
      <w:r>
        <w:rPr>
          <w:rFonts w:ascii="Calibri" w:hAnsi="Calibri" w:eastAsia="Calibri" w:cs="Calibri"/>
          <w:b/>
          <w:bCs/>
          <w:caps/>
          <w:color w:val="6A7282"/>
          <w:sz w:val="20"/>
          <w:szCs w:val="20"/>
        </w:rPr>
        <w:t>Journey Step Map — AI Execution Layer</w:t>
      </w:r>
    </w:p>
    <w:p w14:paraId="50029F3C">
      <w:pPr>
        <w:spacing w:before="60" w:after="0"/>
      </w:pP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423"/>
        <w:gridCol w:w="1692"/>
        <w:gridCol w:w="1789"/>
        <w:gridCol w:w="2677"/>
        <w:gridCol w:w="2779"/>
      </w:tblGrid>
      <w:tr w14:paraId="574988C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shd w:val="solid" w:color="0F172A" w:fill="0F172A"/>
            <w:tcMar>
              <w:top w:w="80" w:type="dxa"/>
              <w:left w:w="120" w:type="dxa"/>
              <w:bottom w:w="80" w:type="dxa"/>
              <w:right w:w="120" w:type="dxa"/>
            </w:tcMar>
            <w:vAlign w:val="center"/>
          </w:tcPr>
          <w:p w14:paraId="4DEC3299">
            <w:pPr>
              <w:spacing w:before="60" w:after="60"/>
            </w:pPr>
            <w:r>
              <w:rPr>
                <w:rFonts w:ascii="Calibri" w:hAnsi="Calibri" w:eastAsia="Calibri" w:cs="Calibri"/>
                <w:b/>
                <w:bCs/>
                <w:color w:val="FFFFFF"/>
                <w:sz w:val="18"/>
                <w:szCs w:val="18"/>
              </w:rPr>
              <w:t>#</w:t>
            </w:r>
          </w:p>
        </w:tc>
        <w:tc>
          <w:tcPr>
            <w:tcW w:w="1700" w:type="dxa"/>
            <w:shd w:val="solid" w:color="0F172A" w:fill="0F172A"/>
            <w:tcMar>
              <w:top w:w="80" w:type="dxa"/>
              <w:left w:w="120" w:type="dxa"/>
              <w:bottom w:w="80" w:type="dxa"/>
              <w:right w:w="120" w:type="dxa"/>
            </w:tcMar>
            <w:vAlign w:val="center"/>
          </w:tcPr>
          <w:p w14:paraId="49E0FEAF">
            <w:pPr>
              <w:spacing w:before="60" w:after="60"/>
            </w:pPr>
            <w:r>
              <w:rPr>
                <w:rFonts w:ascii="Calibri" w:hAnsi="Calibri" w:eastAsia="Calibri" w:cs="Calibri"/>
                <w:b/>
                <w:bCs/>
                <w:color w:val="FFFFFF"/>
                <w:sz w:val="18"/>
                <w:szCs w:val="18"/>
              </w:rPr>
              <w:t>Step</w:t>
            </w:r>
          </w:p>
        </w:tc>
        <w:tc>
          <w:tcPr>
            <w:tcW w:w="1800" w:type="dxa"/>
            <w:shd w:val="solid" w:color="0F172A" w:fill="0F172A"/>
            <w:tcMar>
              <w:top w:w="80" w:type="dxa"/>
              <w:left w:w="120" w:type="dxa"/>
              <w:bottom w:w="80" w:type="dxa"/>
              <w:right w:w="120" w:type="dxa"/>
            </w:tcMar>
            <w:vAlign w:val="center"/>
          </w:tcPr>
          <w:p w14:paraId="062D7A63">
            <w:pPr>
              <w:spacing w:before="60" w:after="60"/>
            </w:pPr>
            <w:r>
              <w:rPr>
                <w:rFonts w:ascii="Calibri" w:hAnsi="Calibri" w:eastAsia="Calibri" w:cs="Calibri"/>
                <w:b/>
                <w:bCs/>
                <w:color w:val="FFFFFF"/>
                <w:sz w:val="18"/>
                <w:szCs w:val="18"/>
              </w:rPr>
              <w:t>Owner / Agent</w:t>
            </w:r>
          </w:p>
        </w:tc>
        <w:tc>
          <w:tcPr>
            <w:tcW w:w="2700" w:type="dxa"/>
            <w:shd w:val="solid" w:color="0F172A" w:fill="0F172A"/>
            <w:tcMar>
              <w:top w:w="80" w:type="dxa"/>
              <w:left w:w="120" w:type="dxa"/>
              <w:bottom w:w="80" w:type="dxa"/>
              <w:right w:w="120" w:type="dxa"/>
            </w:tcMar>
            <w:vAlign w:val="center"/>
          </w:tcPr>
          <w:p w14:paraId="35758E5D">
            <w:pPr>
              <w:spacing w:before="60" w:after="60"/>
            </w:pPr>
            <w:r>
              <w:rPr>
                <w:rFonts w:ascii="Calibri" w:hAnsi="Calibri" w:eastAsia="Calibri" w:cs="Calibri"/>
                <w:b/>
                <w:bCs/>
                <w:color w:val="FFFFFF"/>
                <w:sz w:val="18"/>
                <w:szCs w:val="18"/>
              </w:rPr>
              <w:t>Manual Today</w:t>
            </w:r>
          </w:p>
        </w:tc>
        <w:tc>
          <w:tcPr>
            <w:tcW w:w="2800" w:type="dxa"/>
            <w:shd w:val="solid" w:color="0F172A" w:fill="0F172A"/>
            <w:tcMar>
              <w:top w:w="80" w:type="dxa"/>
              <w:left w:w="120" w:type="dxa"/>
              <w:bottom w:w="80" w:type="dxa"/>
              <w:right w:w="120" w:type="dxa"/>
            </w:tcMar>
            <w:vAlign w:val="center"/>
          </w:tcPr>
          <w:p w14:paraId="6D559648">
            <w:pPr>
              <w:spacing w:before="60" w:after="60"/>
            </w:pPr>
            <w:r>
              <w:rPr>
                <w:rFonts w:ascii="Calibri" w:hAnsi="Calibri" w:eastAsia="Calibri" w:cs="Calibri"/>
                <w:b/>
                <w:bCs/>
                <w:color w:val="FFFFFF"/>
                <w:sz w:val="18"/>
                <w:szCs w:val="18"/>
              </w:rPr>
              <w:t>With AI Execution Layer</w:t>
            </w:r>
          </w:p>
        </w:tc>
      </w:tr>
      <w:tr w14:paraId="03B059A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78853781">
            <w:pPr>
              <w:spacing w:before="60" w:after="60"/>
            </w:pPr>
            <w:r>
              <w:rPr>
                <w:rFonts w:ascii="Calibri" w:hAnsi="Calibri" w:eastAsia="Calibri" w:cs="Calibri"/>
                <w:b/>
                <w:bCs/>
                <w:sz w:val="18"/>
                <w:szCs w:val="18"/>
              </w:rPr>
              <w:t>1</w:t>
            </w:r>
          </w:p>
        </w:tc>
        <w:tc>
          <w:tcPr>
            <w:tcW w:w="1700" w:type="dxa"/>
            <w:shd w:val="solid" w:color="FEF3E2" w:fill="FEF3E2"/>
            <w:tcMar>
              <w:top w:w="80" w:type="dxa"/>
              <w:left w:w="120" w:type="dxa"/>
              <w:bottom w:w="80" w:type="dxa"/>
              <w:right w:w="120" w:type="dxa"/>
            </w:tcMar>
            <w:vAlign w:val="center"/>
          </w:tcPr>
          <w:p w14:paraId="308E8138">
            <w:pPr>
              <w:spacing w:before="60" w:after="60"/>
            </w:pPr>
            <w:r>
              <w:rPr>
                <w:rFonts w:ascii="Calibri" w:hAnsi="Calibri" w:eastAsia="Calibri" w:cs="Calibri"/>
                <w:b/>
                <w:bCs/>
                <w:color w:val="0F172A"/>
                <w:sz w:val="19"/>
                <w:szCs w:val="19"/>
              </w:rPr>
              <w:t>Employee Record Created</w:t>
            </w:r>
          </w:p>
        </w:tc>
        <w:tc>
          <w:tcPr>
            <w:tcW w:w="1800" w:type="dxa"/>
            <w:shd w:val="solid" w:color="FEF3E2" w:fill="FEF3E2"/>
            <w:tcMar>
              <w:top w:w="80" w:type="dxa"/>
              <w:left w:w="120" w:type="dxa"/>
              <w:bottom w:w="80" w:type="dxa"/>
              <w:right w:w="120" w:type="dxa"/>
            </w:tcMar>
            <w:vAlign w:val="center"/>
          </w:tcPr>
          <w:p w14:paraId="63BADE6E">
            <w:pPr>
              <w:spacing w:before="40" w:after="20"/>
            </w:pPr>
            <w:r>
              <w:rPr>
                <w:rFonts w:ascii="Calibri" w:hAnsi="Calibri" w:eastAsia="Calibri" w:cs="Calibri"/>
                <w:b/>
                <w:bCs/>
                <w:color w:val="DE7909"/>
                <w:sz w:val="16"/>
                <w:szCs w:val="16"/>
              </w:rPr>
              <w:t>AI Agent</w:t>
            </w:r>
          </w:p>
          <w:p w14:paraId="0C44FC10">
            <w:pPr>
              <w:spacing w:before="0" w:after="60"/>
            </w:pPr>
            <w:r>
              <w:rPr>
                <w:rFonts w:ascii="Calibri" w:hAnsi="Calibri" w:eastAsia="Calibri" w:cs="Calibri"/>
                <w:color w:val="4B5563"/>
                <w:sz w:val="18"/>
                <w:szCs w:val="18"/>
              </w:rPr>
              <w:t>AI Prompt Parser</w:t>
            </w:r>
          </w:p>
        </w:tc>
        <w:tc>
          <w:tcPr>
            <w:tcW w:w="2700" w:type="dxa"/>
            <w:shd w:val="solid" w:color="FEF3E2" w:fill="FEF3E2"/>
            <w:tcMar>
              <w:top w:w="80" w:type="dxa"/>
              <w:left w:w="120" w:type="dxa"/>
              <w:bottom w:w="80" w:type="dxa"/>
              <w:right w:w="120" w:type="dxa"/>
            </w:tcMar>
            <w:vAlign w:val="center"/>
          </w:tcPr>
          <w:p w14:paraId="01F29517">
            <w:pPr>
              <w:spacing w:before="60" w:after="60"/>
            </w:pPr>
            <w:r>
              <w:rPr>
                <w:rFonts w:ascii="Calibri" w:hAnsi="Calibri" w:eastAsia="Calibri" w:cs="Calibri"/>
                <w:color w:val="4B5563"/>
                <w:sz w:val="18"/>
                <w:szCs w:val="18"/>
              </w:rPr>
              <w:t>HR manually enters employee name, role, country, employment type, and contact details. Duplicate employee records are common when multiple people handle the same hire.</w:t>
            </w:r>
          </w:p>
        </w:tc>
        <w:tc>
          <w:tcPr>
            <w:tcW w:w="2800" w:type="dxa"/>
            <w:shd w:val="solid" w:color="FEF3E2" w:fill="FEF3E2"/>
            <w:tcMar>
              <w:top w:w="80" w:type="dxa"/>
              <w:left w:w="120" w:type="dxa"/>
              <w:bottom w:w="80" w:type="dxa"/>
              <w:right w:w="120" w:type="dxa"/>
            </w:tcMar>
            <w:vAlign w:val="center"/>
          </w:tcPr>
          <w:p w14:paraId="68504C98">
            <w:pPr>
              <w:spacing w:before="60" w:after="60"/>
            </w:pPr>
            <w:r>
              <w:rPr>
                <w:rFonts w:ascii="Calibri" w:hAnsi="Calibri" w:eastAsia="Calibri" w:cs="Calibri"/>
                <w:color w:val="065F46"/>
                <w:sz w:val="18"/>
                <w:szCs w:val="18"/>
              </w:rPr>
              <w:t>AI Prompt Parser parses a structured prompt or intake form to create the employee record. A duplicate check is run automatically. Ambiguous matches are flagged for HR to confirm before the record is created. Record creation and duplicate check result logged.</w:t>
            </w:r>
          </w:p>
        </w:tc>
      </w:tr>
      <w:tr w14:paraId="5E6FF7A4">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22030C9B">
            <w:pPr>
              <w:spacing w:before="60" w:after="60"/>
            </w:pPr>
            <w:r>
              <w:rPr>
                <w:rFonts w:ascii="Calibri" w:hAnsi="Calibri" w:eastAsia="Calibri" w:cs="Calibri"/>
                <w:b/>
                <w:bCs/>
                <w:sz w:val="18"/>
                <w:szCs w:val="18"/>
              </w:rPr>
              <w:t>2</w:t>
            </w:r>
          </w:p>
        </w:tc>
        <w:tc>
          <w:tcPr>
            <w:tcW w:w="1700" w:type="dxa"/>
            <w:shd w:val="solid" w:color="FEF3E2" w:fill="FEF3E2"/>
            <w:tcMar>
              <w:top w:w="80" w:type="dxa"/>
              <w:left w:w="120" w:type="dxa"/>
              <w:bottom w:w="80" w:type="dxa"/>
              <w:right w:w="120" w:type="dxa"/>
            </w:tcMar>
            <w:vAlign w:val="center"/>
          </w:tcPr>
          <w:p w14:paraId="2A66CC35">
            <w:pPr>
              <w:spacing w:before="60" w:after="60"/>
            </w:pPr>
            <w:r>
              <w:rPr>
                <w:rFonts w:ascii="Calibri" w:hAnsi="Calibri" w:eastAsia="Calibri" w:cs="Calibri"/>
                <w:b/>
                <w:bCs/>
                <w:color w:val="0F172A"/>
                <w:sz w:val="19"/>
                <w:szCs w:val="19"/>
              </w:rPr>
              <w:t>Document Collection &amp; Verification</w:t>
            </w:r>
          </w:p>
        </w:tc>
        <w:tc>
          <w:tcPr>
            <w:tcW w:w="1800" w:type="dxa"/>
            <w:shd w:val="solid" w:color="FEF3E2" w:fill="FEF3E2"/>
            <w:tcMar>
              <w:top w:w="80" w:type="dxa"/>
              <w:left w:w="120" w:type="dxa"/>
              <w:bottom w:w="80" w:type="dxa"/>
              <w:right w:w="120" w:type="dxa"/>
            </w:tcMar>
            <w:vAlign w:val="center"/>
          </w:tcPr>
          <w:p w14:paraId="7FE15F70">
            <w:pPr>
              <w:spacing w:before="40" w:after="20"/>
            </w:pPr>
            <w:r>
              <w:rPr>
                <w:rFonts w:ascii="Calibri" w:hAnsi="Calibri" w:eastAsia="Calibri" w:cs="Calibri"/>
                <w:b/>
                <w:bCs/>
                <w:color w:val="DE7909"/>
                <w:sz w:val="16"/>
                <w:szCs w:val="16"/>
              </w:rPr>
              <w:t>AI Agent</w:t>
            </w:r>
          </w:p>
          <w:p w14:paraId="28F18D9C">
            <w:pPr>
              <w:spacing w:before="0" w:after="60"/>
            </w:pPr>
            <w:r>
              <w:rPr>
                <w:rFonts w:ascii="Calibri" w:hAnsi="Calibri" w:eastAsia="Calibri" w:cs="Calibri"/>
                <w:color w:val="4B5563"/>
                <w:sz w:val="18"/>
                <w:szCs w:val="18"/>
              </w:rPr>
              <w:t>AI Document Engine</w:t>
            </w:r>
          </w:p>
        </w:tc>
        <w:tc>
          <w:tcPr>
            <w:tcW w:w="2700" w:type="dxa"/>
            <w:shd w:val="solid" w:color="FEF3E2" w:fill="FEF3E2"/>
            <w:tcMar>
              <w:top w:w="80" w:type="dxa"/>
              <w:left w:w="120" w:type="dxa"/>
              <w:bottom w:w="80" w:type="dxa"/>
              <w:right w:w="120" w:type="dxa"/>
            </w:tcMar>
            <w:vAlign w:val="center"/>
          </w:tcPr>
          <w:p w14:paraId="0F8756B2">
            <w:pPr>
              <w:spacing w:before="60" w:after="60"/>
            </w:pPr>
            <w:r>
              <w:rPr>
                <w:rFonts w:ascii="Calibri" w:hAnsi="Calibri" w:eastAsia="Calibri" w:cs="Calibri"/>
                <w:color w:val="4B5563"/>
                <w:sz w:val="18"/>
                <w:szCs w:val="18"/>
              </w:rPr>
              <w:t>HR sends a generic email with a document checklist (passport, visa, work authorisation, tax ID). Documents arrive piecemeal; HR manually checks each one. Missing items are chased individually by email.</w:t>
            </w:r>
          </w:p>
        </w:tc>
        <w:tc>
          <w:tcPr>
            <w:tcW w:w="2800" w:type="dxa"/>
            <w:shd w:val="solid" w:color="FEF3E2" w:fill="FEF3E2"/>
            <w:tcMar>
              <w:top w:w="80" w:type="dxa"/>
              <w:left w:w="120" w:type="dxa"/>
              <w:bottom w:w="80" w:type="dxa"/>
              <w:right w:w="120" w:type="dxa"/>
            </w:tcMar>
            <w:vAlign w:val="center"/>
          </w:tcPr>
          <w:p w14:paraId="1D7BCA5B">
            <w:pPr>
              <w:spacing w:before="60" w:after="60"/>
            </w:pPr>
            <w:r>
              <w:rPr>
                <w:rFonts w:ascii="Calibri" w:hAnsi="Calibri" w:eastAsia="Calibri" w:cs="Calibri"/>
                <w:color w:val="065F46"/>
                <w:sz w:val="18"/>
                <w:szCs w:val="18"/>
              </w:rPr>
              <w:t>AI Document Engine generates a country-specific checklist based on the employee's country and employment type. Document requests sent via the platform. AI validates completeness as documents arrive. Missing documents trigger automated reminders. Failed validation flags HR for review. Every document status change logged.</w:t>
            </w:r>
          </w:p>
        </w:tc>
      </w:tr>
      <w:tr w14:paraId="154B637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27438DE4">
            <w:pPr>
              <w:spacing w:before="60" w:after="60"/>
            </w:pPr>
            <w:r>
              <w:rPr>
                <w:rFonts w:ascii="Calibri" w:hAnsi="Calibri" w:eastAsia="Calibri" w:cs="Calibri"/>
                <w:b/>
                <w:bCs/>
                <w:sz w:val="18"/>
                <w:szCs w:val="18"/>
              </w:rPr>
              <w:t>3</w:t>
            </w:r>
          </w:p>
        </w:tc>
        <w:tc>
          <w:tcPr>
            <w:tcW w:w="1700" w:type="dxa"/>
            <w:shd w:val="solid" w:color="FEF3E2" w:fill="FEF3E2"/>
            <w:tcMar>
              <w:top w:w="80" w:type="dxa"/>
              <w:left w:w="120" w:type="dxa"/>
              <w:bottom w:w="80" w:type="dxa"/>
              <w:right w:w="120" w:type="dxa"/>
            </w:tcMar>
            <w:vAlign w:val="center"/>
          </w:tcPr>
          <w:p w14:paraId="6295D649">
            <w:pPr>
              <w:spacing w:before="60" w:after="60"/>
            </w:pPr>
            <w:r>
              <w:rPr>
                <w:rFonts w:ascii="Calibri" w:hAnsi="Calibri" w:eastAsia="Calibri" w:cs="Calibri"/>
                <w:b/>
                <w:bCs/>
                <w:color w:val="0F172A"/>
                <w:sz w:val="19"/>
                <w:szCs w:val="19"/>
              </w:rPr>
              <w:t>Work Permit &amp; Immigration Check</w:t>
            </w:r>
          </w:p>
        </w:tc>
        <w:tc>
          <w:tcPr>
            <w:tcW w:w="1800" w:type="dxa"/>
            <w:shd w:val="solid" w:color="FEF3E2" w:fill="FEF3E2"/>
            <w:tcMar>
              <w:top w:w="80" w:type="dxa"/>
              <w:left w:w="120" w:type="dxa"/>
              <w:bottom w:w="80" w:type="dxa"/>
              <w:right w:w="120" w:type="dxa"/>
            </w:tcMar>
            <w:vAlign w:val="center"/>
          </w:tcPr>
          <w:p w14:paraId="6C38CB3B">
            <w:pPr>
              <w:spacing w:before="40" w:after="20"/>
            </w:pPr>
            <w:r>
              <w:rPr>
                <w:rFonts w:ascii="Calibri" w:hAnsi="Calibri" w:eastAsia="Calibri" w:cs="Calibri"/>
                <w:b/>
                <w:bCs/>
                <w:color w:val="DE7909"/>
                <w:sz w:val="16"/>
                <w:szCs w:val="16"/>
              </w:rPr>
              <w:t>AI Agent</w:t>
            </w:r>
          </w:p>
          <w:p w14:paraId="56529468">
            <w:pPr>
              <w:spacing w:before="0" w:after="60"/>
            </w:pPr>
            <w:r>
              <w:rPr>
                <w:rFonts w:ascii="Calibri" w:hAnsi="Calibri" w:eastAsia="Calibri" w:cs="Calibri"/>
                <w:color w:val="4B5563"/>
                <w:sz w:val="18"/>
                <w:szCs w:val="18"/>
              </w:rPr>
              <w:t>AI Compliance Hub Sync</w:t>
            </w:r>
          </w:p>
        </w:tc>
        <w:tc>
          <w:tcPr>
            <w:tcW w:w="2700" w:type="dxa"/>
            <w:shd w:val="solid" w:color="FEF3E2" w:fill="FEF3E2"/>
            <w:tcMar>
              <w:top w:w="80" w:type="dxa"/>
              <w:left w:w="120" w:type="dxa"/>
              <w:bottom w:w="80" w:type="dxa"/>
              <w:right w:w="120" w:type="dxa"/>
            </w:tcMar>
            <w:vAlign w:val="center"/>
          </w:tcPr>
          <w:p w14:paraId="7CA18B86">
            <w:pPr>
              <w:spacing w:before="60" w:after="60"/>
            </w:pPr>
            <w:r>
              <w:rPr>
                <w:rFonts w:ascii="Calibri" w:hAnsi="Calibri" w:eastAsia="Calibri" w:cs="Calibri"/>
                <w:color w:val="4B5563"/>
                <w:sz w:val="18"/>
                <w:szCs w:val="18"/>
              </w:rPr>
              <w:t>Compliance team manually checks the employee's work permit status in the Compliance Hub, cross-references immigration requirements, and emails the result to HR — sometimes days later.</w:t>
            </w:r>
          </w:p>
        </w:tc>
        <w:tc>
          <w:tcPr>
            <w:tcW w:w="2800" w:type="dxa"/>
            <w:shd w:val="solid" w:color="FEF3E2" w:fill="FEF3E2"/>
            <w:tcMar>
              <w:top w:w="80" w:type="dxa"/>
              <w:left w:w="120" w:type="dxa"/>
              <w:bottom w:w="80" w:type="dxa"/>
              <w:right w:w="120" w:type="dxa"/>
            </w:tcMar>
            <w:vAlign w:val="center"/>
          </w:tcPr>
          <w:p w14:paraId="643ED619">
            <w:pPr>
              <w:spacing w:before="60" w:after="60"/>
            </w:pPr>
            <w:r>
              <w:rPr>
                <w:rFonts w:ascii="Calibri" w:hAnsi="Calibri" w:eastAsia="Calibri" w:cs="Calibri"/>
                <w:color w:val="065F46"/>
                <w:sz w:val="18"/>
                <w:szCs w:val="18"/>
              </w:rPr>
              <w:t>AI queries the Compliance Hub for work permit requirements for the country of operation. Validates whether the employee's submitted documents meet eligibility criteria. If eligible: journey auto-advances. If a work permit issue is found: exception raised and Compliance team notified with full context. Check result and all validation details logged.</w:t>
            </w:r>
          </w:p>
        </w:tc>
      </w:tr>
      <w:tr w14:paraId="5BDA7EA4">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722E15C2">
            <w:pPr>
              <w:spacing w:before="60" w:after="60"/>
            </w:pPr>
            <w:r>
              <w:rPr>
                <w:rFonts w:ascii="Calibri" w:hAnsi="Calibri" w:eastAsia="Calibri" w:cs="Calibri"/>
                <w:b/>
                <w:bCs/>
                <w:sz w:val="18"/>
                <w:szCs w:val="18"/>
              </w:rPr>
              <w:t>4</w:t>
            </w:r>
          </w:p>
        </w:tc>
        <w:tc>
          <w:tcPr>
            <w:tcW w:w="1700" w:type="dxa"/>
            <w:shd w:val="solid" w:color="FEF3E2" w:fill="FEF3E2"/>
            <w:tcMar>
              <w:top w:w="80" w:type="dxa"/>
              <w:left w:w="120" w:type="dxa"/>
              <w:bottom w:w="80" w:type="dxa"/>
              <w:right w:w="120" w:type="dxa"/>
            </w:tcMar>
            <w:vAlign w:val="center"/>
          </w:tcPr>
          <w:p w14:paraId="1FF05ABF">
            <w:pPr>
              <w:spacing w:before="60" w:after="60"/>
            </w:pPr>
            <w:r>
              <w:rPr>
                <w:rFonts w:ascii="Calibri" w:hAnsi="Calibri" w:eastAsia="Calibri" w:cs="Calibri"/>
                <w:b/>
                <w:bCs/>
                <w:color w:val="0F172A"/>
                <w:sz w:val="19"/>
                <w:szCs w:val="19"/>
              </w:rPr>
              <w:t>Country Compliance Fetch</w:t>
            </w:r>
          </w:p>
        </w:tc>
        <w:tc>
          <w:tcPr>
            <w:tcW w:w="1800" w:type="dxa"/>
            <w:shd w:val="solid" w:color="FEF3E2" w:fill="FEF3E2"/>
            <w:tcMar>
              <w:top w:w="80" w:type="dxa"/>
              <w:left w:w="120" w:type="dxa"/>
              <w:bottom w:w="80" w:type="dxa"/>
              <w:right w:w="120" w:type="dxa"/>
            </w:tcMar>
            <w:vAlign w:val="center"/>
          </w:tcPr>
          <w:p w14:paraId="0535EE04">
            <w:pPr>
              <w:spacing w:before="40" w:after="20"/>
            </w:pPr>
            <w:r>
              <w:rPr>
                <w:rFonts w:ascii="Calibri" w:hAnsi="Calibri" w:eastAsia="Calibri" w:cs="Calibri"/>
                <w:b/>
                <w:bCs/>
                <w:color w:val="DE7909"/>
                <w:sz w:val="16"/>
                <w:szCs w:val="16"/>
              </w:rPr>
              <w:t>AI Agent</w:t>
            </w:r>
          </w:p>
          <w:p w14:paraId="28C9D4BC">
            <w:pPr>
              <w:spacing w:before="0" w:after="60"/>
            </w:pPr>
            <w:r>
              <w:rPr>
                <w:rFonts w:ascii="Calibri" w:hAnsi="Calibri" w:eastAsia="Calibri" w:cs="Calibri"/>
                <w:color w:val="4B5563"/>
                <w:sz w:val="18"/>
                <w:szCs w:val="18"/>
              </w:rPr>
              <w:t>AI Compliance Hub Sync</w:t>
            </w:r>
          </w:p>
        </w:tc>
        <w:tc>
          <w:tcPr>
            <w:tcW w:w="2700" w:type="dxa"/>
            <w:shd w:val="solid" w:color="FEF3E2" w:fill="FEF3E2"/>
            <w:tcMar>
              <w:top w:w="80" w:type="dxa"/>
              <w:left w:w="120" w:type="dxa"/>
              <w:bottom w:w="80" w:type="dxa"/>
              <w:right w:w="120" w:type="dxa"/>
            </w:tcMar>
            <w:vAlign w:val="center"/>
          </w:tcPr>
          <w:p w14:paraId="3328A3F9">
            <w:pPr>
              <w:spacing w:before="60" w:after="60"/>
            </w:pPr>
            <w:r>
              <w:rPr>
                <w:rFonts w:ascii="Calibri" w:hAnsi="Calibri" w:eastAsia="Calibri" w:cs="Calibri"/>
                <w:color w:val="4B5563"/>
                <w:sz w:val="18"/>
                <w:szCs w:val="18"/>
              </w:rPr>
              <w:t>Compliance team looks up statutory requirements (tax bands, social security rates, mandatory benefits, notice period rules) for the country and emails a summary to HR and Payroll.</w:t>
            </w:r>
          </w:p>
        </w:tc>
        <w:tc>
          <w:tcPr>
            <w:tcW w:w="2800" w:type="dxa"/>
            <w:shd w:val="solid" w:color="FEF3E2" w:fill="FEF3E2"/>
            <w:tcMar>
              <w:top w:w="80" w:type="dxa"/>
              <w:left w:w="120" w:type="dxa"/>
              <w:bottom w:w="80" w:type="dxa"/>
              <w:right w:w="120" w:type="dxa"/>
            </w:tcMar>
            <w:vAlign w:val="center"/>
          </w:tcPr>
          <w:p w14:paraId="24D0D5EB">
            <w:pPr>
              <w:spacing w:before="60" w:after="60"/>
            </w:pPr>
            <w:r>
              <w:rPr>
                <w:rFonts w:ascii="Calibri" w:hAnsi="Calibri" w:eastAsia="Calibri" w:cs="Calibri"/>
                <w:color w:val="065F46"/>
                <w:sz w:val="18"/>
                <w:szCs w:val="18"/>
              </w:rPr>
              <w:t>AI fetches the full statutory compliance profile for the employee's country from the Compliance Hub: tax bands, social security contributions, mandatory benefits, and notice period rules. Profile attached to the employee record and used downstream by Payroll Engine and Benefits Engine. Full profile and data source logged.</w:t>
            </w:r>
          </w:p>
        </w:tc>
      </w:tr>
      <w:tr w14:paraId="73B70671">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3EF709BC">
            <w:pPr>
              <w:spacing w:before="60" w:after="60"/>
            </w:pPr>
            <w:r>
              <w:rPr>
                <w:rFonts w:ascii="Calibri" w:hAnsi="Calibri" w:eastAsia="Calibri" w:cs="Calibri"/>
                <w:b/>
                <w:bCs/>
                <w:sz w:val="18"/>
                <w:szCs w:val="18"/>
              </w:rPr>
              <w:t>5</w:t>
            </w:r>
          </w:p>
        </w:tc>
        <w:tc>
          <w:tcPr>
            <w:tcW w:w="1700" w:type="dxa"/>
            <w:shd w:val="solid" w:color="FEF3E2" w:fill="FEF3E2"/>
            <w:tcMar>
              <w:top w:w="80" w:type="dxa"/>
              <w:left w:w="120" w:type="dxa"/>
              <w:bottom w:w="80" w:type="dxa"/>
              <w:right w:w="120" w:type="dxa"/>
            </w:tcMar>
            <w:vAlign w:val="center"/>
          </w:tcPr>
          <w:p w14:paraId="3CCEF65E">
            <w:pPr>
              <w:spacing w:before="60" w:after="60"/>
            </w:pPr>
            <w:r>
              <w:rPr>
                <w:rFonts w:ascii="Calibri" w:hAnsi="Calibri" w:eastAsia="Calibri" w:cs="Calibri"/>
                <w:b/>
                <w:bCs/>
                <w:color w:val="0F172A"/>
                <w:sz w:val="19"/>
                <w:szCs w:val="19"/>
              </w:rPr>
              <w:t>Benefits Enrollment</w:t>
            </w:r>
          </w:p>
        </w:tc>
        <w:tc>
          <w:tcPr>
            <w:tcW w:w="1800" w:type="dxa"/>
            <w:shd w:val="solid" w:color="FEF3E2" w:fill="FEF3E2"/>
            <w:tcMar>
              <w:top w:w="80" w:type="dxa"/>
              <w:left w:w="120" w:type="dxa"/>
              <w:bottom w:w="80" w:type="dxa"/>
              <w:right w:w="120" w:type="dxa"/>
            </w:tcMar>
            <w:vAlign w:val="center"/>
          </w:tcPr>
          <w:p w14:paraId="07A37199">
            <w:pPr>
              <w:spacing w:before="40" w:after="20"/>
            </w:pPr>
            <w:r>
              <w:rPr>
                <w:rFonts w:ascii="Calibri" w:hAnsi="Calibri" w:eastAsia="Calibri" w:cs="Calibri"/>
                <w:b/>
                <w:bCs/>
                <w:color w:val="DE7909"/>
                <w:sz w:val="16"/>
                <w:szCs w:val="16"/>
              </w:rPr>
              <w:t>AI Agent</w:t>
            </w:r>
          </w:p>
          <w:p w14:paraId="386536A5">
            <w:pPr>
              <w:spacing w:before="0" w:after="60"/>
            </w:pPr>
            <w:r>
              <w:rPr>
                <w:rFonts w:ascii="Calibri" w:hAnsi="Calibri" w:eastAsia="Calibri" w:cs="Calibri"/>
                <w:color w:val="4B5563"/>
                <w:sz w:val="18"/>
                <w:szCs w:val="18"/>
              </w:rPr>
              <w:t>AI Benefits Engine</w:t>
            </w:r>
          </w:p>
        </w:tc>
        <w:tc>
          <w:tcPr>
            <w:tcW w:w="2700" w:type="dxa"/>
            <w:shd w:val="solid" w:color="FEF3E2" w:fill="FEF3E2"/>
            <w:tcMar>
              <w:top w:w="80" w:type="dxa"/>
              <w:left w:w="120" w:type="dxa"/>
              <w:bottom w:w="80" w:type="dxa"/>
              <w:right w:w="120" w:type="dxa"/>
            </w:tcMar>
            <w:vAlign w:val="center"/>
          </w:tcPr>
          <w:p w14:paraId="5636B3E8">
            <w:pPr>
              <w:spacing w:before="60" w:after="60"/>
            </w:pPr>
            <w:r>
              <w:rPr>
                <w:rFonts w:ascii="Calibri" w:hAnsi="Calibri" w:eastAsia="Calibri" w:cs="Calibri"/>
                <w:color w:val="4B5563"/>
                <w:sz w:val="18"/>
                <w:szCs w:val="18"/>
              </w:rPr>
              <w:t>HR manually contacts the benefits provider via email or a separate portal, fills in enrollment forms for each new employee, and waits for confirmation — a process that can take days.</w:t>
            </w:r>
          </w:p>
        </w:tc>
        <w:tc>
          <w:tcPr>
            <w:tcW w:w="2800" w:type="dxa"/>
            <w:shd w:val="solid" w:color="FEF3E2" w:fill="FEF3E2"/>
            <w:tcMar>
              <w:top w:w="80" w:type="dxa"/>
              <w:left w:w="120" w:type="dxa"/>
              <w:bottom w:w="80" w:type="dxa"/>
              <w:right w:w="120" w:type="dxa"/>
            </w:tcMar>
            <w:vAlign w:val="center"/>
          </w:tcPr>
          <w:p w14:paraId="44FB764A">
            <w:pPr>
              <w:spacing w:before="60" w:after="60"/>
            </w:pPr>
            <w:r>
              <w:rPr>
                <w:rFonts w:ascii="Calibri" w:hAnsi="Calibri" w:eastAsia="Calibri" w:cs="Calibri"/>
                <w:color w:val="065F46"/>
                <w:sz w:val="18"/>
                <w:szCs w:val="18"/>
              </w:rPr>
              <w:t>AI Benefits Engine reads the country compliance profile, identifies mandatory and standard benefits for the country and employment type, and triggers enrollment with connected benefits providers. Enrollment confirmations tracked and attached to the employee record. Provider failures raise exceptions. Every enrollment action logged.</w:t>
            </w:r>
          </w:p>
        </w:tc>
      </w:tr>
      <w:tr w14:paraId="6B53EDB1">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64233F3F">
            <w:pPr>
              <w:spacing w:before="60" w:after="60"/>
            </w:pPr>
            <w:r>
              <w:rPr>
                <w:rFonts w:ascii="Calibri" w:hAnsi="Calibri" w:eastAsia="Calibri" w:cs="Calibri"/>
                <w:b/>
                <w:bCs/>
                <w:sz w:val="18"/>
                <w:szCs w:val="18"/>
              </w:rPr>
              <w:t>6</w:t>
            </w:r>
          </w:p>
        </w:tc>
        <w:tc>
          <w:tcPr>
            <w:tcW w:w="1700" w:type="dxa"/>
            <w:shd w:val="solid" w:color="FEF3E2" w:fill="FEF3E2"/>
            <w:tcMar>
              <w:top w:w="80" w:type="dxa"/>
              <w:left w:w="120" w:type="dxa"/>
              <w:bottom w:w="80" w:type="dxa"/>
              <w:right w:w="120" w:type="dxa"/>
            </w:tcMar>
            <w:vAlign w:val="center"/>
          </w:tcPr>
          <w:p w14:paraId="023D1FD4">
            <w:pPr>
              <w:spacing w:before="60" w:after="60"/>
            </w:pPr>
            <w:r>
              <w:rPr>
                <w:rFonts w:ascii="Calibri" w:hAnsi="Calibri" w:eastAsia="Calibri" w:cs="Calibri"/>
                <w:b/>
                <w:bCs/>
                <w:color w:val="0F172A"/>
                <w:sz w:val="19"/>
                <w:szCs w:val="19"/>
              </w:rPr>
              <w:t>Payroll Setup &amp; Salary Structuring</w:t>
            </w:r>
          </w:p>
        </w:tc>
        <w:tc>
          <w:tcPr>
            <w:tcW w:w="1800" w:type="dxa"/>
            <w:shd w:val="solid" w:color="FEF3E2" w:fill="FEF3E2"/>
            <w:tcMar>
              <w:top w:w="80" w:type="dxa"/>
              <w:left w:w="120" w:type="dxa"/>
              <w:bottom w:w="80" w:type="dxa"/>
              <w:right w:w="120" w:type="dxa"/>
            </w:tcMar>
            <w:vAlign w:val="center"/>
          </w:tcPr>
          <w:p w14:paraId="1792E53D">
            <w:pPr>
              <w:spacing w:before="40" w:after="20"/>
            </w:pPr>
            <w:r>
              <w:rPr>
                <w:rFonts w:ascii="Calibri" w:hAnsi="Calibri" w:eastAsia="Calibri" w:cs="Calibri"/>
                <w:b/>
                <w:bCs/>
                <w:color w:val="DE7909"/>
                <w:sz w:val="16"/>
                <w:szCs w:val="16"/>
              </w:rPr>
              <w:t>AI Agent</w:t>
            </w:r>
          </w:p>
          <w:p w14:paraId="4103F341">
            <w:pPr>
              <w:spacing w:before="0" w:after="60"/>
            </w:pPr>
            <w:r>
              <w:rPr>
                <w:rFonts w:ascii="Calibri" w:hAnsi="Calibri" w:eastAsia="Calibri" w:cs="Calibri"/>
                <w:color w:val="4B5563"/>
                <w:sz w:val="18"/>
                <w:szCs w:val="18"/>
              </w:rPr>
              <w:t>AI Payroll Engine</w:t>
            </w:r>
          </w:p>
        </w:tc>
        <w:tc>
          <w:tcPr>
            <w:tcW w:w="2700" w:type="dxa"/>
            <w:shd w:val="solid" w:color="FEF3E2" w:fill="FEF3E2"/>
            <w:tcMar>
              <w:top w:w="80" w:type="dxa"/>
              <w:left w:w="120" w:type="dxa"/>
              <w:bottom w:w="80" w:type="dxa"/>
              <w:right w:w="120" w:type="dxa"/>
            </w:tcMar>
            <w:vAlign w:val="center"/>
          </w:tcPr>
          <w:p w14:paraId="0E13079D">
            <w:pPr>
              <w:spacing w:before="60" w:after="60"/>
            </w:pPr>
            <w:r>
              <w:rPr>
                <w:rFonts w:ascii="Calibri" w:hAnsi="Calibri" w:eastAsia="Calibri" w:cs="Calibri"/>
                <w:color w:val="4B5563"/>
                <w:sz w:val="18"/>
                <w:szCs w:val="18"/>
              </w:rPr>
              <w:t>Payroll team manually sets up the employee's pay heads in the payroll system — basic pay, statutory deductions, allowances — by referring to the contract terms and the Compliance Hub. Errors in this setup directly cause wrong salary calculations on the first payroll run.</w:t>
            </w:r>
          </w:p>
        </w:tc>
        <w:tc>
          <w:tcPr>
            <w:tcW w:w="2800" w:type="dxa"/>
            <w:shd w:val="solid" w:color="FEF3E2" w:fill="FEF3E2"/>
            <w:tcMar>
              <w:top w:w="80" w:type="dxa"/>
              <w:left w:w="120" w:type="dxa"/>
              <w:bottom w:w="80" w:type="dxa"/>
              <w:right w:w="120" w:type="dxa"/>
            </w:tcMar>
            <w:vAlign w:val="center"/>
          </w:tcPr>
          <w:p w14:paraId="1627DED0">
            <w:pPr>
              <w:spacing w:before="60" w:after="60"/>
            </w:pPr>
            <w:r>
              <w:rPr>
                <w:rFonts w:ascii="Calibri" w:hAnsi="Calibri" w:eastAsia="Calibri" w:cs="Calibri"/>
                <w:color w:val="065F46"/>
                <w:sz w:val="18"/>
                <w:szCs w:val="18"/>
              </w:rPr>
              <w:t>AI Payroll Engine reads the contract terms (from the Contract Creation Journey) and the country compliance profile to auto-configure the employee's salary structure: pay heads, statutory deduction rates, allowances, and pay frequency. Setup attached to the employee record and immediately available for the Payroll Creation Journey. Full salary structure and sources logged.</w:t>
            </w:r>
          </w:p>
        </w:tc>
      </w:tr>
      <w:tr w14:paraId="20259028">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0D8098BE">
            <w:pPr>
              <w:spacing w:before="60" w:after="60"/>
            </w:pPr>
            <w:r>
              <w:rPr>
                <w:rFonts w:ascii="Calibri" w:hAnsi="Calibri" w:eastAsia="Calibri" w:cs="Calibri"/>
                <w:b/>
                <w:bCs/>
                <w:sz w:val="18"/>
                <w:szCs w:val="18"/>
              </w:rPr>
              <w:t>7</w:t>
            </w:r>
          </w:p>
        </w:tc>
        <w:tc>
          <w:tcPr>
            <w:tcW w:w="1700" w:type="dxa"/>
            <w:shd w:val="solid" w:color="FEF3E2" w:fill="FEF3E2"/>
            <w:tcMar>
              <w:top w:w="80" w:type="dxa"/>
              <w:left w:w="120" w:type="dxa"/>
              <w:bottom w:w="80" w:type="dxa"/>
              <w:right w:w="120" w:type="dxa"/>
            </w:tcMar>
            <w:vAlign w:val="center"/>
          </w:tcPr>
          <w:p w14:paraId="093D6644">
            <w:pPr>
              <w:spacing w:before="60" w:after="60"/>
            </w:pPr>
            <w:r>
              <w:rPr>
                <w:rFonts w:ascii="Calibri" w:hAnsi="Calibri" w:eastAsia="Calibri" w:cs="Calibri"/>
                <w:b/>
                <w:bCs/>
                <w:color w:val="0F172A"/>
                <w:sz w:val="19"/>
                <w:szCs w:val="19"/>
              </w:rPr>
              <w:t>Leave Policy Setup</w:t>
            </w:r>
          </w:p>
        </w:tc>
        <w:tc>
          <w:tcPr>
            <w:tcW w:w="1800" w:type="dxa"/>
            <w:shd w:val="solid" w:color="FEF3E2" w:fill="FEF3E2"/>
            <w:tcMar>
              <w:top w:w="80" w:type="dxa"/>
              <w:left w:w="120" w:type="dxa"/>
              <w:bottom w:w="80" w:type="dxa"/>
              <w:right w:w="120" w:type="dxa"/>
            </w:tcMar>
            <w:vAlign w:val="center"/>
          </w:tcPr>
          <w:p w14:paraId="24F7D032">
            <w:pPr>
              <w:spacing w:before="40" w:after="20"/>
            </w:pPr>
            <w:r>
              <w:rPr>
                <w:rFonts w:ascii="Calibri" w:hAnsi="Calibri" w:eastAsia="Calibri" w:cs="Calibri"/>
                <w:b/>
                <w:bCs/>
                <w:color w:val="DE7909"/>
                <w:sz w:val="16"/>
                <w:szCs w:val="16"/>
              </w:rPr>
              <w:t>AI Agent</w:t>
            </w:r>
          </w:p>
          <w:p w14:paraId="7E7097F9">
            <w:pPr>
              <w:spacing w:before="0" w:after="60"/>
            </w:pPr>
            <w:r>
              <w:rPr>
                <w:rFonts w:ascii="Calibri" w:hAnsi="Calibri" w:eastAsia="Calibri" w:cs="Calibri"/>
                <w:color w:val="4B5563"/>
                <w:sz w:val="18"/>
                <w:szCs w:val="18"/>
              </w:rPr>
              <w:t>AI Leave Policy Engine</w:t>
            </w:r>
          </w:p>
        </w:tc>
        <w:tc>
          <w:tcPr>
            <w:tcW w:w="2700" w:type="dxa"/>
            <w:shd w:val="solid" w:color="FEF3E2" w:fill="FEF3E2"/>
            <w:tcMar>
              <w:top w:w="80" w:type="dxa"/>
              <w:left w:w="120" w:type="dxa"/>
              <w:bottom w:w="80" w:type="dxa"/>
              <w:right w:w="120" w:type="dxa"/>
            </w:tcMar>
            <w:vAlign w:val="center"/>
          </w:tcPr>
          <w:p w14:paraId="2C65AA52">
            <w:pPr>
              <w:spacing w:before="60" w:after="60"/>
            </w:pPr>
            <w:r>
              <w:rPr>
                <w:rFonts w:ascii="Calibri" w:hAnsi="Calibri" w:eastAsia="Calibri" w:cs="Calibri"/>
                <w:color w:val="4B5563"/>
                <w:sz w:val="18"/>
                <w:szCs w:val="18"/>
              </w:rPr>
              <w:t>HR manually looks up the applicable leave policy for the country in a policy spreadsheet, then manually assigns it in the leave management system. Errors result in employees on the wrong policy for months.</w:t>
            </w:r>
          </w:p>
        </w:tc>
        <w:tc>
          <w:tcPr>
            <w:tcW w:w="2800" w:type="dxa"/>
            <w:shd w:val="solid" w:color="FEF3E2" w:fill="FEF3E2"/>
            <w:tcMar>
              <w:top w:w="80" w:type="dxa"/>
              <w:left w:w="120" w:type="dxa"/>
              <w:bottom w:w="80" w:type="dxa"/>
              <w:right w:w="120" w:type="dxa"/>
            </w:tcMar>
            <w:vAlign w:val="center"/>
          </w:tcPr>
          <w:p w14:paraId="01BB82EC">
            <w:pPr>
              <w:spacing w:before="60" w:after="60"/>
            </w:pPr>
            <w:r>
              <w:rPr>
                <w:rFonts w:ascii="Calibri" w:hAnsi="Calibri" w:eastAsia="Calibri" w:cs="Calibri"/>
                <w:color w:val="065F46"/>
                <w:sz w:val="18"/>
                <w:szCs w:val="18"/>
              </w:rPr>
              <w:t>AI Leave Policy Engine matches the applicable leave policy to the employee's country, entity, and employment type. Policy automatically assigned to the employee record. Employee notified via the platform. If no matching policy exists, exception raised for HR to configure one. Policy assignment and match criteria logged.</w:t>
            </w:r>
          </w:p>
        </w:tc>
      </w:tr>
      <w:tr w14:paraId="58DD01A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EFF6FF" w:fill="EFF6FF"/>
            <w:tcMar>
              <w:top w:w="80" w:type="dxa"/>
              <w:left w:w="120" w:type="dxa"/>
              <w:bottom w:w="80" w:type="dxa"/>
              <w:right w:w="120" w:type="dxa"/>
            </w:tcMar>
            <w:vAlign w:val="center"/>
          </w:tcPr>
          <w:p w14:paraId="31D2F901">
            <w:pPr>
              <w:spacing w:before="60" w:after="60"/>
            </w:pPr>
            <w:r>
              <w:rPr>
                <w:rFonts w:ascii="Calibri" w:hAnsi="Calibri" w:eastAsia="Calibri" w:cs="Calibri"/>
                <w:b/>
                <w:bCs/>
                <w:sz w:val="18"/>
                <w:szCs w:val="18"/>
              </w:rPr>
              <w:t>8</w:t>
            </w:r>
          </w:p>
        </w:tc>
        <w:tc>
          <w:tcPr>
            <w:tcW w:w="1700" w:type="dxa"/>
            <w:shd w:val="solid" w:color="EFF6FF" w:fill="EFF6FF"/>
            <w:tcMar>
              <w:top w:w="80" w:type="dxa"/>
              <w:left w:w="120" w:type="dxa"/>
              <w:bottom w:w="80" w:type="dxa"/>
              <w:right w:w="120" w:type="dxa"/>
            </w:tcMar>
            <w:vAlign w:val="center"/>
          </w:tcPr>
          <w:p w14:paraId="023E03FA">
            <w:pPr>
              <w:spacing w:before="60" w:after="60"/>
            </w:pPr>
            <w:r>
              <w:rPr>
                <w:rFonts w:ascii="Calibri" w:hAnsi="Calibri" w:eastAsia="Calibri" w:cs="Calibri"/>
                <w:b/>
                <w:bCs/>
                <w:color w:val="1D4ED8"/>
                <w:sz w:val="19"/>
                <w:szCs w:val="19"/>
              </w:rPr>
              <w:t>HR Approval (on Deviation)</w:t>
            </w:r>
          </w:p>
        </w:tc>
        <w:tc>
          <w:tcPr>
            <w:tcW w:w="1800" w:type="dxa"/>
            <w:shd w:val="solid" w:color="EFF6FF" w:fill="EFF6FF"/>
            <w:tcMar>
              <w:top w:w="80" w:type="dxa"/>
              <w:left w:w="120" w:type="dxa"/>
              <w:bottom w:w="80" w:type="dxa"/>
              <w:right w:w="120" w:type="dxa"/>
            </w:tcMar>
            <w:vAlign w:val="center"/>
          </w:tcPr>
          <w:p w14:paraId="55E39833">
            <w:pPr>
              <w:spacing w:before="40" w:after="20"/>
            </w:pPr>
            <w:r>
              <w:rPr>
                <w:rFonts w:ascii="Calibri" w:hAnsi="Calibri" w:eastAsia="Calibri" w:cs="Calibri"/>
                <w:b/>
                <w:bCs/>
                <w:color w:val="1D4ED8"/>
                <w:sz w:val="16"/>
                <w:szCs w:val="16"/>
              </w:rPr>
              <w:t>Human Approval Required</w:t>
            </w:r>
          </w:p>
          <w:p w14:paraId="5677764B">
            <w:pPr>
              <w:spacing w:before="0" w:after="60"/>
            </w:pPr>
            <w:r>
              <w:rPr>
                <w:rFonts w:ascii="Calibri" w:hAnsi="Calibri" w:eastAsia="Calibri" w:cs="Calibri"/>
                <w:color w:val="4B5563"/>
                <w:sz w:val="18"/>
                <w:szCs w:val="18"/>
              </w:rPr>
              <w:t>HR Manager</w:t>
            </w:r>
          </w:p>
        </w:tc>
        <w:tc>
          <w:tcPr>
            <w:tcW w:w="2700" w:type="dxa"/>
            <w:shd w:val="solid" w:color="EFF6FF" w:fill="EFF6FF"/>
            <w:tcMar>
              <w:top w:w="80" w:type="dxa"/>
              <w:left w:w="120" w:type="dxa"/>
              <w:bottom w:w="80" w:type="dxa"/>
              <w:right w:w="120" w:type="dxa"/>
            </w:tcMar>
            <w:vAlign w:val="center"/>
          </w:tcPr>
          <w:p w14:paraId="241642A6">
            <w:pPr>
              <w:spacing w:before="60" w:after="60"/>
            </w:pPr>
            <w:r>
              <w:rPr>
                <w:rFonts w:ascii="Calibri" w:hAnsi="Calibri" w:eastAsia="Calibri" w:cs="Calibri"/>
                <w:color w:val="4B5563"/>
                <w:sz w:val="18"/>
                <w:szCs w:val="18"/>
              </w:rPr>
              <w:t>Any deviation from standard setup is flagged via email to the HR Manager, who reviews and replies with a decision — often with no visibility into why it was flagged.</w:t>
            </w:r>
          </w:p>
        </w:tc>
        <w:tc>
          <w:tcPr>
            <w:tcW w:w="2800" w:type="dxa"/>
            <w:shd w:val="solid" w:color="EFF6FF" w:fill="EFF6FF"/>
            <w:tcMar>
              <w:top w:w="80" w:type="dxa"/>
              <w:left w:w="120" w:type="dxa"/>
              <w:bottom w:w="80" w:type="dxa"/>
              <w:right w:w="120" w:type="dxa"/>
            </w:tcMar>
            <w:vAlign w:val="center"/>
          </w:tcPr>
          <w:p w14:paraId="510BCF62">
            <w:pPr>
              <w:spacing w:before="60" w:after="60"/>
            </w:pPr>
            <w:r>
              <w:rPr>
                <w:rFonts w:ascii="Calibri" w:hAnsi="Calibri" w:eastAsia="Calibri" w:cs="Calibri"/>
                <w:color w:val="1D4ED8"/>
                <w:sz w:val="18"/>
                <w:szCs w:val="18"/>
              </w:rPr>
              <w:t>When AI detects a deviation from standard configuration, the journey pauses and presents the HR Manager with the specific deviation, full context, and recommended resolution. HR approves the override or requests a specific correction. Standard setups skip this step entirely. Decision and deviation detail logged.</w:t>
            </w:r>
          </w:p>
        </w:tc>
      </w:tr>
      <w:tr w14:paraId="76C57288">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240DF94C">
            <w:pPr>
              <w:spacing w:before="60" w:after="60"/>
            </w:pPr>
            <w:r>
              <w:rPr>
                <w:rFonts w:ascii="Calibri" w:hAnsi="Calibri" w:eastAsia="Calibri" w:cs="Calibri"/>
                <w:b/>
                <w:bCs/>
                <w:sz w:val="18"/>
                <w:szCs w:val="18"/>
              </w:rPr>
              <w:t>9</w:t>
            </w:r>
          </w:p>
        </w:tc>
        <w:tc>
          <w:tcPr>
            <w:tcW w:w="1700" w:type="dxa"/>
            <w:shd w:val="solid" w:color="FEF3E2" w:fill="FEF3E2"/>
            <w:tcMar>
              <w:top w:w="80" w:type="dxa"/>
              <w:left w:w="120" w:type="dxa"/>
              <w:bottom w:w="80" w:type="dxa"/>
              <w:right w:w="120" w:type="dxa"/>
            </w:tcMar>
            <w:vAlign w:val="center"/>
          </w:tcPr>
          <w:p w14:paraId="628B853A">
            <w:pPr>
              <w:spacing w:before="60" w:after="60"/>
            </w:pPr>
            <w:r>
              <w:rPr>
                <w:rFonts w:ascii="Calibri" w:hAnsi="Calibri" w:eastAsia="Calibri" w:cs="Calibri"/>
                <w:b/>
                <w:bCs/>
                <w:color w:val="0F172A"/>
                <w:sz w:val="19"/>
                <w:szCs w:val="19"/>
              </w:rPr>
              <w:t>Active Employment</w:t>
            </w:r>
          </w:p>
        </w:tc>
        <w:tc>
          <w:tcPr>
            <w:tcW w:w="1800" w:type="dxa"/>
            <w:shd w:val="solid" w:color="FEF3E2" w:fill="FEF3E2"/>
            <w:tcMar>
              <w:top w:w="80" w:type="dxa"/>
              <w:left w:w="120" w:type="dxa"/>
              <w:bottom w:w="80" w:type="dxa"/>
              <w:right w:w="120" w:type="dxa"/>
            </w:tcMar>
            <w:vAlign w:val="center"/>
          </w:tcPr>
          <w:p w14:paraId="27B40F4A">
            <w:pPr>
              <w:spacing w:before="40" w:after="20"/>
            </w:pPr>
            <w:r>
              <w:rPr>
                <w:rFonts w:ascii="Calibri" w:hAnsi="Calibri" w:eastAsia="Calibri" w:cs="Calibri"/>
                <w:b/>
                <w:bCs/>
                <w:color w:val="DE7909"/>
                <w:sz w:val="16"/>
                <w:szCs w:val="16"/>
              </w:rPr>
              <w:t>AI Agent</w:t>
            </w:r>
          </w:p>
          <w:p w14:paraId="306FE9D8">
            <w:pPr>
              <w:spacing w:before="0" w:after="60"/>
            </w:pPr>
            <w:r>
              <w:rPr>
                <w:rFonts w:ascii="Calibri" w:hAnsi="Calibri" w:eastAsia="Calibri" w:cs="Calibri"/>
                <w:color w:val="4B5563"/>
                <w:sz w:val="18"/>
                <w:szCs w:val="18"/>
              </w:rPr>
              <w:t>AI Event Monitor</w:t>
            </w:r>
          </w:p>
        </w:tc>
        <w:tc>
          <w:tcPr>
            <w:tcW w:w="2700" w:type="dxa"/>
            <w:shd w:val="solid" w:color="FEF3E2" w:fill="FEF3E2"/>
            <w:tcMar>
              <w:top w:w="80" w:type="dxa"/>
              <w:left w:w="120" w:type="dxa"/>
              <w:bottom w:w="80" w:type="dxa"/>
              <w:right w:w="120" w:type="dxa"/>
            </w:tcMar>
            <w:vAlign w:val="center"/>
          </w:tcPr>
          <w:p w14:paraId="28FEF57A">
            <w:pPr>
              <w:spacing w:before="60" w:after="60"/>
            </w:pPr>
            <w:r>
              <w:rPr>
                <w:rFonts w:ascii="Calibri" w:hAnsi="Calibri" w:eastAsia="Calibri" w:cs="Calibri"/>
                <w:color w:val="4B5563"/>
                <w:sz w:val="18"/>
                <w:szCs w:val="18"/>
              </w:rPr>
              <w:t>No system actively monitors mid-employment changes. Salary revisions, contract extensions, and role changes are tracked in separate spreadsheets and handled ad hoc with no structured workflow.</w:t>
            </w:r>
          </w:p>
        </w:tc>
        <w:tc>
          <w:tcPr>
            <w:tcW w:w="2800" w:type="dxa"/>
            <w:shd w:val="solid" w:color="FEF3E2" w:fill="FEF3E2"/>
            <w:tcMar>
              <w:top w:w="80" w:type="dxa"/>
              <w:left w:w="120" w:type="dxa"/>
              <w:bottom w:w="80" w:type="dxa"/>
              <w:right w:w="120" w:type="dxa"/>
            </w:tcMar>
            <w:vAlign w:val="center"/>
          </w:tcPr>
          <w:p w14:paraId="3A8EBC6B">
            <w:pPr>
              <w:spacing w:before="60" w:after="60"/>
            </w:pPr>
            <w:r>
              <w:rPr>
                <w:rFonts w:ascii="Calibri" w:hAnsi="Calibri" w:eastAsia="Calibri" w:cs="Calibri"/>
                <w:color w:val="065F46"/>
                <w:sz w:val="18"/>
                <w:szCs w:val="18"/>
              </w:rPr>
              <w:t>AI Event Monitor watches the employee record for trigger events: contract approaching expiry, salary revision request, role change request. When triggered, the relevant sub-journey is initiated automatically. See sub-journeys below: Salary Revision, Contract Extension, Role Change. All trigger events logged.</w:t>
            </w:r>
          </w:p>
        </w:tc>
      </w:tr>
      <w:tr w14:paraId="114693A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2B52CAB5">
            <w:pPr>
              <w:spacing w:before="60" w:after="60"/>
            </w:pPr>
            <w:r>
              <w:rPr>
                <w:rFonts w:ascii="Calibri" w:hAnsi="Calibri" w:eastAsia="Calibri" w:cs="Calibri"/>
                <w:b/>
                <w:bCs/>
                <w:sz w:val="18"/>
                <w:szCs w:val="18"/>
              </w:rPr>
              <w:t>10</w:t>
            </w:r>
          </w:p>
        </w:tc>
        <w:tc>
          <w:tcPr>
            <w:tcW w:w="1700" w:type="dxa"/>
            <w:shd w:val="solid" w:color="FEF3E2" w:fill="FEF3E2"/>
            <w:tcMar>
              <w:top w:w="80" w:type="dxa"/>
              <w:left w:w="120" w:type="dxa"/>
              <w:bottom w:w="80" w:type="dxa"/>
              <w:right w:w="120" w:type="dxa"/>
            </w:tcMar>
            <w:vAlign w:val="center"/>
          </w:tcPr>
          <w:p w14:paraId="1D9EA61A">
            <w:pPr>
              <w:spacing w:before="60" w:after="60"/>
            </w:pPr>
            <w:r>
              <w:rPr>
                <w:rFonts w:ascii="Calibri" w:hAnsi="Calibri" w:eastAsia="Calibri" w:cs="Calibri"/>
                <w:b/>
                <w:bCs/>
                <w:color w:val="0F172A"/>
                <w:sz w:val="19"/>
                <w:szCs w:val="19"/>
              </w:rPr>
              <w:t>Exit Trigger / Resignation Captured</w:t>
            </w:r>
          </w:p>
        </w:tc>
        <w:tc>
          <w:tcPr>
            <w:tcW w:w="1800" w:type="dxa"/>
            <w:shd w:val="solid" w:color="FEF3E2" w:fill="FEF3E2"/>
            <w:tcMar>
              <w:top w:w="80" w:type="dxa"/>
              <w:left w:w="120" w:type="dxa"/>
              <w:bottom w:w="80" w:type="dxa"/>
              <w:right w:w="120" w:type="dxa"/>
            </w:tcMar>
            <w:vAlign w:val="center"/>
          </w:tcPr>
          <w:p w14:paraId="5676E842">
            <w:pPr>
              <w:spacing w:before="40" w:after="20"/>
            </w:pPr>
            <w:r>
              <w:rPr>
                <w:rFonts w:ascii="Calibri" w:hAnsi="Calibri" w:eastAsia="Calibri" w:cs="Calibri"/>
                <w:b/>
                <w:bCs/>
                <w:color w:val="DE7909"/>
                <w:sz w:val="16"/>
                <w:szCs w:val="16"/>
              </w:rPr>
              <w:t>AI Agent</w:t>
            </w:r>
          </w:p>
          <w:p w14:paraId="53C70142">
            <w:pPr>
              <w:spacing w:before="0" w:after="60"/>
            </w:pPr>
            <w:r>
              <w:rPr>
                <w:rFonts w:ascii="Calibri" w:hAnsi="Calibri" w:eastAsia="Calibri" w:cs="Calibri"/>
                <w:color w:val="4B5563"/>
                <w:sz w:val="18"/>
                <w:szCs w:val="18"/>
              </w:rPr>
              <w:t>AI Event Monitor</w:t>
            </w:r>
          </w:p>
        </w:tc>
        <w:tc>
          <w:tcPr>
            <w:tcW w:w="2700" w:type="dxa"/>
            <w:shd w:val="solid" w:color="FEF3E2" w:fill="FEF3E2"/>
            <w:tcMar>
              <w:top w:w="80" w:type="dxa"/>
              <w:left w:w="120" w:type="dxa"/>
              <w:bottom w:w="80" w:type="dxa"/>
              <w:right w:w="120" w:type="dxa"/>
            </w:tcMar>
            <w:vAlign w:val="center"/>
          </w:tcPr>
          <w:p w14:paraId="14664367">
            <w:pPr>
              <w:spacing w:before="60" w:after="60"/>
            </w:pPr>
            <w:r>
              <w:rPr>
                <w:rFonts w:ascii="Calibri" w:hAnsi="Calibri" w:eastAsia="Calibri" w:cs="Calibri"/>
                <w:color w:val="4B5563"/>
                <w:sz w:val="18"/>
                <w:szCs w:val="18"/>
              </w:rPr>
              <w:t>Employee submits resignation via email. HR logs it in a spreadsheet. Contract end dates are tracked separately. The actual offboarding start is often delayed because no one is automatically notified.</w:t>
            </w:r>
          </w:p>
        </w:tc>
        <w:tc>
          <w:tcPr>
            <w:tcW w:w="2800" w:type="dxa"/>
            <w:shd w:val="solid" w:color="FEF3E2" w:fill="FEF3E2"/>
            <w:tcMar>
              <w:top w:w="80" w:type="dxa"/>
              <w:left w:w="120" w:type="dxa"/>
              <w:bottom w:w="80" w:type="dxa"/>
              <w:right w:w="120" w:type="dxa"/>
            </w:tcMar>
            <w:vAlign w:val="center"/>
          </w:tcPr>
          <w:p w14:paraId="567ABDCA">
            <w:pPr>
              <w:spacing w:before="60" w:after="60"/>
            </w:pPr>
            <w:r>
              <w:rPr>
                <w:rFonts w:ascii="Calibri" w:hAnsi="Calibri" w:eastAsia="Calibri" w:cs="Calibri"/>
                <w:color w:val="065F46"/>
                <w:sz w:val="18"/>
                <w:szCs w:val="18"/>
              </w:rPr>
              <w:t>AI Event Monitor captures the exit trigger — resignation submitted via the platform, contract end date approaching, or termination recorded by HR. Offboarding journey is initiated automatically. HR and the relevant manager are notified. Trigger event, source, and notification recipients logged.</w:t>
            </w:r>
          </w:p>
        </w:tc>
      </w:tr>
      <w:tr w14:paraId="180C56AB">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68FD07A1">
            <w:pPr>
              <w:spacing w:before="60" w:after="60"/>
            </w:pPr>
            <w:r>
              <w:rPr>
                <w:rFonts w:ascii="Calibri" w:hAnsi="Calibri" w:eastAsia="Calibri" w:cs="Calibri"/>
                <w:b/>
                <w:bCs/>
                <w:sz w:val="18"/>
                <w:szCs w:val="18"/>
              </w:rPr>
              <w:t>11</w:t>
            </w:r>
          </w:p>
        </w:tc>
        <w:tc>
          <w:tcPr>
            <w:tcW w:w="1700" w:type="dxa"/>
            <w:shd w:val="solid" w:color="FEF3E2" w:fill="FEF3E2"/>
            <w:tcMar>
              <w:top w:w="80" w:type="dxa"/>
              <w:left w:w="120" w:type="dxa"/>
              <w:bottom w:w="80" w:type="dxa"/>
              <w:right w:w="120" w:type="dxa"/>
            </w:tcMar>
            <w:vAlign w:val="center"/>
          </w:tcPr>
          <w:p w14:paraId="027E1682">
            <w:pPr>
              <w:spacing w:before="60" w:after="60"/>
            </w:pPr>
            <w:r>
              <w:rPr>
                <w:rFonts w:ascii="Calibri" w:hAnsi="Calibri" w:eastAsia="Calibri" w:cs="Calibri"/>
                <w:b/>
                <w:bCs/>
                <w:color w:val="0F172A"/>
                <w:sz w:val="19"/>
                <w:szCs w:val="19"/>
              </w:rPr>
              <w:t>Final Settlement Calculation</w:t>
            </w:r>
          </w:p>
        </w:tc>
        <w:tc>
          <w:tcPr>
            <w:tcW w:w="1800" w:type="dxa"/>
            <w:shd w:val="solid" w:color="FEF3E2" w:fill="FEF3E2"/>
            <w:tcMar>
              <w:top w:w="80" w:type="dxa"/>
              <w:left w:w="120" w:type="dxa"/>
              <w:bottom w:w="80" w:type="dxa"/>
              <w:right w:w="120" w:type="dxa"/>
            </w:tcMar>
            <w:vAlign w:val="center"/>
          </w:tcPr>
          <w:p w14:paraId="7A717260">
            <w:pPr>
              <w:spacing w:before="40" w:after="20"/>
            </w:pPr>
            <w:r>
              <w:rPr>
                <w:rFonts w:ascii="Calibri" w:hAnsi="Calibri" w:eastAsia="Calibri" w:cs="Calibri"/>
                <w:b/>
                <w:bCs/>
                <w:color w:val="DE7909"/>
                <w:sz w:val="16"/>
                <w:szCs w:val="16"/>
              </w:rPr>
              <w:t>AI Agent</w:t>
            </w:r>
          </w:p>
          <w:p w14:paraId="304D8B64">
            <w:pPr>
              <w:spacing w:before="0" w:after="60"/>
            </w:pPr>
            <w:r>
              <w:rPr>
                <w:rFonts w:ascii="Calibri" w:hAnsi="Calibri" w:eastAsia="Calibri" w:cs="Calibri"/>
                <w:color w:val="4B5563"/>
                <w:sz w:val="18"/>
                <w:szCs w:val="18"/>
              </w:rPr>
              <w:t>AI Payroll Engine</w:t>
            </w:r>
          </w:p>
        </w:tc>
        <w:tc>
          <w:tcPr>
            <w:tcW w:w="2700" w:type="dxa"/>
            <w:shd w:val="solid" w:color="FEF3E2" w:fill="FEF3E2"/>
            <w:tcMar>
              <w:top w:w="80" w:type="dxa"/>
              <w:left w:w="120" w:type="dxa"/>
              <w:bottom w:w="80" w:type="dxa"/>
              <w:right w:w="120" w:type="dxa"/>
            </w:tcMar>
            <w:vAlign w:val="center"/>
          </w:tcPr>
          <w:p w14:paraId="4617B780">
            <w:pPr>
              <w:spacing w:before="60" w:after="60"/>
            </w:pPr>
            <w:r>
              <w:rPr>
                <w:rFonts w:ascii="Calibri" w:hAnsi="Calibri" w:eastAsia="Calibri" w:cs="Calibri"/>
                <w:color w:val="4B5563"/>
                <w:sz w:val="18"/>
                <w:szCs w:val="18"/>
              </w:rPr>
              <w:t>Finance manually calculates the final settlement: outstanding salary, leave encashment, gratuity, and deductions — done in Excel, often with errors on partial months or leave balance calculations.</w:t>
            </w:r>
          </w:p>
        </w:tc>
        <w:tc>
          <w:tcPr>
            <w:tcW w:w="2800" w:type="dxa"/>
            <w:shd w:val="solid" w:color="FEF3E2" w:fill="FEF3E2"/>
            <w:tcMar>
              <w:top w:w="80" w:type="dxa"/>
              <w:left w:w="120" w:type="dxa"/>
              <w:bottom w:w="80" w:type="dxa"/>
              <w:right w:w="120" w:type="dxa"/>
            </w:tcMar>
            <w:vAlign w:val="center"/>
          </w:tcPr>
          <w:p w14:paraId="0184F4AC">
            <w:pPr>
              <w:spacing w:before="60" w:after="60"/>
            </w:pPr>
            <w:r>
              <w:rPr>
                <w:rFonts w:ascii="Calibri" w:hAnsi="Calibri" w:eastAsia="Calibri" w:cs="Calibri"/>
                <w:color w:val="065F46"/>
                <w:sz w:val="18"/>
                <w:szCs w:val="18"/>
              </w:rPr>
              <w:t>AI Payroll Engine calculates the final settlement using last attendance data, outstanding leave balance, gratuity eligibility (from country compliance rules), and any pending reimbursements. Calculation presented for Finance review before disbursement is released. Every component and rate used in the calculation logged.</w:t>
            </w:r>
          </w:p>
        </w:tc>
      </w:tr>
      <w:tr w14:paraId="7B48BE3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EF3E2" w:fill="FEF3E2"/>
            <w:tcMar>
              <w:top w:w="80" w:type="dxa"/>
              <w:left w:w="120" w:type="dxa"/>
              <w:bottom w:w="80" w:type="dxa"/>
              <w:right w:w="120" w:type="dxa"/>
            </w:tcMar>
            <w:vAlign w:val="center"/>
          </w:tcPr>
          <w:p w14:paraId="627E9D92">
            <w:pPr>
              <w:spacing w:before="60" w:after="60"/>
            </w:pPr>
            <w:r>
              <w:rPr>
                <w:rFonts w:ascii="Calibri" w:hAnsi="Calibri" w:eastAsia="Calibri" w:cs="Calibri"/>
                <w:b/>
                <w:bCs/>
                <w:sz w:val="18"/>
                <w:szCs w:val="18"/>
              </w:rPr>
              <w:t>12</w:t>
            </w:r>
          </w:p>
        </w:tc>
        <w:tc>
          <w:tcPr>
            <w:tcW w:w="1700" w:type="dxa"/>
            <w:shd w:val="solid" w:color="FEF3E2" w:fill="FEF3E2"/>
            <w:tcMar>
              <w:top w:w="80" w:type="dxa"/>
              <w:left w:w="120" w:type="dxa"/>
              <w:bottom w:w="80" w:type="dxa"/>
              <w:right w:w="120" w:type="dxa"/>
            </w:tcMar>
            <w:vAlign w:val="center"/>
          </w:tcPr>
          <w:p w14:paraId="3247810F">
            <w:pPr>
              <w:spacing w:before="60" w:after="60"/>
            </w:pPr>
            <w:r>
              <w:rPr>
                <w:rFonts w:ascii="Calibri" w:hAnsi="Calibri" w:eastAsia="Calibri" w:cs="Calibri"/>
                <w:b/>
                <w:bCs/>
                <w:color w:val="0F172A"/>
                <w:sz w:val="19"/>
                <w:szCs w:val="19"/>
              </w:rPr>
              <w:t>Offboarding</w:t>
            </w:r>
          </w:p>
        </w:tc>
        <w:tc>
          <w:tcPr>
            <w:tcW w:w="1800" w:type="dxa"/>
            <w:shd w:val="solid" w:color="FEF3E2" w:fill="FEF3E2"/>
            <w:tcMar>
              <w:top w:w="80" w:type="dxa"/>
              <w:left w:w="120" w:type="dxa"/>
              <w:bottom w:w="80" w:type="dxa"/>
              <w:right w:w="120" w:type="dxa"/>
            </w:tcMar>
            <w:vAlign w:val="center"/>
          </w:tcPr>
          <w:p w14:paraId="29742427">
            <w:pPr>
              <w:spacing w:before="40" w:after="20"/>
            </w:pPr>
            <w:r>
              <w:rPr>
                <w:rFonts w:ascii="Calibri" w:hAnsi="Calibri" w:eastAsia="Calibri" w:cs="Calibri"/>
                <w:b/>
                <w:bCs/>
                <w:color w:val="DE7909"/>
                <w:sz w:val="16"/>
                <w:szCs w:val="16"/>
              </w:rPr>
              <w:t>AI Agent</w:t>
            </w:r>
          </w:p>
          <w:p w14:paraId="0802C55D">
            <w:pPr>
              <w:spacing w:before="0" w:after="60"/>
            </w:pPr>
            <w:r>
              <w:rPr>
                <w:rFonts w:ascii="Calibri" w:hAnsi="Calibri" w:eastAsia="Calibri" w:cs="Calibri"/>
                <w:color w:val="4B5563"/>
                <w:sz w:val="18"/>
                <w:szCs w:val="18"/>
              </w:rPr>
              <w:t>AI Offboarding Engine</w:t>
            </w:r>
          </w:p>
        </w:tc>
        <w:tc>
          <w:tcPr>
            <w:tcW w:w="2700" w:type="dxa"/>
            <w:shd w:val="solid" w:color="FEF3E2" w:fill="FEF3E2"/>
            <w:tcMar>
              <w:top w:w="80" w:type="dxa"/>
              <w:left w:w="120" w:type="dxa"/>
              <w:bottom w:w="80" w:type="dxa"/>
              <w:right w:w="120" w:type="dxa"/>
            </w:tcMar>
            <w:vAlign w:val="center"/>
          </w:tcPr>
          <w:p w14:paraId="28C91656">
            <w:pPr>
              <w:spacing w:before="60" w:after="60"/>
            </w:pPr>
            <w:r>
              <w:rPr>
                <w:rFonts w:ascii="Calibri" w:hAnsi="Calibri" w:eastAsia="Calibri" w:cs="Calibri"/>
                <w:color w:val="4B5563"/>
                <w:sz w:val="18"/>
                <w:szCs w:val="18"/>
              </w:rPr>
              <w:t>HR manually sends system access revocation requests to each department, issues experience and relieving letters manually, tracks exit compliance items in a spreadsheet, and coordinates the final salary payment separately.</w:t>
            </w:r>
          </w:p>
        </w:tc>
        <w:tc>
          <w:tcPr>
            <w:tcW w:w="2800" w:type="dxa"/>
            <w:shd w:val="solid" w:color="FEF3E2" w:fill="FEF3E2"/>
            <w:tcMar>
              <w:top w:w="80" w:type="dxa"/>
              <w:left w:w="120" w:type="dxa"/>
              <w:bottom w:w="80" w:type="dxa"/>
              <w:right w:w="120" w:type="dxa"/>
            </w:tcMar>
            <w:vAlign w:val="center"/>
          </w:tcPr>
          <w:p w14:paraId="5B8C0F6B">
            <w:pPr>
              <w:spacing w:before="60" w:after="60"/>
            </w:pPr>
            <w:r>
              <w:rPr>
                <w:rFonts w:ascii="Calibri" w:hAnsi="Calibri" w:eastAsia="Calibri" w:cs="Calibri"/>
                <w:color w:val="065F46"/>
                <w:sz w:val="18"/>
                <w:szCs w:val="18"/>
              </w:rPr>
              <w:t>AI Offboarding Engine runs the complete offboarding checklist: revokes system access via connected systems, generates experience and relieving letters, triggers final settlement disbursement (pending Finance approval), marks all exit compliance items, and closes the employee record. Every checklist item and its resolution logged.</w:t>
            </w:r>
          </w:p>
        </w:tc>
      </w:tr>
    </w:tbl>
    <w:p w14:paraId="596FCB0F">
      <w:pPr>
        <w:spacing w:before="120" w:after="0"/>
      </w:pPr>
    </w:p>
    <w:p w14:paraId="7DB79043">
      <w:pPr>
        <w:pStyle w:val="4"/>
        <w:spacing w:before="240" w:after="80"/>
      </w:pPr>
      <w:r>
        <w:rPr>
          <w:rFonts w:ascii="Calibri" w:hAnsi="Calibri" w:eastAsia="Calibri" w:cs="Calibri"/>
          <w:b/>
          <w:bCs/>
          <w:color w:val="DE7909"/>
          <w:sz w:val="22"/>
          <w:szCs w:val="22"/>
        </w:rPr>
        <w:t>Human Approval Points</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800"/>
        <w:gridCol w:w="2360"/>
      </w:tblGrid>
      <w:tr w14:paraId="26352950">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solid" w:color="0F172A" w:fill="0F172A"/>
            <w:tcMar>
              <w:top w:w="80" w:type="dxa"/>
              <w:left w:w="120" w:type="dxa"/>
              <w:bottom w:w="80" w:type="dxa"/>
              <w:right w:w="120" w:type="dxa"/>
            </w:tcMar>
            <w:vAlign w:val="center"/>
          </w:tcPr>
          <w:p w14:paraId="06C510D3">
            <w:pPr>
              <w:spacing w:before="60" w:after="60"/>
            </w:pPr>
            <w:r>
              <w:rPr>
                <w:rFonts w:ascii="Calibri" w:hAnsi="Calibri" w:eastAsia="Calibri" w:cs="Calibri"/>
                <w:b/>
                <w:bCs/>
                <w:color w:val="FFFFFF"/>
                <w:sz w:val="18"/>
                <w:szCs w:val="18"/>
              </w:rPr>
              <w:t>Approval Step</w:t>
            </w:r>
          </w:p>
        </w:tc>
        <w:tc>
          <w:tcPr>
            <w:tcW w:w="2000" w:type="dxa"/>
            <w:shd w:val="solid" w:color="0F172A" w:fill="0F172A"/>
            <w:tcMar>
              <w:top w:w="80" w:type="dxa"/>
              <w:left w:w="120" w:type="dxa"/>
              <w:bottom w:w="80" w:type="dxa"/>
              <w:right w:w="120" w:type="dxa"/>
            </w:tcMar>
            <w:vAlign w:val="center"/>
          </w:tcPr>
          <w:p w14:paraId="3EF53296">
            <w:pPr>
              <w:spacing w:before="60" w:after="60"/>
            </w:pPr>
            <w:r>
              <w:rPr>
                <w:rFonts w:ascii="Calibri" w:hAnsi="Calibri" w:eastAsia="Calibri" w:cs="Calibri"/>
                <w:b/>
                <w:bCs/>
                <w:color w:val="FFFFFF"/>
                <w:sz w:val="18"/>
                <w:szCs w:val="18"/>
              </w:rPr>
              <w:t>Who Approves</w:t>
            </w:r>
          </w:p>
        </w:tc>
        <w:tc>
          <w:tcPr>
            <w:tcW w:w="2800" w:type="dxa"/>
            <w:shd w:val="solid" w:color="0F172A" w:fill="0F172A"/>
            <w:tcMar>
              <w:top w:w="80" w:type="dxa"/>
              <w:left w:w="120" w:type="dxa"/>
              <w:bottom w:w="80" w:type="dxa"/>
              <w:right w:w="120" w:type="dxa"/>
            </w:tcMar>
            <w:vAlign w:val="center"/>
          </w:tcPr>
          <w:p w14:paraId="05DDF50C">
            <w:pPr>
              <w:spacing w:before="60" w:after="60"/>
            </w:pPr>
            <w:r>
              <w:rPr>
                <w:rFonts w:ascii="Calibri" w:hAnsi="Calibri" w:eastAsia="Calibri" w:cs="Calibri"/>
                <w:b/>
                <w:bCs/>
                <w:color w:val="FFFFFF"/>
                <w:sz w:val="18"/>
                <w:szCs w:val="18"/>
              </w:rPr>
              <w:t>What They Review</w:t>
            </w:r>
          </w:p>
        </w:tc>
        <w:tc>
          <w:tcPr>
            <w:tcW w:w="2360" w:type="dxa"/>
            <w:shd w:val="solid" w:color="0F172A" w:fill="0F172A"/>
            <w:tcMar>
              <w:top w:w="80" w:type="dxa"/>
              <w:left w:w="120" w:type="dxa"/>
              <w:bottom w:w="80" w:type="dxa"/>
              <w:right w:w="120" w:type="dxa"/>
            </w:tcMar>
            <w:vAlign w:val="center"/>
          </w:tcPr>
          <w:p w14:paraId="223FB36B">
            <w:pPr>
              <w:spacing w:before="60" w:after="60"/>
            </w:pPr>
            <w:r>
              <w:rPr>
                <w:rFonts w:ascii="Calibri" w:hAnsi="Calibri" w:eastAsia="Calibri" w:cs="Calibri"/>
                <w:b/>
                <w:bCs/>
                <w:color w:val="FFFFFF"/>
                <w:sz w:val="18"/>
                <w:szCs w:val="18"/>
              </w:rPr>
              <w:t>Condition</w:t>
            </w:r>
          </w:p>
        </w:tc>
      </w:tr>
      <w:tr w14:paraId="37048EEC">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20" w:type="dxa"/>
              <w:bottom w:w="80" w:type="dxa"/>
              <w:right w:w="120" w:type="dxa"/>
            </w:tcMar>
            <w:vAlign w:val="center"/>
          </w:tcPr>
          <w:p w14:paraId="34FD9786">
            <w:pPr>
              <w:spacing w:before="60" w:after="60"/>
            </w:pPr>
            <w:r>
              <w:rPr>
                <w:rFonts w:ascii="Calibri" w:hAnsi="Calibri" w:eastAsia="Calibri" w:cs="Calibri"/>
                <w:sz w:val="19"/>
                <w:szCs w:val="19"/>
              </w:rPr>
              <w:t>HR Approval on Deviation (Step 8)</w:t>
            </w:r>
          </w:p>
        </w:tc>
        <w:tc>
          <w:tcPr>
            <w:tcW w:w="2000" w:type="dxa"/>
            <w:tcMar>
              <w:top w:w="80" w:type="dxa"/>
              <w:left w:w="120" w:type="dxa"/>
              <w:bottom w:w="80" w:type="dxa"/>
              <w:right w:w="120" w:type="dxa"/>
            </w:tcMar>
            <w:vAlign w:val="center"/>
          </w:tcPr>
          <w:p w14:paraId="584B7CEC">
            <w:pPr>
              <w:spacing w:before="60" w:after="60"/>
            </w:pPr>
            <w:r>
              <w:rPr>
                <w:rFonts w:ascii="Calibri" w:hAnsi="Calibri" w:eastAsia="Calibri" w:cs="Calibri"/>
                <w:sz w:val="19"/>
                <w:szCs w:val="19"/>
              </w:rPr>
              <w:t>HR Manager</w:t>
            </w:r>
          </w:p>
        </w:tc>
        <w:tc>
          <w:tcPr>
            <w:tcW w:w="2800" w:type="dxa"/>
            <w:tcMar>
              <w:top w:w="80" w:type="dxa"/>
              <w:left w:w="120" w:type="dxa"/>
              <w:bottom w:w="80" w:type="dxa"/>
              <w:right w:w="120" w:type="dxa"/>
            </w:tcMar>
            <w:vAlign w:val="center"/>
          </w:tcPr>
          <w:p w14:paraId="586BB757">
            <w:pPr>
              <w:spacing w:before="60" w:after="60"/>
            </w:pPr>
            <w:r>
              <w:rPr>
                <w:rFonts w:ascii="Calibri" w:hAnsi="Calibri" w:eastAsia="Calibri" w:cs="Calibri"/>
                <w:sz w:val="19"/>
                <w:szCs w:val="19"/>
              </w:rPr>
              <w:t>Specific deviation flagged by AI: non-standard leave policy, benefit enrollment failure, custom payroll structure. Context and recommended resolution surfaced inline. Decision logged.</w:t>
            </w:r>
          </w:p>
        </w:tc>
        <w:tc>
          <w:tcPr>
            <w:tcW w:w="2360" w:type="dxa"/>
            <w:tcMar>
              <w:top w:w="80" w:type="dxa"/>
              <w:left w:w="120" w:type="dxa"/>
              <w:bottom w:w="80" w:type="dxa"/>
              <w:right w:w="120" w:type="dxa"/>
            </w:tcMar>
            <w:vAlign w:val="center"/>
          </w:tcPr>
          <w:p w14:paraId="7663B418">
            <w:pPr>
              <w:spacing w:before="60" w:after="60"/>
            </w:pPr>
            <w:r>
              <w:rPr>
                <w:rFonts w:ascii="Calibri" w:hAnsi="Calibri" w:eastAsia="Calibri" w:cs="Calibri"/>
                <w:sz w:val="19"/>
                <w:szCs w:val="19"/>
              </w:rPr>
              <w:t>On Deviation Only — skipped for standard setups</w:t>
            </w:r>
          </w:p>
        </w:tc>
      </w:tr>
      <w:tr w14:paraId="6DF5727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200" w:type="dxa"/>
            <w:shd w:val="solid" w:color="F8F9FB" w:fill="F8F9FB"/>
            <w:tcMar>
              <w:top w:w="80" w:type="dxa"/>
              <w:left w:w="120" w:type="dxa"/>
              <w:bottom w:w="80" w:type="dxa"/>
              <w:right w:w="120" w:type="dxa"/>
            </w:tcMar>
            <w:vAlign w:val="center"/>
          </w:tcPr>
          <w:p w14:paraId="2C366DBA">
            <w:pPr>
              <w:spacing w:before="60" w:after="60"/>
            </w:pPr>
            <w:r>
              <w:rPr>
                <w:rFonts w:ascii="Calibri" w:hAnsi="Calibri" w:eastAsia="Calibri" w:cs="Calibri"/>
                <w:sz w:val="19"/>
                <w:szCs w:val="19"/>
              </w:rPr>
              <w:t>Final Settlement Review</w:t>
            </w:r>
          </w:p>
        </w:tc>
        <w:tc>
          <w:tcPr>
            <w:tcW w:w="2000" w:type="dxa"/>
            <w:shd w:val="solid" w:color="F8F9FB" w:fill="F8F9FB"/>
            <w:tcMar>
              <w:top w:w="80" w:type="dxa"/>
              <w:left w:w="120" w:type="dxa"/>
              <w:bottom w:w="80" w:type="dxa"/>
              <w:right w:w="120" w:type="dxa"/>
            </w:tcMar>
            <w:vAlign w:val="center"/>
          </w:tcPr>
          <w:p w14:paraId="0DD13FF7">
            <w:pPr>
              <w:spacing w:before="60" w:after="60"/>
            </w:pPr>
            <w:r>
              <w:rPr>
                <w:rFonts w:ascii="Calibri" w:hAnsi="Calibri" w:eastAsia="Calibri" w:cs="Calibri"/>
                <w:sz w:val="19"/>
                <w:szCs w:val="19"/>
              </w:rPr>
              <w:t>Finance Approver</w:t>
            </w:r>
          </w:p>
        </w:tc>
        <w:tc>
          <w:tcPr>
            <w:tcW w:w="2800" w:type="dxa"/>
            <w:shd w:val="solid" w:color="F8F9FB" w:fill="F8F9FB"/>
            <w:tcMar>
              <w:top w:w="80" w:type="dxa"/>
              <w:left w:w="120" w:type="dxa"/>
              <w:bottom w:w="80" w:type="dxa"/>
              <w:right w:w="120" w:type="dxa"/>
            </w:tcMar>
            <w:vAlign w:val="center"/>
          </w:tcPr>
          <w:p w14:paraId="39EC6AE5">
            <w:pPr>
              <w:spacing w:before="60" w:after="60"/>
            </w:pPr>
            <w:r>
              <w:rPr>
                <w:rFonts w:ascii="Calibri" w:hAnsi="Calibri" w:eastAsia="Calibri" w:cs="Calibri"/>
                <w:sz w:val="19"/>
                <w:szCs w:val="19"/>
              </w:rPr>
              <w:t>Final salary calculation, leave encashment, gratuity, deductions. Approved before disbursement is released via AI Payroll Engine. Decision and approver logged.</w:t>
            </w:r>
          </w:p>
        </w:tc>
        <w:tc>
          <w:tcPr>
            <w:tcW w:w="2360" w:type="dxa"/>
            <w:shd w:val="solid" w:color="F8F9FB" w:fill="F8F9FB"/>
            <w:tcMar>
              <w:top w:w="80" w:type="dxa"/>
              <w:left w:w="120" w:type="dxa"/>
              <w:bottom w:w="80" w:type="dxa"/>
              <w:right w:w="120" w:type="dxa"/>
            </w:tcMar>
            <w:vAlign w:val="center"/>
          </w:tcPr>
          <w:p w14:paraId="3A0AAF43">
            <w:pPr>
              <w:spacing w:before="60" w:after="60"/>
            </w:pPr>
            <w:r>
              <w:rPr>
                <w:rFonts w:ascii="Calibri" w:hAnsi="Calibri" w:eastAsia="Calibri" w:cs="Calibri"/>
                <w:sz w:val="19"/>
                <w:szCs w:val="19"/>
              </w:rPr>
              <w:t>Always Required at Offboarding</w:t>
            </w:r>
          </w:p>
        </w:tc>
      </w:tr>
    </w:tbl>
    <w:p w14:paraId="16622AD6">
      <w:pPr>
        <w:spacing w:before="120" w:after="0"/>
      </w:pPr>
    </w:p>
    <w:p w14:paraId="48F358EE">
      <w:pPr>
        <w:pStyle w:val="3"/>
        <w:spacing w:before="300" w:after="100"/>
      </w:pPr>
      <w:r>
        <w:rPr>
          <w:rFonts w:ascii="Calibri" w:hAnsi="Calibri" w:eastAsia="Calibri" w:cs="Calibri"/>
          <w:b/>
          <w:bCs/>
          <w:color w:val="0F172A"/>
          <w:sz w:val="26"/>
          <w:szCs w:val="26"/>
        </w:rPr>
        <w:t>H2R Sub-Journeys (Mid-Employment)</w:t>
      </w:r>
    </w:p>
    <w:p w14:paraId="52BD7A90">
      <w:pPr>
        <w:spacing w:before="60" w:after="60"/>
      </w:pPr>
      <w:r>
        <w:rPr>
          <w:rFonts w:ascii="Calibri" w:hAnsi="Calibri" w:eastAsia="Calibri" w:cs="Calibri"/>
          <w:sz w:val="20"/>
          <w:szCs w:val="20"/>
        </w:rPr>
        <w:t>These sub-journeys are initiated automatically by the AI Event Monitor during the Active Employment phase (Step 9), or manually triggered by HR or AM. Each sub-journey follows the same governed orchestration model as the main H2R journey — every step logged, every approval recorded.</w:t>
      </w:r>
    </w:p>
    <w:p w14:paraId="180FA0C6">
      <w:pPr>
        <w:spacing w:before="60" w:after="0"/>
      </w:pPr>
    </w:p>
    <w:p w14:paraId="7DD2AC31">
      <w:pPr>
        <w:pStyle w:val="4"/>
        <w:spacing w:before="240" w:after="80"/>
      </w:pPr>
      <w:r>
        <w:rPr>
          <w:rFonts w:ascii="Calibri" w:hAnsi="Calibri" w:eastAsia="Calibri" w:cs="Calibri"/>
          <w:b/>
          <w:bCs/>
          <w:color w:val="DE7909"/>
          <w:sz w:val="22"/>
          <w:szCs w:val="22"/>
        </w:rPr>
        <w:t>Sub-Journey A — Salary Revision</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447"/>
        <w:gridCol w:w="1984"/>
        <w:gridCol w:w="1689"/>
        <w:gridCol w:w="1489"/>
        <w:gridCol w:w="3751"/>
      </w:tblGrid>
      <w:tr w14:paraId="1E414827">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shd w:val="solid" w:color="0F172A" w:fill="0F172A"/>
            <w:tcMar>
              <w:top w:w="80" w:type="dxa"/>
              <w:left w:w="120" w:type="dxa"/>
              <w:bottom w:w="80" w:type="dxa"/>
              <w:right w:w="120" w:type="dxa"/>
            </w:tcMar>
            <w:vAlign w:val="center"/>
          </w:tcPr>
          <w:p w14:paraId="14A7E2FE">
            <w:pPr>
              <w:spacing w:before="60" w:after="60"/>
            </w:pPr>
            <w:r>
              <w:rPr>
                <w:rFonts w:ascii="Calibri" w:hAnsi="Calibri" w:eastAsia="Calibri" w:cs="Calibri"/>
                <w:b/>
                <w:bCs/>
                <w:color w:val="FFFFFF"/>
                <w:sz w:val="18"/>
                <w:szCs w:val="18"/>
              </w:rPr>
              <w:t>#</w:t>
            </w:r>
          </w:p>
        </w:tc>
        <w:tc>
          <w:tcPr>
            <w:tcW w:w="2000" w:type="dxa"/>
            <w:shd w:val="solid" w:color="0F172A" w:fill="0F172A"/>
            <w:tcMar>
              <w:top w:w="80" w:type="dxa"/>
              <w:left w:w="120" w:type="dxa"/>
              <w:bottom w:w="80" w:type="dxa"/>
              <w:right w:w="120" w:type="dxa"/>
            </w:tcMar>
            <w:vAlign w:val="center"/>
          </w:tcPr>
          <w:p w14:paraId="74136686">
            <w:pPr>
              <w:spacing w:before="60" w:after="60"/>
            </w:pPr>
            <w:r>
              <w:rPr>
                <w:rFonts w:ascii="Calibri" w:hAnsi="Calibri" w:eastAsia="Calibri" w:cs="Calibri"/>
                <w:b/>
                <w:bCs/>
                <w:color w:val="FFFFFF"/>
                <w:sz w:val="18"/>
                <w:szCs w:val="18"/>
              </w:rPr>
              <w:t>Sub-Step</w:t>
            </w:r>
          </w:p>
        </w:tc>
        <w:tc>
          <w:tcPr>
            <w:tcW w:w="1700" w:type="dxa"/>
            <w:shd w:val="solid" w:color="0F172A" w:fill="0F172A"/>
            <w:tcMar>
              <w:top w:w="80" w:type="dxa"/>
              <w:left w:w="120" w:type="dxa"/>
              <w:bottom w:w="80" w:type="dxa"/>
              <w:right w:w="120" w:type="dxa"/>
            </w:tcMar>
            <w:vAlign w:val="center"/>
          </w:tcPr>
          <w:p w14:paraId="4FBC46F3">
            <w:pPr>
              <w:spacing w:before="60" w:after="60"/>
            </w:pPr>
            <w:r>
              <w:rPr>
                <w:rFonts w:ascii="Calibri" w:hAnsi="Calibri" w:eastAsia="Calibri" w:cs="Calibri"/>
                <w:b/>
                <w:bCs/>
                <w:color w:val="FFFFFF"/>
                <w:sz w:val="18"/>
                <w:szCs w:val="18"/>
              </w:rPr>
              <w:t>Owner / Agent</w:t>
            </w:r>
          </w:p>
        </w:tc>
        <w:tc>
          <w:tcPr>
            <w:tcW w:w="1500" w:type="dxa"/>
            <w:shd w:val="solid" w:color="0F172A" w:fill="0F172A"/>
            <w:tcMar>
              <w:top w:w="80" w:type="dxa"/>
              <w:left w:w="120" w:type="dxa"/>
              <w:bottom w:w="80" w:type="dxa"/>
              <w:right w:w="120" w:type="dxa"/>
            </w:tcMar>
            <w:vAlign w:val="center"/>
          </w:tcPr>
          <w:p w14:paraId="4F0CD3E2">
            <w:pPr>
              <w:spacing w:before="60" w:after="60"/>
            </w:pPr>
            <w:r>
              <w:rPr>
                <w:rFonts w:ascii="Calibri" w:hAnsi="Calibri" w:eastAsia="Calibri" w:cs="Calibri"/>
                <w:b/>
                <w:bCs/>
                <w:color w:val="FFFFFF"/>
                <w:sz w:val="18"/>
                <w:szCs w:val="18"/>
              </w:rPr>
              <w:t>AI or Human?</w:t>
            </w:r>
          </w:p>
        </w:tc>
        <w:tc>
          <w:tcPr>
            <w:tcW w:w="3800" w:type="dxa"/>
            <w:shd w:val="solid" w:color="0F172A" w:fill="0F172A"/>
            <w:tcMar>
              <w:top w:w="80" w:type="dxa"/>
              <w:left w:w="120" w:type="dxa"/>
              <w:bottom w:w="80" w:type="dxa"/>
              <w:right w:w="120" w:type="dxa"/>
            </w:tcMar>
            <w:vAlign w:val="center"/>
          </w:tcPr>
          <w:p w14:paraId="2B555B77">
            <w:pPr>
              <w:spacing w:before="60" w:after="60"/>
            </w:pPr>
            <w:r>
              <w:rPr>
                <w:rFonts w:ascii="Calibri" w:hAnsi="Calibri" w:eastAsia="Calibri" w:cs="Calibri"/>
                <w:b/>
                <w:bCs/>
                <w:color w:val="FFFFFF"/>
                <w:sz w:val="18"/>
                <w:szCs w:val="18"/>
              </w:rPr>
              <w:t>What Happens</w:t>
            </w:r>
          </w:p>
        </w:tc>
      </w:tr>
      <w:tr w14:paraId="1D5840A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2964120B">
            <w:pPr>
              <w:spacing w:before="60" w:after="60"/>
            </w:pPr>
            <w:r>
              <w:rPr>
                <w:rFonts w:ascii="Calibri" w:hAnsi="Calibri" w:eastAsia="Calibri" w:cs="Calibri"/>
                <w:sz w:val="19"/>
                <w:szCs w:val="19"/>
              </w:rPr>
              <w:t>A1</w:t>
            </w:r>
          </w:p>
        </w:tc>
        <w:tc>
          <w:tcPr>
            <w:tcW w:w="2000" w:type="dxa"/>
            <w:tcMar>
              <w:top w:w="80" w:type="dxa"/>
              <w:left w:w="120" w:type="dxa"/>
              <w:bottom w:w="80" w:type="dxa"/>
              <w:right w:w="120" w:type="dxa"/>
            </w:tcMar>
            <w:vAlign w:val="center"/>
          </w:tcPr>
          <w:p w14:paraId="2C246BD5">
            <w:pPr>
              <w:spacing w:before="60" w:after="60"/>
            </w:pPr>
            <w:r>
              <w:rPr>
                <w:rFonts w:ascii="Calibri" w:hAnsi="Calibri" w:eastAsia="Calibri" w:cs="Calibri"/>
                <w:sz w:val="19"/>
                <w:szCs w:val="19"/>
              </w:rPr>
              <w:t>Revision Request Captured</w:t>
            </w:r>
          </w:p>
        </w:tc>
        <w:tc>
          <w:tcPr>
            <w:tcW w:w="1700" w:type="dxa"/>
            <w:tcMar>
              <w:top w:w="80" w:type="dxa"/>
              <w:left w:w="120" w:type="dxa"/>
              <w:bottom w:w="80" w:type="dxa"/>
              <w:right w:w="120" w:type="dxa"/>
            </w:tcMar>
            <w:vAlign w:val="center"/>
          </w:tcPr>
          <w:p w14:paraId="2CD7D6A2">
            <w:pPr>
              <w:spacing w:before="60" w:after="60"/>
            </w:pPr>
            <w:r>
              <w:rPr>
                <w:rFonts w:ascii="Calibri" w:hAnsi="Calibri" w:eastAsia="Calibri" w:cs="Calibri"/>
                <w:sz w:val="19"/>
                <w:szCs w:val="19"/>
              </w:rPr>
              <w:t>AI Prompt Parser</w:t>
            </w:r>
          </w:p>
        </w:tc>
        <w:tc>
          <w:tcPr>
            <w:tcW w:w="1500" w:type="dxa"/>
            <w:tcMar>
              <w:top w:w="80" w:type="dxa"/>
              <w:left w:w="120" w:type="dxa"/>
              <w:bottom w:w="80" w:type="dxa"/>
              <w:right w:w="120" w:type="dxa"/>
            </w:tcMar>
            <w:vAlign w:val="center"/>
          </w:tcPr>
          <w:p w14:paraId="0F07D5D1">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00F7CDD0">
            <w:pPr>
              <w:spacing w:before="60" w:after="60"/>
            </w:pPr>
            <w:r>
              <w:rPr>
                <w:rFonts w:ascii="Calibri" w:hAnsi="Calibri" w:eastAsia="Calibri" w:cs="Calibri"/>
                <w:sz w:val="19"/>
                <w:szCs w:val="19"/>
              </w:rPr>
              <w:t>Salary revision request entered via a prompt or by the HR Manager. AI parses the new salary terms and links them to the employee record. Request and initiator logged.</w:t>
            </w:r>
          </w:p>
        </w:tc>
      </w:tr>
      <w:tr w14:paraId="5DC5A2E1">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0C83CA2A">
            <w:pPr>
              <w:spacing w:before="60" w:after="60"/>
            </w:pPr>
            <w:r>
              <w:rPr>
                <w:rFonts w:ascii="Calibri" w:hAnsi="Calibri" w:eastAsia="Calibri" w:cs="Calibri"/>
                <w:sz w:val="19"/>
                <w:szCs w:val="19"/>
              </w:rPr>
              <w:t>A2</w:t>
            </w:r>
          </w:p>
        </w:tc>
        <w:tc>
          <w:tcPr>
            <w:tcW w:w="2000" w:type="dxa"/>
            <w:shd w:val="solid" w:color="F8F9FB" w:fill="F8F9FB"/>
            <w:tcMar>
              <w:top w:w="80" w:type="dxa"/>
              <w:left w:w="120" w:type="dxa"/>
              <w:bottom w:w="80" w:type="dxa"/>
              <w:right w:w="120" w:type="dxa"/>
            </w:tcMar>
            <w:vAlign w:val="center"/>
          </w:tcPr>
          <w:p w14:paraId="716B5B18">
            <w:pPr>
              <w:spacing w:before="60" w:after="60"/>
            </w:pPr>
            <w:r>
              <w:rPr>
                <w:rFonts w:ascii="Calibri" w:hAnsi="Calibri" w:eastAsia="Calibri" w:cs="Calibri"/>
                <w:sz w:val="19"/>
                <w:szCs w:val="19"/>
              </w:rPr>
              <w:t>Updated Compliance Rules Fetched</w:t>
            </w:r>
          </w:p>
        </w:tc>
        <w:tc>
          <w:tcPr>
            <w:tcW w:w="1700" w:type="dxa"/>
            <w:shd w:val="solid" w:color="F8F9FB" w:fill="F8F9FB"/>
            <w:tcMar>
              <w:top w:w="80" w:type="dxa"/>
              <w:left w:w="120" w:type="dxa"/>
              <w:bottom w:w="80" w:type="dxa"/>
              <w:right w:w="120" w:type="dxa"/>
            </w:tcMar>
            <w:vAlign w:val="center"/>
          </w:tcPr>
          <w:p w14:paraId="65E241DD">
            <w:pPr>
              <w:spacing w:before="60" w:after="60"/>
            </w:pPr>
            <w:r>
              <w:rPr>
                <w:rFonts w:ascii="Calibri" w:hAnsi="Calibri" w:eastAsia="Calibri" w:cs="Calibri"/>
                <w:sz w:val="19"/>
                <w:szCs w:val="19"/>
              </w:rPr>
              <w:t>AI Compliance Hub Sync</w:t>
            </w:r>
          </w:p>
        </w:tc>
        <w:tc>
          <w:tcPr>
            <w:tcW w:w="1500" w:type="dxa"/>
            <w:shd w:val="solid" w:color="F8F9FB" w:fill="F8F9FB"/>
            <w:tcMar>
              <w:top w:w="80" w:type="dxa"/>
              <w:left w:w="120" w:type="dxa"/>
              <w:bottom w:w="80" w:type="dxa"/>
              <w:right w:w="120" w:type="dxa"/>
            </w:tcMar>
            <w:vAlign w:val="center"/>
          </w:tcPr>
          <w:p w14:paraId="2CC98617">
            <w:pPr>
              <w:spacing w:before="60" w:after="60"/>
            </w:pPr>
            <w:r>
              <w:rPr>
                <w:rFonts w:ascii="Calibri" w:hAnsi="Calibri" w:eastAsia="Calibri" w:cs="Calibri"/>
                <w:sz w:val="19"/>
                <w:szCs w:val="19"/>
              </w:rPr>
              <w:t>AI Agent</w:t>
            </w:r>
          </w:p>
        </w:tc>
        <w:tc>
          <w:tcPr>
            <w:tcW w:w="3800" w:type="dxa"/>
            <w:shd w:val="solid" w:color="F8F9FB" w:fill="F8F9FB"/>
            <w:tcMar>
              <w:top w:w="80" w:type="dxa"/>
              <w:left w:w="120" w:type="dxa"/>
              <w:bottom w:w="80" w:type="dxa"/>
              <w:right w:w="120" w:type="dxa"/>
            </w:tcMar>
            <w:vAlign w:val="center"/>
          </w:tcPr>
          <w:p w14:paraId="56469AF9">
            <w:pPr>
              <w:spacing w:before="60" w:after="60"/>
            </w:pPr>
            <w:r>
              <w:rPr>
                <w:rFonts w:ascii="Calibri" w:hAnsi="Calibri" w:eastAsia="Calibri" w:cs="Calibri"/>
                <w:sz w:val="19"/>
                <w:szCs w:val="19"/>
              </w:rPr>
              <w:t>AI re-queries the Compliance Hub for any updates to country-specific tax bands or statutory deductions that affect the new salary level. Updated rates logged.</w:t>
            </w:r>
          </w:p>
        </w:tc>
      </w:tr>
      <w:tr w14:paraId="07EE37B7">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427655B3">
            <w:pPr>
              <w:spacing w:before="60" w:after="60"/>
            </w:pPr>
            <w:r>
              <w:rPr>
                <w:rFonts w:ascii="Calibri" w:hAnsi="Calibri" w:eastAsia="Calibri" w:cs="Calibri"/>
                <w:sz w:val="19"/>
                <w:szCs w:val="19"/>
              </w:rPr>
              <w:t>A3</w:t>
            </w:r>
          </w:p>
        </w:tc>
        <w:tc>
          <w:tcPr>
            <w:tcW w:w="2000" w:type="dxa"/>
            <w:tcMar>
              <w:top w:w="80" w:type="dxa"/>
              <w:left w:w="120" w:type="dxa"/>
              <w:bottom w:w="80" w:type="dxa"/>
              <w:right w:w="120" w:type="dxa"/>
            </w:tcMar>
            <w:vAlign w:val="center"/>
          </w:tcPr>
          <w:p w14:paraId="20ED385C">
            <w:pPr>
              <w:spacing w:before="60" w:after="60"/>
            </w:pPr>
            <w:r>
              <w:rPr>
                <w:rFonts w:ascii="Calibri" w:hAnsi="Calibri" w:eastAsia="Calibri" w:cs="Calibri"/>
                <w:sz w:val="19"/>
                <w:szCs w:val="19"/>
              </w:rPr>
              <w:t>New Salary Calculated</w:t>
            </w:r>
          </w:p>
        </w:tc>
        <w:tc>
          <w:tcPr>
            <w:tcW w:w="1700" w:type="dxa"/>
            <w:tcMar>
              <w:top w:w="80" w:type="dxa"/>
              <w:left w:w="120" w:type="dxa"/>
              <w:bottom w:w="80" w:type="dxa"/>
              <w:right w:w="120" w:type="dxa"/>
            </w:tcMar>
            <w:vAlign w:val="center"/>
          </w:tcPr>
          <w:p w14:paraId="1FAF0069">
            <w:pPr>
              <w:spacing w:before="60" w:after="60"/>
            </w:pPr>
            <w:r>
              <w:rPr>
                <w:rFonts w:ascii="Calibri" w:hAnsi="Calibri" w:eastAsia="Calibri" w:cs="Calibri"/>
                <w:sz w:val="19"/>
                <w:szCs w:val="19"/>
              </w:rPr>
              <w:t>AI Payroll Engine</w:t>
            </w:r>
          </w:p>
        </w:tc>
        <w:tc>
          <w:tcPr>
            <w:tcW w:w="1500" w:type="dxa"/>
            <w:tcMar>
              <w:top w:w="80" w:type="dxa"/>
              <w:left w:w="120" w:type="dxa"/>
              <w:bottom w:w="80" w:type="dxa"/>
              <w:right w:w="120" w:type="dxa"/>
            </w:tcMar>
            <w:vAlign w:val="center"/>
          </w:tcPr>
          <w:p w14:paraId="05AED3A8">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4AC30BD6">
            <w:pPr>
              <w:spacing w:before="60" w:after="60"/>
            </w:pPr>
            <w:r>
              <w:rPr>
                <w:rFonts w:ascii="Calibri" w:hAnsi="Calibri" w:eastAsia="Calibri" w:cs="Calibri"/>
                <w:sz w:val="19"/>
                <w:szCs w:val="19"/>
              </w:rPr>
              <w:t>AI calculates revised gross pay, new deductions, and new net pay. Comparison against current salary generated automatically. Full calculation logged.</w:t>
            </w:r>
          </w:p>
        </w:tc>
      </w:tr>
      <w:tr w14:paraId="39C1BD48">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26B20A1E">
            <w:pPr>
              <w:spacing w:before="60" w:after="60"/>
            </w:pPr>
            <w:r>
              <w:rPr>
                <w:rFonts w:ascii="Calibri" w:hAnsi="Calibri" w:eastAsia="Calibri" w:cs="Calibri"/>
                <w:sz w:val="19"/>
                <w:szCs w:val="19"/>
              </w:rPr>
              <w:t>A4</w:t>
            </w:r>
          </w:p>
        </w:tc>
        <w:tc>
          <w:tcPr>
            <w:tcW w:w="2000" w:type="dxa"/>
            <w:shd w:val="solid" w:color="F8F9FB" w:fill="F8F9FB"/>
            <w:tcMar>
              <w:top w:w="80" w:type="dxa"/>
              <w:left w:w="120" w:type="dxa"/>
              <w:bottom w:w="80" w:type="dxa"/>
              <w:right w:w="120" w:type="dxa"/>
            </w:tcMar>
            <w:vAlign w:val="center"/>
          </w:tcPr>
          <w:p w14:paraId="18670270">
            <w:pPr>
              <w:spacing w:before="60" w:after="60"/>
            </w:pPr>
            <w:r>
              <w:rPr>
                <w:rFonts w:ascii="Calibri" w:hAnsi="Calibri" w:eastAsia="Calibri" w:cs="Calibri"/>
                <w:sz w:val="19"/>
                <w:szCs w:val="19"/>
              </w:rPr>
              <w:t>Revision Approved</w:t>
            </w:r>
          </w:p>
        </w:tc>
        <w:tc>
          <w:tcPr>
            <w:tcW w:w="1700" w:type="dxa"/>
            <w:shd w:val="solid" w:color="F8F9FB" w:fill="F8F9FB"/>
            <w:tcMar>
              <w:top w:w="80" w:type="dxa"/>
              <w:left w:w="120" w:type="dxa"/>
              <w:bottom w:w="80" w:type="dxa"/>
              <w:right w:w="120" w:type="dxa"/>
            </w:tcMar>
            <w:vAlign w:val="center"/>
          </w:tcPr>
          <w:p w14:paraId="05637A32">
            <w:pPr>
              <w:spacing w:before="60" w:after="60"/>
            </w:pPr>
            <w:r>
              <w:rPr>
                <w:rFonts w:ascii="Calibri" w:hAnsi="Calibri" w:eastAsia="Calibri" w:cs="Calibri"/>
                <w:sz w:val="19"/>
                <w:szCs w:val="19"/>
              </w:rPr>
              <w:t>HR Manager + Finance Approver</w:t>
            </w:r>
          </w:p>
        </w:tc>
        <w:tc>
          <w:tcPr>
            <w:tcW w:w="1500" w:type="dxa"/>
            <w:shd w:val="solid" w:color="F8F9FB" w:fill="F8F9FB"/>
            <w:tcMar>
              <w:top w:w="80" w:type="dxa"/>
              <w:left w:w="120" w:type="dxa"/>
              <w:bottom w:w="80" w:type="dxa"/>
              <w:right w:w="120" w:type="dxa"/>
            </w:tcMar>
            <w:vAlign w:val="center"/>
          </w:tcPr>
          <w:p w14:paraId="1FD1A942">
            <w:pPr>
              <w:spacing w:before="60" w:after="60"/>
            </w:pPr>
            <w:r>
              <w:rPr>
                <w:rFonts w:ascii="Calibri" w:hAnsi="Calibri" w:eastAsia="Calibri" w:cs="Calibri"/>
                <w:sz w:val="19"/>
                <w:szCs w:val="19"/>
              </w:rPr>
              <w:t>Human Approval Required</w:t>
            </w:r>
          </w:p>
        </w:tc>
        <w:tc>
          <w:tcPr>
            <w:tcW w:w="3800" w:type="dxa"/>
            <w:shd w:val="solid" w:color="F8F9FB" w:fill="F8F9FB"/>
            <w:tcMar>
              <w:top w:w="80" w:type="dxa"/>
              <w:left w:w="120" w:type="dxa"/>
              <w:bottom w:w="80" w:type="dxa"/>
              <w:right w:w="120" w:type="dxa"/>
            </w:tcMar>
            <w:vAlign w:val="center"/>
          </w:tcPr>
          <w:p w14:paraId="2D1C991F">
            <w:pPr>
              <w:spacing w:before="60" w:after="60"/>
            </w:pPr>
            <w:r>
              <w:rPr>
                <w:rFonts w:ascii="Calibri" w:hAnsi="Calibri" w:eastAsia="Calibri" w:cs="Calibri"/>
                <w:sz w:val="19"/>
                <w:szCs w:val="19"/>
              </w:rPr>
              <w:t>HR Manager approves the revision rationale; Finance Approver confirms the new salary and its payroll impact. Both sign-offs recorded with timestamps.</w:t>
            </w:r>
          </w:p>
        </w:tc>
      </w:tr>
      <w:tr w14:paraId="5FE69C4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342AE8AB">
            <w:pPr>
              <w:spacing w:before="60" w:after="60"/>
            </w:pPr>
            <w:r>
              <w:rPr>
                <w:rFonts w:ascii="Calibri" w:hAnsi="Calibri" w:eastAsia="Calibri" w:cs="Calibri"/>
                <w:sz w:val="19"/>
                <w:szCs w:val="19"/>
              </w:rPr>
              <w:t>A5</w:t>
            </w:r>
          </w:p>
        </w:tc>
        <w:tc>
          <w:tcPr>
            <w:tcW w:w="2000" w:type="dxa"/>
            <w:tcMar>
              <w:top w:w="80" w:type="dxa"/>
              <w:left w:w="120" w:type="dxa"/>
              <w:bottom w:w="80" w:type="dxa"/>
              <w:right w:w="120" w:type="dxa"/>
            </w:tcMar>
            <w:vAlign w:val="center"/>
          </w:tcPr>
          <w:p w14:paraId="6E5AADD7">
            <w:pPr>
              <w:spacing w:before="60" w:after="60"/>
            </w:pPr>
            <w:r>
              <w:rPr>
                <w:rFonts w:ascii="Calibri" w:hAnsi="Calibri" w:eastAsia="Calibri" w:cs="Calibri"/>
                <w:sz w:val="19"/>
                <w:szCs w:val="19"/>
              </w:rPr>
              <w:t>Contract Amendment Generated</w:t>
            </w:r>
          </w:p>
        </w:tc>
        <w:tc>
          <w:tcPr>
            <w:tcW w:w="1700" w:type="dxa"/>
            <w:tcMar>
              <w:top w:w="80" w:type="dxa"/>
              <w:left w:w="120" w:type="dxa"/>
              <w:bottom w:w="80" w:type="dxa"/>
              <w:right w:w="120" w:type="dxa"/>
            </w:tcMar>
            <w:vAlign w:val="center"/>
          </w:tcPr>
          <w:p w14:paraId="2264448E">
            <w:pPr>
              <w:spacing w:before="60" w:after="60"/>
            </w:pPr>
            <w:r>
              <w:rPr>
                <w:rFonts w:ascii="Calibri" w:hAnsi="Calibri" w:eastAsia="Calibri" w:cs="Calibri"/>
                <w:sz w:val="19"/>
                <w:szCs w:val="19"/>
              </w:rPr>
              <w:t>AI Contract Assistant + Docuseal</w:t>
            </w:r>
          </w:p>
        </w:tc>
        <w:tc>
          <w:tcPr>
            <w:tcW w:w="1500" w:type="dxa"/>
            <w:tcMar>
              <w:top w:w="80" w:type="dxa"/>
              <w:left w:w="120" w:type="dxa"/>
              <w:bottom w:w="80" w:type="dxa"/>
              <w:right w:w="120" w:type="dxa"/>
            </w:tcMar>
            <w:vAlign w:val="center"/>
          </w:tcPr>
          <w:p w14:paraId="558D312A">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6CD62AD3">
            <w:pPr>
              <w:spacing w:before="60" w:after="60"/>
            </w:pPr>
            <w:r>
              <w:rPr>
                <w:rFonts w:ascii="Calibri" w:hAnsi="Calibri" w:eastAsia="Calibri" w:cs="Calibri"/>
                <w:sz w:val="19"/>
                <w:szCs w:val="19"/>
              </w:rPr>
              <w:t>AI generates a contract amendment reflecting the revised salary terms and sends it for signature via Docuseal. Amendment and signature status logged.</w:t>
            </w:r>
          </w:p>
        </w:tc>
      </w:tr>
      <w:tr w14:paraId="0B77316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32DFD7B3">
            <w:pPr>
              <w:spacing w:before="60" w:after="60"/>
            </w:pPr>
            <w:r>
              <w:rPr>
                <w:rFonts w:ascii="Calibri" w:hAnsi="Calibri" w:eastAsia="Calibri" w:cs="Calibri"/>
                <w:sz w:val="19"/>
                <w:szCs w:val="19"/>
              </w:rPr>
              <w:t>A6</w:t>
            </w:r>
          </w:p>
        </w:tc>
        <w:tc>
          <w:tcPr>
            <w:tcW w:w="2000" w:type="dxa"/>
            <w:shd w:val="solid" w:color="F8F9FB" w:fill="F8F9FB"/>
            <w:tcMar>
              <w:top w:w="80" w:type="dxa"/>
              <w:left w:w="120" w:type="dxa"/>
              <w:bottom w:w="80" w:type="dxa"/>
              <w:right w:w="120" w:type="dxa"/>
            </w:tcMar>
            <w:vAlign w:val="center"/>
          </w:tcPr>
          <w:p w14:paraId="5A6D91C5">
            <w:pPr>
              <w:spacing w:before="60" w:after="60"/>
            </w:pPr>
            <w:r>
              <w:rPr>
                <w:rFonts w:ascii="Calibri" w:hAnsi="Calibri" w:eastAsia="Calibri" w:cs="Calibri"/>
                <w:sz w:val="19"/>
                <w:szCs w:val="19"/>
              </w:rPr>
              <w:t>Payroll &amp; HRMS Updated</w:t>
            </w:r>
          </w:p>
        </w:tc>
        <w:tc>
          <w:tcPr>
            <w:tcW w:w="1700" w:type="dxa"/>
            <w:shd w:val="solid" w:color="F8F9FB" w:fill="F8F9FB"/>
            <w:tcMar>
              <w:top w:w="80" w:type="dxa"/>
              <w:left w:w="120" w:type="dxa"/>
              <w:bottom w:w="80" w:type="dxa"/>
              <w:right w:w="120" w:type="dxa"/>
            </w:tcMar>
            <w:vAlign w:val="center"/>
          </w:tcPr>
          <w:p w14:paraId="7044DF03">
            <w:pPr>
              <w:spacing w:before="60" w:after="60"/>
            </w:pPr>
            <w:r>
              <w:rPr>
                <w:rFonts w:ascii="Calibri" w:hAnsi="Calibri" w:eastAsia="Calibri" w:cs="Calibri"/>
                <w:sz w:val="19"/>
                <w:szCs w:val="19"/>
              </w:rPr>
              <w:t>AI Payroll Engine</w:t>
            </w:r>
          </w:p>
        </w:tc>
        <w:tc>
          <w:tcPr>
            <w:tcW w:w="1500" w:type="dxa"/>
            <w:shd w:val="solid" w:color="F8F9FB" w:fill="F8F9FB"/>
            <w:tcMar>
              <w:top w:w="80" w:type="dxa"/>
              <w:left w:w="120" w:type="dxa"/>
              <w:bottom w:w="80" w:type="dxa"/>
              <w:right w:w="120" w:type="dxa"/>
            </w:tcMar>
            <w:vAlign w:val="center"/>
          </w:tcPr>
          <w:p w14:paraId="7088B943">
            <w:pPr>
              <w:spacing w:before="60" w:after="60"/>
            </w:pPr>
            <w:r>
              <w:rPr>
                <w:rFonts w:ascii="Calibri" w:hAnsi="Calibri" w:eastAsia="Calibri" w:cs="Calibri"/>
                <w:sz w:val="19"/>
                <w:szCs w:val="19"/>
              </w:rPr>
              <w:t>AI Agent</w:t>
            </w:r>
          </w:p>
        </w:tc>
        <w:tc>
          <w:tcPr>
            <w:tcW w:w="3800" w:type="dxa"/>
            <w:shd w:val="solid" w:color="F8F9FB" w:fill="F8F9FB"/>
            <w:tcMar>
              <w:top w:w="80" w:type="dxa"/>
              <w:left w:w="120" w:type="dxa"/>
              <w:bottom w:w="80" w:type="dxa"/>
              <w:right w:w="120" w:type="dxa"/>
            </w:tcMar>
            <w:vAlign w:val="center"/>
          </w:tcPr>
          <w:p w14:paraId="0F97769B">
            <w:pPr>
              <w:spacing w:before="60" w:after="60"/>
            </w:pPr>
            <w:r>
              <w:rPr>
                <w:rFonts w:ascii="Calibri" w:hAnsi="Calibri" w:eastAsia="Calibri" w:cs="Calibri"/>
                <w:sz w:val="19"/>
                <w:szCs w:val="19"/>
              </w:rPr>
              <w:t>Employee salary structure updated in the payroll system. HRMS record updated. Change logged in the employee audit trail with effective date.</w:t>
            </w:r>
          </w:p>
        </w:tc>
      </w:tr>
    </w:tbl>
    <w:p w14:paraId="1B29632E">
      <w:pPr>
        <w:spacing w:before="120" w:after="0"/>
      </w:pPr>
    </w:p>
    <w:p w14:paraId="4C59C370">
      <w:pPr>
        <w:pStyle w:val="4"/>
        <w:spacing w:before="240" w:after="80"/>
      </w:pPr>
      <w:r>
        <w:rPr>
          <w:rFonts w:ascii="Calibri" w:hAnsi="Calibri" w:eastAsia="Calibri" w:cs="Calibri"/>
          <w:b/>
          <w:bCs/>
          <w:color w:val="DE7909"/>
          <w:sz w:val="22"/>
          <w:szCs w:val="22"/>
        </w:rPr>
        <w:t>Sub-Journey B — Contract Extension</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440"/>
        <w:gridCol w:w="1985"/>
        <w:gridCol w:w="1690"/>
        <w:gridCol w:w="1490"/>
        <w:gridCol w:w="3755"/>
      </w:tblGrid>
      <w:tr w14:paraId="7D83BBB9">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shd w:val="solid" w:color="0F172A" w:fill="0F172A"/>
            <w:tcMar>
              <w:top w:w="80" w:type="dxa"/>
              <w:left w:w="120" w:type="dxa"/>
              <w:bottom w:w="80" w:type="dxa"/>
              <w:right w:w="120" w:type="dxa"/>
            </w:tcMar>
            <w:vAlign w:val="center"/>
          </w:tcPr>
          <w:p w14:paraId="70B4FFE5">
            <w:pPr>
              <w:spacing w:before="60" w:after="60"/>
            </w:pPr>
            <w:r>
              <w:rPr>
                <w:rFonts w:ascii="Calibri" w:hAnsi="Calibri" w:eastAsia="Calibri" w:cs="Calibri"/>
                <w:b/>
                <w:bCs/>
                <w:color w:val="FFFFFF"/>
                <w:sz w:val="18"/>
                <w:szCs w:val="18"/>
              </w:rPr>
              <w:t>#</w:t>
            </w:r>
          </w:p>
        </w:tc>
        <w:tc>
          <w:tcPr>
            <w:tcW w:w="2000" w:type="dxa"/>
            <w:shd w:val="solid" w:color="0F172A" w:fill="0F172A"/>
            <w:tcMar>
              <w:top w:w="80" w:type="dxa"/>
              <w:left w:w="120" w:type="dxa"/>
              <w:bottom w:w="80" w:type="dxa"/>
              <w:right w:w="120" w:type="dxa"/>
            </w:tcMar>
            <w:vAlign w:val="center"/>
          </w:tcPr>
          <w:p w14:paraId="406BB7F4">
            <w:pPr>
              <w:spacing w:before="60" w:after="60"/>
            </w:pPr>
            <w:r>
              <w:rPr>
                <w:rFonts w:ascii="Calibri" w:hAnsi="Calibri" w:eastAsia="Calibri" w:cs="Calibri"/>
                <w:b/>
                <w:bCs/>
                <w:color w:val="FFFFFF"/>
                <w:sz w:val="18"/>
                <w:szCs w:val="18"/>
              </w:rPr>
              <w:t>Sub-Step</w:t>
            </w:r>
          </w:p>
        </w:tc>
        <w:tc>
          <w:tcPr>
            <w:tcW w:w="1700" w:type="dxa"/>
            <w:shd w:val="solid" w:color="0F172A" w:fill="0F172A"/>
            <w:tcMar>
              <w:top w:w="80" w:type="dxa"/>
              <w:left w:w="120" w:type="dxa"/>
              <w:bottom w:w="80" w:type="dxa"/>
              <w:right w:w="120" w:type="dxa"/>
            </w:tcMar>
            <w:vAlign w:val="center"/>
          </w:tcPr>
          <w:p w14:paraId="3D113AD5">
            <w:pPr>
              <w:spacing w:before="60" w:after="60"/>
            </w:pPr>
            <w:r>
              <w:rPr>
                <w:rFonts w:ascii="Calibri" w:hAnsi="Calibri" w:eastAsia="Calibri" w:cs="Calibri"/>
                <w:b/>
                <w:bCs/>
                <w:color w:val="FFFFFF"/>
                <w:sz w:val="18"/>
                <w:szCs w:val="18"/>
              </w:rPr>
              <w:t>Owner / Agent</w:t>
            </w:r>
          </w:p>
        </w:tc>
        <w:tc>
          <w:tcPr>
            <w:tcW w:w="1500" w:type="dxa"/>
            <w:shd w:val="solid" w:color="0F172A" w:fill="0F172A"/>
            <w:tcMar>
              <w:top w:w="80" w:type="dxa"/>
              <w:left w:w="120" w:type="dxa"/>
              <w:bottom w:w="80" w:type="dxa"/>
              <w:right w:w="120" w:type="dxa"/>
            </w:tcMar>
            <w:vAlign w:val="center"/>
          </w:tcPr>
          <w:p w14:paraId="4816E1EE">
            <w:pPr>
              <w:spacing w:before="60" w:after="60"/>
            </w:pPr>
            <w:r>
              <w:rPr>
                <w:rFonts w:ascii="Calibri" w:hAnsi="Calibri" w:eastAsia="Calibri" w:cs="Calibri"/>
                <w:b/>
                <w:bCs/>
                <w:color w:val="FFFFFF"/>
                <w:sz w:val="18"/>
                <w:szCs w:val="18"/>
              </w:rPr>
              <w:t>AI or Human?</w:t>
            </w:r>
          </w:p>
        </w:tc>
        <w:tc>
          <w:tcPr>
            <w:tcW w:w="3800" w:type="dxa"/>
            <w:shd w:val="solid" w:color="0F172A" w:fill="0F172A"/>
            <w:tcMar>
              <w:top w:w="80" w:type="dxa"/>
              <w:left w:w="120" w:type="dxa"/>
              <w:bottom w:w="80" w:type="dxa"/>
              <w:right w:w="120" w:type="dxa"/>
            </w:tcMar>
            <w:vAlign w:val="center"/>
          </w:tcPr>
          <w:p w14:paraId="66D2A70E">
            <w:pPr>
              <w:spacing w:before="60" w:after="60"/>
            </w:pPr>
            <w:r>
              <w:rPr>
                <w:rFonts w:ascii="Calibri" w:hAnsi="Calibri" w:eastAsia="Calibri" w:cs="Calibri"/>
                <w:b/>
                <w:bCs/>
                <w:color w:val="FFFFFF"/>
                <w:sz w:val="18"/>
                <w:szCs w:val="18"/>
              </w:rPr>
              <w:t>What Happens</w:t>
            </w:r>
          </w:p>
        </w:tc>
      </w:tr>
      <w:tr w14:paraId="6E7314D2">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6D835261">
            <w:pPr>
              <w:spacing w:before="60" w:after="60"/>
            </w:pPr>
            <w:r>
              <w:rPr>
                <w:rFonts w:ascii="Calibri" w:hAnsi="Calibri" w:eastAsia="Calibri" w:cs="Calibri"/>
                <w:sz w:val="19"/>
                <w:szCs w:val="19"/>
              </w:rPr>
              <w:t>B1</w:t>
            </w:r>
          </w:p>
        </w:tc>
        <w:tc>
          <w:tcPr>
            <w:tcW w:w="2000" w:type="dxa"/>
            <w:tcMar>
              <w:top w:w="80" w:type="dxa"/>
              <w:left w:w="120" w:type="dxa"/>
              <w:bottom w:w="80" w:type="dxa"/>
              <w:right w:w="120" w:type="dxa"/>
            </w:tcMar>
            <w:vAlign w:val="center"/>
          </w:tcPr>
          <w:p w14:paraId="658CDC32">
            <w:pPr>
              <w:spacing w:before="60" w:after="60"/>
            </w:pPr>
            <w:r>
              <w:rPr>
                <w:rFonts w:ascii="Calibri" w:hAnsi="Calibri" w:eastAsia="Calibri" w:cs="Calibri"/>
                <w:sz w:val="19"/>
                <w:szCs w:val="19"/>
              </w:rPr>
              <w:t>Extension Alert Triggered</w:t>
            </w:r>
          </w:p>
        </w:tc>
        <w:tc>
          <w:tcPr>
            <w:tcW w:w="1700" w:type="dxa"/>
            <w:tcMar>
              <w:top w:w="80" w:type="dxa"/>
              <w:left w:w="120" w:type="dxa"/>
              <w:bottom w:w="80" w:type="dxa"/>
              <w:right w:w="120" w:type="dxa"/>
            </w:tcMar>
            <w:vAlign w:val="center"/>
          </w:tcPr>
          <w:p w14:paraId="1A5F38CB">
            <w:pPr>
              <w:spacing w:before="60" w:after="60"/>
            </w:pPr>
            <w:r>
              <w:rPr>
                <w:rFonts w:ascii="Calibri" w:hAnsi="Calibri" w:eastAsia="Calibri" w:cs="Calibri"/>
                <w:sz w:val="19"/>
                <w:szCs w:val="19"/>
              </w:rPr>
              <w:t>AI Event Monitor</w:t>
            </w:r>
          </w:p>
        </w:tc>
        <w:tc>
          <w:tcPr>
            <w:tcW w:w="1500" w:type="dxa"/>
            <w:tcMar>
              <w:top w:w="80" w:type="dxa"/>
              <w:left w:w="120" w:type="dxa"/>
              <w:bottom w:w="80" w:type="dxa"/>
              <w:right w:w="120" w:type="dxa"/>
            </w:tcMar>
            <w:vAlign w:val="center"/>
          </w:tcPr>
          <w:p w14:paraId="42C70155">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68086150">
            <w:pPr>
              <w:spacing w:before="60" w:after="60"/>
            </w:pPr>
            <w:r>
              <w:rPr>
                <w:rFonts w:ascii="Calibri" w:hAnsi="Calibri" w:eastAsia="Calibri" w:cs="Calibri"/>
                <w:sz w:val="19"/>
                <w:szCs w:val="19"/>
              </w:rPr>
              <w:t>AI detects the contract end date approaching (configurable alert window). Extension sub-journey initiated. AM and HR notified. Trigger event logged.</w:t>
            </w:r>
          </w:p>
        </w:tc>
      </w:tr>
      <w:tr w14:paraId="23F764E0">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19F3D495">
            <w:pPr>
              <w:spacing w:before="60" w:after="60"/>
            </w:pPr>
            <w:r>
              <w:rPr>
                <w:rFonts w:ascii="Calibri" w:hAnsi="Calibri" w:eastAsia="Calibri" w:cs="Calibri"/>
                <w:sz w:val="19"/>
                <w:szCs w:val="19"/>
              </w:rPr>
              <w:t>B2</w:t>
            </w:r>
          </w:p>
        </w:tc>
        <w:tc>
          <w:tcPr>
            <w:tcW w:w="2000" w:type="dxa"/>
            <w:shd w:val="solid" w:color="F8F9FB" w:fill="F8F9FB"/>
            <w:tcMar>
              <w:top w:w="80" w:type="dxa"/>
              <w:left w:w="120" w:type="dxa"/>
              <w:bottom w:w="80" w:type="dxa"/>
              <w:right w:w="120" w:type="dxa"/>
            </w:tcMar>
            <w:vAlign w:val="center"/>
          </w:tcPr>
          <w:p w14:paraId="6D61C655">
            <w:pPr>
              <w:spacing w:before="60" w:after="60"/>
            </w:pPr>
            <w:r>
              <w:rPr>
                <w:rFonts w:ascii="Calibri" w:hAnsi="Calibri" w:eastAsia="Calibri" w:cs="Calibri"/>
                <w:sz w:val="19"/>
                <w:szCs w:val="19"/>
              </w:rPr>
              <w:t>Compliance Re-check</w:t>
            </w:r>
          </w:p>
        </w:tc>
        <w:tc>
          <w:tcPr>
            <w:tcW w:w="1700" w:type="dxa"/>
            <w:shd w:val="solid" w:color="F8F9FB" w:fill="F8F9FB"/>
            <w:tcMar>
              <w:top w:w="80" w:type="dxa"/>
              <w:left w:w="120" w:type="dxa"/>
              <w:bottom w:w="80" w:type="dxa"/>
              <w:right w:w="120" w:type="dxa"/>
            </w:tcMar>
            <w:vAlign w:val="center"/>
          </w:tcPr>
          <w:p w14:paraId="5A2FA819">
            <w:pPr>
              <w:spacing w:before="60" w:after="60"/>
            </w:pPr>
            <w:r>
              <w:rPr>
                <w:rFonts w:ascii="Calibri" w:hAnsi="Calibri" w:eastAsia="Calibri" w:cs="Calibri"/>
                <w:sz w:val="19"/>
                <w:szCs w:val="19"/>
              </w:rPr>
              <w:t>AI Compliance Hub Sync</w:t>
            </w:r>
          </w:p>
        </w:tc>
        <w:tc>
          <w:tcPr>
            <w:tcW w:w="1500" w:type="dxa"/>
            <w:shd w:val="solid" w:color="F8F9FB" w:fill="F8F9FB"/>
            <w:tcMar>
              <w:top w:w="80" w:type="dxa"/>
              <w:left w:w="120" w:type="dxa"/>
              <w:bottom w:w="80" w:type="dxa"/>
              <w:right w:w="120" w:type="dxa"/>
            </w:tcMar>
            <w:vAlign w:val="center"/>
          </w:tcPr>
          <w:p w14:paraId="27CDBA03">
            <w:pPr>
              <w:spacing w:before="60" w:after="60"/>
            </w:pPr>
            <w:r>
              <w:rPr>
                <w:rFonts w:ascii="Calibri" w:hAnsi="Calibri" w:eastAsia="Calibri" w:cs="Calibri"/>
                <w:sz w:val="19"/>
                <w:szCs w:val="19"/>
              </w:rPr>
              <w:t>AI Agent</w:t>
            </w:r>
          </w:p>
        </w:tc>
        <w:tc>
          <w:tcPr>
            <w:tcW w:w="3800" w:type="dxa"/>
            <w:shd w:val="solid" w:color="F8F9FB" w:fill="F8F9FB"/>
            <w:tcMar>
              <w:top w:w="80" w:type="dxa"/>
              <w:left w:w="120" w:type="dxa"/>
              <w:bottom w:w="80" w:type="dxa"/>
              <w:right w:w="120" w:type="dxa"/>
            </w:tcMar>
            <w:vAlign w:val="center"/>
          </w:tcPr>
          <w:p w14:paraId="4E374393">
            <w:pPr>
              <w:spacing w:before="60" w:after="60"/>
            </w:pPr>
            <w:r>
              <w:rPr>
                <w:rFonts w:ascii="Calibri" w:hAnsi="Calibri" w:eastAsia="Calibri" w:cs="Calibri"/>
                <w:sz w:val="19"/>
                <w:szCs w:val="19"/>
              </w:rPr>
              <w:t>AI re-queries the Compliance Hub for any changes to country rules, visa/work permit renewal requirements, or updated statutory rates for the extension period. Check result logged.</w:t>
            </w:r>
          </w:p>
        </w:tc>
      </w:tr>
      <w:tr w14:paraId="4CA11240">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05EC8668">
            <w:pPr>
              <w:spacing w:before="60" w:after="60"/>
            </w:pPr>
            <w:r>
              <w:rPr>
                <w:rFonts w:ascii="Calibri" w:hAnsi="Calibri" w:eastAsia="Calibri" w:cs="Calibri"/>
                <w:sz w:val="19"/>
                <w:szCs w:val="19"/>
              </w:rPr>
              <w:t>B3</w:t>
            </w:r>
          </w:p>
        </w:tc>
        <w:tc>
          <w:tcPr>
            <w:tcW w:w="2000" w:type="dxa"/>
            <w:tcMar>
              <w:top w:w="80" w:type="dxa"/>
              <w:left w:w="120" w:type="dxa"/>
              <w:bottom w:w="80" w:type="dxa"/>
              <w:right w:w="120" w:type="dxa"/>
            </w:tcMar>
            <w:vAlign w:val="center"/>
          </w:tcPr>
          <w:p w14:paraId="3DB055DD">
            <w:pPr>
              <w:spacing w:before="60" w:after="60"/>
            </w:pPr>
            <w:r>
              <w:rPr>
                <w:rFonts w:ascii="Calibri" w:hAnsi="Calibri" w:eastAsia="Calibri" w:cs="Calibri"/>
                <w:sz w:val="19"/>
                <w:szCs w:val="19"/>
              </w:rPr>
              <w:t>New Terms Drafted</w:t>
            </w:r>
          </w:p>
        </w:tc>
        <w:tc>
          <w:tcPr>
            <w:tcW w:w="1700" w:type="dxa"/>
            <w:tcMar>
              <w:top w:w="80" w:type="dxa"/>
              <w:left w:w="120" w:type="dxa"/>
              <w:bottom w:w="80" w:type="dxa"/>
              <w:right w:w="120" w:type="dxa"/>
            </w:tcMar>
            <w:vAlign w:val="center"/>
          </w:tcPr>
          <w:p w14:paraId="677594DD">
            <w:pPr>
              <w:spacing w:before="60" w:after="60"/>
            </w:pPr>
            <w:r>
              <w:rPr>
                <w:rFonts w:ascii="Calibri" w:hAnsi="Calibri" w:eastAsia="Calibri" w:cs="Calibri"/>
                <w:sz w:val="19"/>
                <w:szCs w:val="19"/>
              </w:rPr>
              <w:t>AI Contract Assistant</w:t>
            </w:r>
          </w:p>
        </w:tc>
        <w:tc>
          <w:tcPr>
            <w:tcW w:w="1500" w:type="dxa"/>
            <w:tcMar>
              <w:top w:w="80" w:type="dxa"/>
              <w:left w:w="120" w:type="dxa"/>
              <w:bottom w:w="80" w:type="dxa"/>
              <w:right w:w="120" w:type="dxa"/>
            </w:tcMar>
            <w:vAlign w:val="center"/>
          </w:tcPr>
          <w:p w14:paraId="531521E4">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0AA06072">
            <w:pPr>
              <w:spacing w:before="60" w:after="60"/>
            </w:pPr>
            <w:r>
              <w:rPr>
                <w:rFonts w:ascii="Calibri" w:hAnsi="Calibri" w:eastAsia="Calibri" w:cs="Calibri"/>
                <w:sz w:val="19"/>
                <w:szCs w:val="19"/>
              </w:rPr>
              <w:t>AI drafts the contract extension terms based on existing contract, updated compliance rules, and any rate adjustments. Presented to Deal Manager for review. Draft version logged.</w:t>
            </w:r>
          </w:p>
        </w:tc>
      </w:tr>
      <w:tr w14:paraId="62B6AAB0">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7AED0693">
            <w:pPr>
              <w:spacing w:before="60" w:after="60"/>
            </w:pPr>
            <w:r>
              <w:rPr>
                <w:rFonts w:ascii="Calibri" w:hAnsi="Calibri" w:eastAsia="Calibri" w:cs="Calibri"/>
                <w:sz w:val="19"/>
                <w:szCs w:val="19"/>
              </w:rPr>
              <w:t>B4</w:t>
            </w:r>
          </w:p>
        </w:tc>
        <w:tc>
          <w:tcPr>
            <w:tcW w:w="2000" w:type="dxa"/>
            <w:shd w:val="solid" w:color="F8F9FB" w:fill="F8F9FB"/>
            <w:tcMar>
              <w:top w:w="80" w:type="dxa"/>
              <w:left w:w="120" w:type="dxa"/>
              <w:bottom w:w="80" w:type="dxa"/>
              <w:right w:w="120" w:type="dxa"/>
            </w:tcMar>
            <w:vAlign w:val="center"/>
          </w:tcPr>
          <w:p w14:paraId="6BF4A48B">
            <w:pPr>
              <w:spacing w:before="60" w:after="60"/>
            </w:pPr>
            <w:r>
              <w:rPr>
                <w:rFonts w:ascii="Calibri" w:hAnsi="Calibri" w:eastAsia="Calibri" w:cs="Calibri"/>
                <w:sz w:val="19"/>
                <w:szCs w:val="19"/>
              </w:rPr>
              <w:t>Extension Approved</w:t>
            </w:r>
          </w:p>
        </w:tc>
        <w:tc>
          <w:tcPr>
            <w:tcW w:w="1700" w:type="dxa"/>
            <w:shd w:val="solid" w:color="F8F9FB" w:fill="F8F9FB"/>
            <w:tcMar>
              <w:top w:w="80" w:type="dxa"/>
              <w:left w:w="120" w:type="dxa"/>
              <w:bottom w:w="80" w:type="dxa"/>
              <w:right w:w="120" w:type="dxa"/>
            </w:tcMar>
            <w:vAlign w:val="center"/>
          </w:tcPr>
          <w:p w14:paraId="44989E24">
            <w:pPr>
              <w:spacing w:before="60" w:after="60"/>
            </w:pPr>
            <w:r>
              <w:rPr>
                <w:rFonts w:ascii="Calibri" w:hAnsi="Calibri" w:eastAsia="Calibri" w:cs="Calibri"/>
                <w:sz w:val="19"/>
                <w:szCs w:val="19"/>
              </w:rPr>
              <w:t>Deal Manager</w:t>
            </w:r>
          </w:p>
        </w:tc>
        <w:tc>
          <w:tcPr>
            <w:tcW w:w="1500" w:type="dxa"/>
            <w:shd w:val="solid" w:color="F8F9FB" w:fill="F8F9FB"/>
            <w:tcMar>
              <w:top w:w="80" w:type="dxa"/>
              <w:left w:w="120" w:type="dxa"/>
              <w:bottom w:w="80" w:type="dxa"/>
              <w:right w:w="120" w:type="dxa"/>
            </w:tcMar>
            <w:vAlign w:val="center"/>
          </w:tcPr>
          <w:p w14:paraId="001E6C7A">
            <w:pPr>
              <w:spacing w:before="60" w:after="60"/>
            </w:pPr>
            <w:r>
              <w:rPr>
                <w:rFonts w:ascii="Calibri" w:hAnsi="Calibri" w:eastAsia="Calibri" w:cs="Calibri"/>
                <w:sz w:val="19"/>
                <w:szCs w:val="19"/>
              </w:rPr>
              <w:t>Human Approval Required</w:t>
            </w:r>
          </w:p>
        </w:tc>
        <w:tc>
          <w:tcPr>
            <w:tcW w:w="3800" w:type="dxa"/>
            <w:shd w:val="solid" w:color="F8F9FB" w:fill="F8F9FB"/>
            <w:tcMar>
              <w:top w:w="80" w:type="dxa"/>
              <w:left w:w="120" w:type="dxa"/>
              <w:bottom w:w="80" w:type="dxa"/>
              <w:right w:w="120" w:type="dxa"/>
            </w:tcMar>
            <w:vAlign w:val="center"/>
          </w:tcPr>
          <w:p w14:paraId="3A9F3092">
            <w:pPr>
              <w:spacing w:before="60" w:after="60"/>
            </w:pPr>
            <w:r>
              <w:rPr>
                <w:rFonts w:ascii="Calibri" w:hAnsi="Calibri" w:eastAsia="Calibri" w:cs="Calibri"/>
                <w:sz w:val="19"/>
                <w:szCs w:val="19"/>
              </w:rPr>
              <w:t>Deal Manager reviews and approves the extension terms — new end date, revised rates. Approval recorded with timestamp.</w:t>
            </w:r>
          </w:p>
        </w:tc>
      </w:tr>
      <w:tr w14:paraId="1EE49B24">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08751D15">
            <w:pPr>
              <w:spacing w:before="60" w:after="60"/>
            </w:pPr>
            <w:r>
              <w:rPr>
                <w:rFonts w:ascii="Calibri" w:hAnsi="Calibri" w:eastAsia="Calibri" w:cs="Calibri"/>
                <w:sz w:val="19"/>
                <w:szCs w:val="19"/>
              </w:rPr>
              <w:t>B5</w:t>
            </w:r>
          </w:p>
        </w:tc>
        <w:tc>
          <w:tcPr>
            <w:tcW w:w="2000" w:type="dxa"/>
            <w:tcMar>
              <w:top w:w="80" w:type="dxa"/>
              <w:left w:w="120" w:type="dxa"/>
              <w:bottom w:w="80" w:type="dxa"/>
              <w:right w:w="120" w:type="dxa"/>
            </w:tcMar>
            <w:vAlign w:val="center"/>
          </w:tcPr>
          <w:p w14:paraId="117F7BBF">
            <w:pPr>
              <w:spacing w:before="60" w:after="60"/>
            </w:pPr>
            <w:r>
              <w:rPr>
                <w:rFonts w:ascii="Calibri" w:hAnsi="Calibri" w:eastAsia="Calibri" w:cs="Calibri"/>
                <w:sz w:val="19"/>
                <w:szCs w:val="19"/>
              </w:rPr>
              <w:t>Extension Contract Sent &amp; Signed</w:t>
            </w:r>
          </w:p>
        </w:tc>
        <w:tc>
          <w:tcPr>
            <w:tcW w:w="1700" w:type="dxa"/>
            <w:tcMar>
              <w:top w:w="80" w:type="dxa"/>
              <w:left w:w="120" w:type="dxa"/>
              <w:bottom w:w="80" w:type="dxa"/>
              <w:right w:w="120" w:type="dxa"/>
            </w:tcMar>
            <w:vAlign w:val="center"/>
          </w:tcPr>
          <w:p w14:paraId="65BBDF4B">
            <w:pPr>
              <w:spacing w:before="60" w:after="60"/>
            </w:pPr>
            <w:r>
              <w:rPr>
                <w:rFonts w:ascii="Calibri" w:hAnsi="Calibri" w:eastAsia="Calibri" w:cs="Calibri"/>
                <w:sz w:val="19"/>
                <w:szCs w:val="19"/>
              </w:rPr>
              <w:t>AI + Docuseal</w:t>
            </w:r>
          </w:p>
        </w:tc>
        <w:tc>
          <w:tcPr>
            <w:tcW w:w="1500" w:type="dxa"/>
            <w:tcMar>
              <w:top w:w="80" w:type="dxa"/>
              <w:left w:w="120" w:type="dxa"/>
              <w:bottom w:w="80" w:type="dxa"/>
              <w:right w:w="120" w:type="dxa"/>
            </w:tcMar>
            <w:vAlign w:val="center"/>
          </w:tcPr>
          <w:p w14:paraId="29AABE81">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0BA775D1">
            <w:pPr>
              <w:spacing w:before="60" w:after="60"/>
            </w:pPr>
            <w:r>
              <w:rPr>
                <w:rFonts w:ascii="Calibri" w:hAnsi="Calibri" w:eastAsia="Calibri" w:cs="Calibri"/>
                <w:sz w:val="19"/>
                <w:szCs w:val="19"/>
              </w:rPr>
              <w:t>AI generates the extension contract and sends it for signature via Docuseal. Signature status tracked. Document and signature events logged.</w:t>
            </w:r>
          </w:p>
        </w:tc>
      </w:tr>
      <w:tr w14:paraId="173A3E0E">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5E7E9A01">
            <w:pPr>
              <w:spacing w:before="60" w:after="60"/>
            </w:pPr>
            <w:r>
              <w:rPr>
                <w:rFonts w:ascii="Calibri" w:hAnsi="Calibri" w:eastAsia="Calibri" w:cs="Calibri"/>
                <w:sz w:val="19"/>
                <w:szCs w:val="19"/>
              </w:rPr>
              <w:t>B6</w:t>
            </w:r>
          </w:p>
        </w:tc>
        <w:tc>
          <w:tcPr>
            <w:tcW w:w="2000" w:type="dxa"/>
            <w:shd w:val="solid" w:color="F8F9FB" w:fill="F8F9FB"/>
            <w:tcMar>
              <w:top w:w="80" w:type="dxa"/>
              <w:left w:w="120" w:type="dxa"/>
              <w:bottom w:w="80" w:type="dxa"/>
              <w:right w:w="120" w:type="dxa"/>
            </w:tcMar>
            <w:vAlign w:val="center"/>
          </w:tcPr>
          <w:p w14:paraId="7791AA5B">
            <w:pPr>
              <w:spacing w:before="60" w:after="60"/>
            </w:pPr>
            <w:r>
              <w:rPr>
                <w:rFonts w:ascii="Calibri" w:hAnsi="Calibri" w:eastAsia="Calibri" w:cs="Calibri"/>
                <w:sz w:val="19"/>
                <w:szCs w:val="19"/>
              </w:rPr>
              <w:t>Contract Verified &amp; Confirmed</w:t>
            </w:r>
          </w:p>
        </w:tc>
        <w:tc>
          <w:tcPr>
            <w:tcW w:w="1700" w:type="dxa"/>
            <w:shd w:val="solid" w:color="F8F9FB" w:fill="F8F9FB"/>
            <w:tcMar>
              <w:top w:w="80" w:type="dxa"/>
              <w:left w:w="120" w:type="dxa"/>
              <w:bottom w:w="80" w:type="dxa"/>
              <w:right w:w="120" w:type="dxa"/>
            </w:tcMar>
            <w:vAlign w:val="center"/>
          </w:tcPr>
          <w:p w14:paraId="4E3BBC40">
            <w:pPr>
              <w:spacing w:before="60" w:after="60"/>
            </w:pPr>
            <w:r>
              <w:rPr>
                <w:rFonts w:ascii="Calibri" w:hAnsi="Calibri" w:eastAsia="Calibri" w:cs="Calibri"/>
                <w:sz w:val="19"/>
                <w:szCs w:val="19"/>
              </w:rPr>
              <w:t>Ops Manager</w:t>
            </w:r>
          </w:p>
        </w:tc>
        <w:tc>
          <w:tcPr>
            <w:tcW w:w="1500" w:type="dxa"/>
            <w:shd w:val="solid" w:color="F8F9FB" w:fill="F8F9FB"/>
            <w:tcMar>
              <w:top w:w="80" w:type="dxa"/>
              <w:left w:w="120" w:type="dxa"/>
              <w:bottom w:w="80" w:type="dxa"/>
              <w:right w:w="120" w:type="dxa"/>
            </w:tcMar>
            <w:vAlign w:val="center"/>
          </w:tcPr>
          <w:p w14:paraId="34EA0D61">
            <w:pPr>
              <w:spacing w:before="60" w:after="60"/>
            </w:pPr>
            <w:r>
              <w:rPr>
                <w:rFonts w:ascii="Calibri" w:hAnsi="Calibri" w:eastAsia="Calibri" w:cs="Calibri"/>
                <w:sz w:val="19"/>
                <w:szCs w:val="19"/>
              </w:rPr>
              <w:t>Human Approval Required</w:t>
            </w:r>
          </w:p>
        </w:tc>
        <w:tc>
          <w:tcPr>
            <w:tcW w:w="3800" w:type="dxa"/>
            <w:shd w:val="solid" w:color="F8F9FB" w:fill="F8F9FB"/>
            <w:tcMar>
              <w:top w:w="80" w:type="dxa"/>
              <w:left w:w="120" w:type="dxa"/>
              <w:bottom w:w="80" w:type="dxa"/>
              <w:right w:w="120" w:type="dxa"/>
            </w:tcMar>
            <w:vAlign w:val="center"/>
          </w:tcPr>
          <w:p w14:paraId="301E0B34">
            <w:pPr>
              <w:spacing w:before="60" w:after="60"/>
            </w:pPr>
            <w:r>
              <w:rPr>
                <w:rFonts w:ascii="Calibri" w:hAnsi="Calibri" w:eastAsia="Calibri" w:cs="Calibri"/>
                <w:sz w:val="19"/>
                <w:szCs w:val="19"/>
              </w:rPr>
              <w:t>Ops Manager verifies the signed extension contract before HRMS and payroll are updated. Approval recorded.</w:t>
            </w:r>
          </w:p>
        </w:tc>
      </w:tr>
      <w:tr w14:paraId="7689D48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210DB53E">
            <w:pPr>
              <w:spacing w:before="60" w:after="60"/>
            </w:pPr>
            <w:r>
              <w:rPr>
                <w:rFonts w:ascii="Calibri" w:hAnsi="Calibri" w:eastAsia="Calibri" w:cs="Calibri"/>
                <w:sz w:val="19"/>
                <w:szCs w:val="19"/>
              </w:rPr>
              <w:t>B7</w:t>
            </w:r>
          </w:p>
        </w:tc>
        <w:tc>
          <w:tcPr>
            <w:tcW w:w="2000" w:type="dxa"/>
            <w:tcMar>
              <w:top w:w="80" w:type="dxa"/>
              <w:left w:w="120" w:type="dxa"/>
              <w:bottom w:w="80" w:type="dxa"/>
              <w:right w:w="120" w:type="dxa"/>
            </w:tcMar>
            <w:vAlign w:val="center"/>
          </w:tcPr>
          <w:p w14:paraId="62CC3D83">
            <w:pPr>
              <w:spacing w:before="60" w:after="60"/>
            </w:pPr>
            <w:r>
              <w:rPr>
                <w:rFonts w:ascii="Calibri" w:hAnsi="Calibri" w:eastAsia="Calibri" w:cs="Calibri"/>
                <w:sz w:val="19"/>
                <w:szCs w:val="19"/>
              </w:rPr>
              <w:t>HRMS &amp; Payroll Updated</w:t>
            </w:r>
          </w:p>
        </w:tc>
        <w:tc>
          <w:tcPr>
            <w:tcW w:w="1700" w:type="dxa"/>
            <w:tcMar>
              <w:top w:w="80" w:type="dxa"/>
              <w:left w:w="120" w:type="dxa"/>
              <w:bottom w:w="80" w:type="dxa"/>
              <w:right w:w="120" w:type="dxa"/>
            </w:tcMar>
            <w:vAlign w:val="center"/>
          </w:tcPr>
          <w:p w14:paraId="41F3381B">
            <w:pPr>
              <w:spacing w:before="60" w:after="60"/>
            </w:pPr>
            <w:r>
              <w:rPr>
                <w:rFonts w:ascii="Calibri" w:hAnsi="Calibri" w:eastAsia="Calibri" w:cs="Calibri"/>
                <w:sz w:val="19"/>
                <w:szCs w:val="19"/>
              </w:rPr>
              <w:t>AI Payroll Engine</w:t>
            </w:r>
          </w:p>
        </w:tc>
        <w:tc>
          <w:tcPr>
            <w:tcW w:w="1500" w:type="dxa"/>
            <w:tcMar>
              <w:top w:w="80" w:type="dxa"/>
              <w:left w:w="120" w:type="dxa"/>
              <w:bottom w:w="80" w:type="dxa"/>
              <w:right w:w="120" w:type="dxa"/>
            </w:tcMar>
            <w:vAlign w:val="center"/>
          </w:tcPr>
          <w:p w14:paraId="6120F7EE">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2A30E085">
            <w:pPr>
              <w:spacing w:before="60" w:after="60"/>
            </w:pPr>
            <w:r>
              <w:rPr>
                <w:rFonts w:ascii="Calibri" w:hAnsi="Calibri" w:eastAsia="Calibri" w:cs="Calibri"/>
                <w:sz w:val="19"/>
                <w:szCs w:val="19"/>
              </w:rPr>
              <w:t>Employee contract end date, pay rates, and compliance data updated across HRMS and payroll system. Change logged in the audit trail.</w:t>
            </w:r>
          </w:p>
        </w:tc>
      </w:tr>
    </w:tbl>
    <w:p w14:paraId="5BD8288C">
      <w:pPr>
        <w:spacing w:before="120" w:after="0"/>
      </w:pPr>
    </w:p>
    <w:p w14:paraId="3018796E">
      <w:pPr>
        <w:pStyle w:val="4"/>
        <w:spacing w:before="240" w:after="80"/>
      </w:pPr>
      <w:r>
        <w:rPr>
          <w:rFonts w:ascii="Calibri" w:hAnsi="Calibri" w:eastAsia="Calibri" w:cs="Calibri"/>
          <w:b/>
          <w:bCs/>
          <w:color w:val="DE7909"/>
          <w:sz w:val="22"/>
          <w:szCs w:val="22"/>
        </w:rPr>
        <w:t>Sub-Journey C — Role Change</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438"/>
        <w:gridCol w:w="1986"/>
        <w:gridCol w:w="1690"/>
        <w:gridCol w:w="1490"/>
        <w:gridCol w:w="3756"/>
      </w:tblGrid>
      <w:tr w14:paraId="6B34EC4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shd w:val="solid" w:color="0F172A" w:fill="0F172A"/>
            <w:tcMar>
              <w:top w:w="80" w:type="dxa"/>
              <w:left w:w="120" w:type="dxa"/>
              <w:bottom w:w="80" w:type="dxa"/>
              <w:right w:w="120" w:type="dxa"/>
            </w:tcMar>
            <w:vAlign w:val="center"/>
          </w:tcPr>
          <w:p w14:paraId="4548F839">
            <w:pPr>
              <w:spacing w:before="60" w:after="60"/>
            </w:pPr>
            <w:r>
              <w:rPr>
                <w:rFonts w:ascii="Calibri" w:hAnsi="Calibri" w:eastAsia="Calibri" w:cs="Calibri"/>
                <w:b/>
                <w:bCs/>
                <w:color w:val="FFFFFF"/>
                <w:sz w:val="18"/>
                <w:szCs w:val="18"/>
              </w:rPr>
              <w:t>#</w:t>
            </w:r>
          </w:p>
        </w:tc>
        <w:tc>
          <w:tcPr>
            <w:tcW w:w="2000" w:type="dxa"/>
            <w:shd w:val="solid" w:color="0F172A" w:fill="0F172A"/>
            <w:tcMar>
              <w:top w:w="80" w:type="dxa"/>
              <w:left w:w="120" w:type="dxa"/>
              <w:bottom w:w="80" w:type="dxa"/>
              <w:right w:w="120" w:type="dxa"/>
            </w:tcMar>
            <w:vAlign w:val="center"/>
          </w:tcPr>
          <w:p w14:paraId="1AA1B90F">
            <w:pPr>
              <w:spacing w:before="60" w:after="60"/>
            </w:pPr>
            <w:r>
              <w:rPr>
                <w:rFonts w:ascii="Calibri" w:hAnsi="Calibri" w:eastAsia="Calibri" w:cs="Calibri"/>
                <w:b/>
                <w:bCs/>
                <w:color w:val="FFFFFF"/>
                <w:sz w:val="18"/>
                <w:szCs w:val="18"/>
              </w:rPr>
              <w:t>Sub-Step</w:t>
            </w:r>
          </w:p>
        </w:tc>
        <w:tc>
          <w:tcPr>
            <w:tcW w:w="1700" w:type="dxa"/>
            <w:shd w:val="solid" w:color="0F172A" w:fill="0F172A"/>
            <w:tcMar>
              <w:top w:w="80" w:type="dxa"/>
              <w:left w:w="120" w:type="dxa"/>
              <w:bottom w:w="80" w:type="dxa"/>
              <w:right w:w="120" w:type="dxa"/>
            </w:tcMar>
            <w:vAlign w:val="center"/>
          </w:tcPr>
          <w:p w14:paraId="4F6FE902">
            <w:pPr>
              <w:spacing w:before="60" w:after="60"/>
            </w:pPr>
            <w:r>
              <w:rPr>
                <w:rFonts w:ascii="Calibri" w:hAnsi="Calibri" w:eastAsia="Calibri" w:cs="Calibri"/>
                <w:b/>
                <w:bCs/>
                <w:color w:val="FFFFFF"/>
                <w:sz w:val="18"/>
                <w:szCs w:val="18"/>
              </w:rPr>
              <w:t>Owner / Agent</w:t>
            </w:r>
          </w:p>
        </w:tc>
        <w:tc>
          <w:tcPr>
            <w:tcW w:w="1500" w:type="dxa"/>
            <w:shd w:val="solid" w:color="0F172A" w:fill="0F172A"/>
            <w:tcMar>
              <w:top w:w="80" w:type="dxa"/>
              <w:left w:w="120" w:type="dxa"/>
              <w:bottom w:w="80" w:type="dxa"/>
              <w:right w:w="120" w:type="dxa"/>
            </w:tcMar>
            <w:vAlign w:val="center"/>
          </w:tcPr>
          <w:p w14:paraId="0CA44CDE">
            <w:pPr>
              <w:spacing w:before="60" w:after="60"/>
            </w:pPr>
            <w:r>
              <w:rPr>
                <w:rFonts w:ascii="Calibri" w:hAnsi="Calibri" w:eastAsia="Calibri" w:cs="Calibri"/>
                <w:b/>
                <w:bCs/>
                <w:color w:val="FFFFFF"/>
                <w:sz w:val="18"/>
                <w:szCs w:val="18"/>
              </w:rPr>
              <w:t>AI or Human?</w:t>
            </w:r>
          </w:p>
        </w:tc>
        <w:tc>
          <w:tcPr>
            <w:tcW w:w="3800" w:type="dxa"/>
            <w:shd w:val="solid" w:color="0F172A" w:fill="0F172A"/>
            <w:tcMar>
              <w:top w:w="80" w:type="dxa"/>
              <w:left w:w="120" w:type="dxa"/>
              <w:bottom w:w="80" w:type="dxa"/>
              <w:right w:w="120" w:type="dxa"/>
            </w:tcMar>
            <w:vAlign w:val="center"/>
          </w:tcPr>
          <w:p w14:paraId="6B914BFC">
            <w:pPr>
              <w:spacing w:before="60" w:after="60"/>
            </w:pPr>
            <w:r>
              <w:rPr>
                <w:rFonts w:ascii="Calibri" w:hAnsi="Calibri" w:eastAsia="Calibri" w:cs="Calibri"/>
                <w:b/>
                <w:bCs/>
                <w:color w:val="FFFFFF"/>
                <w:sz w:val="18"/>
                <w:szCs w:val="18"/>
              </w:rPr>
              <w:t>What Happens</w:t>
            </w:r>
          </w:p>
        </w:tc>
      </w:tr>
      <w:tr w14:paraId="44C696F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47BE9D70">
            <w:pPr>
              <w:spacing w:before="60" w:after="60"/>
            </w:pPr>
            <w:r>
              <w:rPr>
                <w:rFonts w:ascii="Calibri" w:hAnsi="Calibri" w:eastAsia="Calibri" w:cs="Calibri"/>
                <w:sz w:val="19"/>
                <w:szCs w:val="19"/>
              </w:rPr>
              <w:t>C1</w:t>
            </w:r>
          </w:p>
        </w:tc>
        <w:tc>
          <w:tcPr>
            <w:tcW w:w="2000" w:type="dxa"/>
            <w:tcMar>
              <w:top w:w="80" w:type="dxa"/>
              <w:left w:w="120" w:type="dxa"/>
              <w:bottom w:w="80" w:type="dxa"/>
              <w:right w:w="120" w:type="dxa"/>
            </w:tcMar>
            <w:vAlign w:val="center"/>
          </w:tcPr>
          <w:p w14:paraId="2D88AA31">
            <w:pPr>
              <w:spacing w:before="60" w:after="60"/>
            </w:pPr>
            <w:r>
              <w:rPr>
                <w:rFonts w:ascii="Calibri" w:hAnsi="Calibri" w:eastAsia="Calibri" w:cs="Calibri"/>
                <w:sz w:val="19"/>
                <w:szCs w:val="19"/>
              </w:rPr>
              <w:t>Role Change Request Captured</w:t>
            </w:r>
          </w:p>
        </w:tc>
        <w:tc>
          <w:tcPr>
            <w:tcW w:w="1700" w:type="dxa"/>
            <w:tcMar>
              <w:top w:w="80" w:type="dxa"/>
              <w:left w:w="120" w:type="dxa"/>
              <w:bottom w:w="80" w:type="dxa"/>
              <w:right w:w="120" w:type="dxa"/>
            </w:tcMar>
            <w:vAlign w:val="center"/>
          </w:tcPr>
          <w:p w14:paraId="206DBE7B">
            <w:pPr>
              <w:spacing w:before="60" w:after="60"/>
            </w:pPr>
            <w:r>
              <w:rPr>
                <w:rFonts w:ascii="Calibri" w:hAnsi="Calibri" w:eastAsia="Calibri" w:cs="Calibri"/>
                <w:sz w:val="19"/>
                <w:szCs w:val="19"/>
              </w:rPr>
              <w:t>AI Prompt Parser</w:t>
            </w:r>
          </w:p>
        </w:tc>
        <w:tc>
          <w:tcPr>
            <w:tcW w:w="1500" w:type="dxa"/>
            <w:tcMar>
              <w:top w:w="80" w:type="dxa"/>
              <w:left w:w="120" w:type="dxa"/>
              <w:bottom w:w="80" w:type="dxa"/>
              <w:right w:w="120" w:type="dxa"/>
            </w:tcMar>
            <w:vAlign w:val="center"/>
          </w:tcPr>
          <w:p w14:paraId="7E582B9F">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5B887050">
            <w:pPr>
              <w:spacing w:before="60" w:after="60"/>
            </w:pPr>
            <w:r>
              <w:rPr>
                <w:rFonts w:ascii="Calibri" w:hAnsi="Calibri" w:eastAsia="Calibri" w:cs="Calibri"/>
                <w:sz w:val="19"/>
                <w:szCs w:val="19"/>
              </w:rPr>
              <w:t>Role change request submitted by HR or AM via prompt. AI captures new job title, department, and effective date. Request and initiator logged.</w:t>
            </w:r>
          </w:p>
        </w:tc>
      </w:tr>
      <w:tr w14:paraId="5B9A343A">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59BD9F41">
            <w:pPr>
              <w:spacing w:before="60" w:after="60"/>
            </w:pPr>
            <w:r>
              <w:rPr>
                <w:rFonts w:ascii="Calibri" w:hAnsi="Calibri" w:eastAsia="Calibri" w:cs="Calibri"/>
                <w:sz w:val="19"/>
                <w:szCs w:val="19"/>
              </w:rPr>
              <w:t>C2</w:t>
            </w:r>
          </w:p>
        </w:tc>
        <w:tc>
          <w:tcPr>
            <w:tcW w:w="2000" w:type="dxa"/>
            <w:shd w:val="solid" w:color="F8F9FB" w:fill="F8F9FB"/>
            <w:tcMar>
              <w:top w:w="80" w:type="dxa"/>
              <w:left w:w="120" w:type="dxa"/>
              <w:bottom w:w="80" w:type="dxa"/>
              <w:right w:w="120" w:type="dxa"/>
            </w:tcMar>
            <w:vAlign w:val="center"/>
          </w:tcPr>
          <w:p w14:paraId="4A601C90">
            <w:pPr>
              <w:spacing w:before="60" w:after="60"/>
            </w:pPr>
            <w:r>
              <w:rPr>
                <w:rFonts w:ascii="Calibri" w:hAnsi="Calibri" w:eastAsia="Calibri" w:cs="Calibri"/>
                <w:sz w:val="19"/>
                <w:szCs w:val="19"/>
              </w:rPr>
              <w:t>Compliance Check for New Role</w:t>
            </w:r>
          </w:p>
        </w:tc>
        <w:tc>
          <w:tcPr>
            <w:tcW w:w="1700" w:type="dxa"/>
            <w:shd w:val="solid" w:color="F8F9FB" w:fill="F8F9FB"/>
            <w:tcMar>
              <w:top w:w="80" w:type="dxa"/>
              <w:left w:w="120" w:type="dxa"/>
              <w:bottom w:w="80" w:type="dxa"/>
              <w:right w:w="120" w:type="dxa"/>
            </w:tcMar>
            <w:vAlign w:val="center"/>
          </w:tcPr>
          <w:p w14:paraId="364C8CDF">
            <w:pPr>
              <w:spacing w:before="60" w:after="60"/>
            </w:pPr>
            <w:r>
              <w:rPr>
                <w:rFonts w:ascii="Calibri" w:hAnsi="Calibri" w:eastAsia="Calibri" w:cs="Calibri"/>
                <w:sz w:val="19"/>
                <w:szCs w:val="19"/>
              </w:rPr>
              <w:t>AI Compliance Hub Sync</w:t>
            </w:r>
          </w:p>
        </w:tc>
        <w:tc>
          <w:tcPr>
            <w:tcW w:w="1500" w:type="dxa"/>
            <w:shd w:val="solid" w:color="F8F9FB" w:fill="F8F9FB"/>
            <w:tcMar>
              <w:top w:w="80" w:type="dxa"/>
              <w:left w:w="120" w:type="dxa"/>
              <w:bottom w:w="80" w:type="dxa"/>
              <w:right w:w="120" w:type="dxa"/>
            </w:tcMar>
            <w:vAlign w:val="center"/>
          </w:tcPr>
          <w:p w14:paraId="66D12C4C">
            <w:pPr>
              <w:spacing w:before="60" w:after="60"/>
            </w:pPr>
            <w:r>
              <w:rPr>
                <w:rFonts w:ascii="Calibri" w:hAnsi="Calibri" w:eastAsia="Calibri" w:cs="Calibri"/>
                <w:sz w:val="19"/>
                <w:szCs w:val="19"/>
              </w:rPr>
              <w:t>AI Agent</w:t>
            </w:r>
          </w:p>
        </w:tc>
        <w:tc>
          <w:tcPr>
            <w:tcW w:w="3800" w:type="dxa"/>
            <w:shd w:val="solid" w:color="F8F9FB" w:fill="F8F9FB"/>
            <w:tcMar>
              <w:top w:w="80" w:type="dxa"/>
              <w:left w:w="120" w:type="dxa"/>
              <w:bottom w:w="80" w:type="dxa"/>
              <w:right w:w="120" w:type="dxa"/>
            </w:tcMar>
            <w:vAlign w:val="center"/>
          </w:tcPr>
          <w:p w14:paraId="7BD142C8">
            <w:pPr>
              <w:spacing w:before="60" w:after="60"/>
            </w:pPr>
            <w:r>
              <w:rPr>
                <w:rFonts w:ascii="Calibri" w:hAnsi="Calibri" w:eastAsia="Calibri" w:cs="Calibri"/>
                <w:sz w:val="19"/>
                <w:szCs w:val="19"/>
              </w:rPr>
              <w:t>AI checks whether the new role requires different compliance treatment: work permit category, updated tax classification, or role-specific statutory obligations. Check result logged.</w:t>
            </w:r>
          </w:p>
        </w:tc>
      </w:tr>
      <w:tr w14:paraId="0B5ABCD1">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0F5D205A">
            <w:pPr>
              <w:spacing w:before="60" w:after="60"/>
            </w:pPr>
            <w:r>
              <w:rPr>
                <w:rFonts w:ascii="Calibri" w:hAnsi="Calibri" w:eastAsia="Calibri" w:cs="Calibri"/>
                <w:sz w:val="19"/>
                <w:szCs w:val="19"/>
              </w:rPr>
              <w:t>C3</w:t>
            </w:r>
          </w:p>
        </w:tc>
        <w:tc>
          <w:tcPr>
            <w:tcW w:w="2000" w:type="dxa"/>
            <w:tcMar>
              <w:top w:w="80" w:type="dxa"/>
              <w:left w:w="120" w:type="dxa"/>
              <w:bottom w:w="80" w:type="dxa"/>
              <w:right w:w="120" w:type="dxa"/>
            </w:tcMar>
            <w:vAlign w:val="center"/>
          </w:tcPr>
          <w:p w14:paraId="348C0A1D">
            <w:pPr>
              <w:spacing w:before="60" w:after="60"/>
            </w:pPr>
            <w:r>
              <w:rPr>
                <w:rFonts w:ascii="Calibri" w:hAnsi="Calibri" w:eastAsia="Calibri" w:cs="Calibri"/>
                <w:sz w:val="19"/>
                <w:szCs w:val="19"/>
              </w:rPr>
              <w:t>Updated Terms &amp; Pay Drafted</w:t>
            </w:r>
          </w:p>
        </w:tc>
        <w:tc>
          <w:tcPr>
            <w:tcW w:w="1700" w:type="dxa"/>
            <w:tcMar>
              <w:top w:w="80" w:type="dxa"/>
              <w:left w:w="120" w:type="dxa"/>
              <w:bottom w:w="80" w:type="dxa"/>
              <w:right w:w="120" w:type="dxa"/>
            </w:tcMar>
            <w:vAlign w:val="center"/>
          </w:tcPr>
          <w:p w14:paraId="2A99C8A9">
            <w:pPr>
              <w:spacing w:before="60" w:after="60"/>
            </w:pPr>
            <w:r>
              <w:rPr>
                <w:rFonts w:ascii="Calibri" w:hAnsi="Calibri" w:eastAsia="Calibri" w:cs="Calibri"/>
                <w:sz w:val="19"/>
                <w:szCs w:val="19"/>
              </w:rPr>
              <w:t>AI Contract Assistant</w:t>
            </w:r>
          </w:p>
        </w:tc>
        <w:tc>
          <w:tcPr>
            <w:tcW w:w="1500" w:type="dxa"/>
            <w:tcMar>
              <w:top w:w="80" w:type="dxa"/>
              <w:left w:w="120" w:type="dxa"/>
              <w:bottom w:w="80" w:type="dxa"/>
              <w:right w:w="120" w:type="dxa"/>
            </w:tcMar>
            <w:vAlign w:val="center"/>
          </w:tcPr>
          <w:p w14:paraId="31F9CE2D">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4913A656">
            <w:pPr>
              <w:spacing w:before="60" w:after="60"/>
            </w:pPr>
            <w:r>
              <w:rPr>
                <w:rFonts w:ascii="Calibri" w:hAnsi="Calibri" w:eastAsia="Calibri" w:cs="Calibri"/>
                <w:sz w:val="19"/>
                <w:szCs w:val="19"/>
              </w:rPr>
              <w:t>AI drafts updated employment terms for the new role, including any salary adjustment and role-specific benefit changes. Draft version logged.</w:t>
            </w:r>
          </w:p>
        </w:tc>
      </w:tr>
      <w:tr w14:paraId="18EFB566">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shd w:val="solid" w:color="F8F9FB" w:fill="F8F9FB"/>
            <w:tcMar>
              <w:top w:w="80" w:type="dxa"/>
              <w:left w:w="120" w:type="dxa"/>
              <w:bottom w:w="80" w:type="dxa"/>
              <w:right w:w="120" w:type="dxa"/>
            </w:tcMar>
            <w:vAlign w:val="center"/>
          </w:tcPr>
          <w:p w14:paraId="23168571">
            <w:pPr>
              <w:spacing w:before="60" w:after="60"/>
            </w:pPr>
            <w:r>
              <w:rPr>
                <w:rFonts w:ascii="Calibri" w:hAnsi="Calibri" w:eastAsia="Calibri" w:cs="Calibri"/>
                <w:sz w:val="19"/>
                <w:szCs w:val="19"/>
              </w:rPr>
              <w:t>C4</w:t>
            </w:r>
          </w:p>
        </w:tc>
        <w:tc>
          <w:tcPr>
            <w:tcW w:w="2000" w:type="dxa"/>
            <w:shd w:val="solid" w:color="F8F9FB" w:fill="F8F9FB"/>
            <w:tcMar>
              <w:top w:w="80" w:type="dxa"/>
              <w:left w:w="120" w:type="dxa"/>
              <w:bottom w:w="80" w:type="dxa"/>
              <w:right w:w="120" w:type="dxa"/>
            </w:tcMar>
            <w:vAlign w:val="center"/>
          </w:tcPr>
          <w:p w14:paraId="51F46275">
            <w:pPr>
              <w:spacing w:before="60" w:after="60"/>
            </w:pPr>
            <w:r>
              <w:rPr>
                <w:rFonts w:ascii="Calibri" w:hAnsi="Calibri" w:eastAsia="Calibri" w:cs="Calibri"/>
                <w:sz w:val="19"/>
                <w:szCs w:val="19"/>
              </w:rPr>
              <w:t>Role Change Approved</w:t>
            </w:r>
          </w:p>
        </w:tc>
        <w:tc>
          <w:tcPr>
            <w:tcW w:w="1700" w:type="dxa"/>
            <w:shd w:val="solid" w:color="F8F9FB" w:fill="F8F9FB"/>
            <w:tcMar>
              <w:top w:w="80" w:type="dxa"/>
              <w:left w:w="120" w:type="dxa"/>
              <w:bottom w:w="80" w:type="dxa"/>
              <w:right w:w="120" w:type="dxa"/>
            </w:tcMar>
            <w:vAlign w:val="center"/>
          </w:tcPr>
          <w:p w14:paraId="17F77217">
            <w:pPr>
              <w:spacing w:before="60" w:after="60"/>
            </w:pPr>
            <w:r>
              <w:rPr>
                <w:rFonts w:ascii="Calibri" w:hAnsi="Calibri" w:eastAsia="Calibri" w:cs="Calibri"/>
                <w:sz w:val="19"/>
                <w:szCs w:val="19"/>
              </w:rPr>
              <w:t>HR Manager</w:t>
            </w:r>
          </w:p>
        </w:tc>
        <w:tc>
          <w:tcPr>
            <w:tcW w:w="1500" w:type="dxa"/>
            <w:shd w:val="solid" w:color="F8F9FB" w:fill="F8F9FB"/>
            <w:tcMar>
              <w:top w:w="80" w:type="dxa"/>
              <w:left w:w="120" w:type="dxa"/>
              <w:bottom w:w="80" w:type="dxa"/>
              <w:right w:w="120" w:type="dxa"/>
            </w:tcMar>
            <w:vAlign w:val="center"/>
          </w:tcPr>
          <w:p w14:paraId="4A8D6A77">
            <w:pPr>
              <w:spacing w:before="60" w:after="60"/>
            </w:pPr>
            <w:r>
              <w:rPr>
                <w:rFonts w:ascii="Calibri" w:hAnsi="Calibri" w:eastAsia="Calibri" w:cs="Calibri"/>
                <w:sz w:val="19"/>
                <w:szCs w:val="19"/>
              </w:rPr>
              <w:t>Human Approval Required</w:t>
            </w:r>
          </w:p>
        </w:tc>
        <w:tc>
          <w:tcPr>
            <w:tcW w:w="3800" w:type="dxa"/>
            <w:shd w:val="solid" w:color="F8F9FB" w:fill="F8F9FB"/>
            <w:tcMar>
              <w:top w:w="80" w:type="dxa"/>
              <w:left w:w="120" w:type="dxa"/>
              <w:bottom w:w="80" w:type="dxa"/>
              <w:right w:w="120" w:type="dxa"/>
            </w:tcMar>
            <w:vAlign w:val="center"/>
          </w:tcPr>
          <w:p w14:paraId="0841D2AF">
            <w:pPr>
              <w:spacing w:before="60" w:after="60"/>
            </w:pPr>
            <w:r>
              <w:rPr>
                <w:rFonts w:ascii="Calibri" w:hAnsi="Calibri" w:eastAsia="Calibri" w:cs="Calibri"/>
                <w:sz w:val="19"/>
                <w:szCs w:val="19"/>
              </w:rPr>
              <w:t>HR Manager reviews and approves the role change terms. Approval recorded with effective date.</w:t>
            </w:r>
          </w:p>
        </w:tc>
      </w:tr>
      <w:tr w14:paraId="2FF9ABBE">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360" w:type="dxa"/>
            <w:tcMar>
              <w:top w:w="80" w:type="dxa"/>
              <w:left w:w="120" w:type="dxa"/>
              <w:bottom w:w="80" w:type="dxa"/>
              <w:right w:w="120" w:type="dxa"/>
            </w:tcMar>
            <w:vAlign w:val="center"/>
          </w:tcPr>
          <w:p w14:paraId="4FC5BAB0">
            <w:pPr>
              <w:spacing w:before="60" w:after="60"/>
            </w:pPr>
            <w:r>
              <w:rPr>
                <w:rFonts w:ascii="Calibri" w:hAnsi="Calibri" w:eastAsia="Calibri" w:cs="Calibri"/>
                <w:sz w:val="19"/>
                <w:szCs w:val="19"/>
              </w:rPr>
              <w:t>C5</w:t>
            </w:r>
          </w:p>
        </w:tc>
        <w:tc>
          <w:tcPr>
            <w:tcW w:w="2000" w:type="dxa"/>
            <w:tcMar>
              <w:top w:w="80" w:type="dxa"/>
              <w:left w:w="120" w:type="dxa"/>
              <w:bottom w:w="80" w:type="dxa"/>
              <w:right w:w="120" w:type="dxa"/>
            </w:tcMar>
            <w:vAlign w:val="center"/>
          </w:tcPr>
          <w:p w14:paraId="44B39782">
            <w:pPr>
              <w:spacing w:before="60" w:after="60"/>
            </w:pPr>
            <w:r>
              <w:rPr>
                <w:rFonts w:ascii="Calibri" w:hAnsi="Calibri" w:eastAsia="Calibri" w:cs="Calibri"/>
                <w:sz w:val="19"/>
                <w:szCs w:val="19"/>
              </w:rPr>
              <w:t>Contract Amendment &amp; System Update</w:t>
            </w:r>
          </w:p>
        </w:tc>
        <w:tc>
          <w:tcPr>
            <w:tcW w:w="1700" w:type="dxa"/>
            <w:tcMar>
              <w:top w:w="80" w:type="dxa"/>
              <w:left w:w="120" w:type="dxa"/>
              <w:bottom w:w="80" w:type="dxa"/>
              <w:right w:w="120" w:type="dxa"/>
            </w:tcMar>
            <w:vAlign w:val="center"/>
          </w:tcPr>
          <w:p w14:paraId="7FB907E5">
            <w:pPr>
              <w:spacing w:before="60" w:after="60"/>
            </w:pPr>
            <w:r>
              <w:rPr>
                <w:rFonts w:ascii="Calibri" w:hAnsi="Calibri" w:eastAsia="Calibri" w:cs="Calibri"/>
                <w:sz w:val="19"/>
                <w:szCs w:val="19"/>
              </w:rPr>
              <w:t>AI Contract Assistant + AI Payroll Engine</w:t>
            </w:r>
          </w:p>
        </w:tc>
        <w:tc>
          <w:tcPr>
            <w:tcW w:w="1500" w:type="dxa"/>
            <w:tcMar>
              <w:top w:w="80" w:type="dxa"/>
              <w:left w:w="120" w:type="dxa"/>
              <w:bottom w:w="80" w:type="dxa"/>
              <w:right w:w="120" w:type="dxa"/>
            </w:tcMar>
            <w:vAlign w:val="center"/>
          </w:tcPr>
          <w:p w14:paraId="0658205A">
            <w:pPr>
              <w:spacing w:before="60" w:after="60"/>
            </w:pPr>
            <w:r>
              <w:rPr>
                <w:rFonts w:ascii="Calibri" w:hAnsi="Calibri" w:eastAsia="Calibri" w:cs="Calibri"/>
                <w:sz w:val="19"/>
                <w:szCs w:val="19"/>
              </w:rPr>
              <w:t>AI Agent</w:t>
            </w:r>
          </w:p>
        </w:tc>
        <w:tc>
          <w:tcPr>
            <w:tcW w:w="3800" w:type="dxa"/>
            <w:tcMar>
              <w:top w:w="80" w:type="dxa"/>
              <w:left w:w="120" w:type="dxa"/>
              <w:bottom w:w="80" w:type="dxa"/>
              <w:right w:w="120" w:type="dxa"/>
            </w:tcMar>
            <w:vAlign w:val="center"/>
          </w:tcPr>
          <w:p w14:paraId="4CF3B9D2">
            <w:pPr>
              <w:spacing w:before="60" w:after="60"/>
            </w:pPr>
            <w:r>
              <w:rPr>
                <w:rFonts w:ascii="Calibri" w:hAnsi="Calibri" w:eastAsia="Calibri" w:cs="Calibri"/>
                <w:sz w:val="19"/>
                <w:szCs w:val="19"/>
              </w:rPr>
              <w:t>AI generates the role change amendment (sent via Docuseal if required), updates the HRMS record, and updates the payroll structure for the new role. All changes logged in the audit trail.</w:t>
            </w:r>
          </w:p>
        </w:tc>
      </w:tr>
    </w:tbl>
    <w:p w14:paraId="38A62234">
      <w:pPr>
        <w:spacing w:before="120" w:after="0"/>
      </w:pPr>
    </w:p>
    <w:p w14:paraId="54FC0646">
      <w:pPr>
        <w:pStyle w:val="4"/>
        <w:spacing w:before="240" w:after="80"/>
      </w:pPr>
      <w:r>
        <w:rPr>
          <w:rFonts w:ascii="Calibri" w:hAnsi="Calibri" w:eastAsia="Calibri" w:cs="Calibri"/>
          <w:b/>
          <w:bCs/>
          <w:color w:val="DE7909"/>
          <w:sz w:val="22"/>
          <w:szCs w:val="22"/>
        </w:rPr>
        <w:t>Available Actions Per Step — H2R Lifecycle</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3A3EC08">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solid" w:color="0F172A" w:fill="0F172A"/>
            <w:tcMar>
              <w:top w:w="80" w:type="dxa"/>
              <w:left w:w="120" w:type="dxa"/>
              <w:bottom w:w="80" w:type="dxa"/>
              <w:right w:w="120" w:type="dxa"/>
            </w:tcMar>
            <w:vAlign w:val="center"/>
          </w:tcPr>
          <w:p w14:paraId="7094A635">
            <w:pPr>
              <w:spacing w:before="60" w:after="60"/>
            </w:pPr>
            <w:r>
              <w:rPr>
                <w:rFonts w:ascii="Calibri" w:hAnsi="Calibri" w:eastAsia="Calibri" w:cs="Calibri"/>
                <w:b/>
                <w:bCs/>
                <w:color w:val="FFFFFF"/>
                <w:sz w:val="18"/>
                <w:szCs w:val="18"/>
              </w:rPr>
              <w:t>Step</w:t>
            </w:r>
          </w:p>
        </w:tc>
        <w:tc>
          <w:tcPr>
            <w:tcW w:w="6560" w:type="dxa"/>
            <w:shd w:val="solid" w:color="0F172A" w:fill="0F172A"/>
            <w:tcMar>
              <w:top w:w="80" w:type="dxa"/>
              <w:left w:w="120" w:type="dxa"/>
              <w:bottom w:w="80" w:type="dxa"/>
              <w:right w:w="120" w:type="dxa"/>
            </w:tcMar>
            <w:vAlign w:val="center"/>
          </w:tcPr>
          <w:p w14:paraId="1856F152">
            <w:pPr>
              <w:spacing w:before="60" w:after="60"/>
            </w:pPr>
            <w:r>
              <w:rPr>
                <w:rFonts w:ascii="Calibri" w:hAnsi="Calibri" w:eastAsia="Calibri" w:cs="Calibri"/>
                <w:b/>
                <w:bCs/>
                <w:color w:val="FFFFFF"/>
                <w:sz w:val="18"/>
                <w:szCs w:val="18"/>
              </w:rPr>
              <w:t>Actions Available in AI Executive</w:t>
            </w:r>
          </w:p>
        </w:tc>
      </w:tr>
      <w:tr w14:paraId="5C82213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72FC52A1">
            <w:pPr>
              <w:spacing w:before="60" w:after="60"/>
            </w:pPr>
            <w:r>
              <w:rPr>
                <w:rFonts w:ascii="Calibri" w:hAnsi="Calibri" w:eastAsia="Calibri" w:cs="Calibri"/>
                <w:sz w:val="19"/>
                <w:szCs w:val="19"/>
              </w:rPr>
              <w:t>Employee Created</w:t>
            </w:r>
          </w:p>
        </w:tc>
        <w:tc>
          <w:tcPr>
            <w:tcW w:w="6560" w:type="dxa"/>
            <w:tcMar>
              <w:top w:w="80" w:type="dxa"/>
              <w:left w:w="120" w:type="dxa"/>
              <w:bottom w:w="80" w:type="dxa"/>
              <w:right w:w="120" w:type="dxa"/>
            </w:tcMar>
            <w:vAlign w:val="center"/>
          </w:tcPr>
          <w:p w14:paraId="4B573863">
            <w:pPr>
              <w:spacing w:before="60" w:after="60"/>
            </w:pPr>
            <w:r>
              <w:rPr>
                <w:rFonts w:ascii="Calibri" w:hAnsi="Calibri" w:eastAsia="Calibri" w:cs="Calibri"/>
                <w:sz w:val="19"/>
                <w:szCs w:val="19"/>
              </w:rPr>
              <w:t>View employee record · Edit fields · Merge with existing record · Exclude from onboarding flow</w:t>
            </w:r>
          </w:p>
        </w:tc>
      </w:tr>
      <w:tr w14:paraId="01DE9302">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35E1ED2C">
            <w:pPr>
              <w:spacing w:before="60" w:after="60"/>
            </w:pPr>
            <w:r>
              <w:rPr>
                <w:rFonts w:ascii="Calibri" w:hAnsi="Calibri" w:eastAsia="Calibri" w:cs="Calibri"/>
                <w:sz w:val="19"/>
                <w:szCs w:val="19"/>
              </w:rPr>
              <w:t>Document Collection</w:t>
            </w:r>
          </w:p>
        </w:tc>
        <w:tc>
          <w:tcPr>
            <w:tcW w:w="6560" w:type="dxa"/>
            <w:shd w:val="solid" w:color="F8F9FB" w:fill="F8F9FB"/>
            <w:tcMar>
              <w:top w:w="80" w:type="dxa"/>
              <w:left w:w="120" w:type="dxa"/>
              <w:bottom w:w="80" w:type="dxa"/>
              <w:right w:w="120" w:type="dxa"/>
            </w:tcMar>
            <w:vAlign w:val="center"/>
          </w:tcPr>
          <w:p w14:paraId="4AD668F9">
            <w:pPr>
              <w:spacing w:before="60" w:after="60"/>
            </w:pPr>
            <w:r>
              <w:rPr>
                <w:rFonts w:ascii="Calibri" w:hAnsi="Calibri" w:eastAsia="Calibri" w:cs="Calibri"/>
                <w:sz w:val="19"/>
                <w:szCs w:val="19"/>
              </w:rPr>
              <w:t>View document status · Send reminder · Upload document on behalf of employee · Waive optional document (with note) · Raise ticket for blocked document</w:t>
            </w:r>
          </w:p>
        </w:tc>
      </w:tr>
      <w:tr w14:paraId="636C4F41">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042B631E">
            <w:pPr>
              <w:spacing w:before="60" w:after="60"/>
            </w:pPr>
            <w:r>
              <w:rPr>
                <w:rFonts w:ascii="Calibri" w:hAnsi="Calibri" w:eastAsia="Calibri" w:cs="Calibri"/>
                <w:sz w:val="19"/>
                <w:szCs w:val="19"/>
              </w:rPr>
              <w:t>Work Permit Check</w:t>
            </w:r>
          </w:p>
        </w:tc>
        <w:tc>
          <w:tcPr>
            <w:tcW w:w="6560" w:type="dxa"/>
            <w:tcMar>
              <w:top w:w="80" w:type="dxa"/>
              <w:left w:w="120" w:type="dxa"/>
              <w:bottom w:w="80" w:type="dxa"/>
              <w:right w:w="120" w:type="dxa"/>
            </w:tcMar>
            <w:vAlign w:val="center"/>
          </w:tcPr>
          <w:p w14:paraId="0703956D">
            <w:pPr>
              <w:spacing w:before="60" w:after="60"/>
            </w:pPr>
            <w:r>
              <w:rPr>
                <w:rFonts w:ascii="Calibri" w:hAnsi="Calibri" w:eastAsia="Calibri" w:cs="Calibri"/>
                <w:sz w:val="19"/>
                <w:szCs w:val="19"/>
              </w:rPr>
              <w:t>View check result · View compliance details · Escalate to Compliance team · Mark as resolved · Raise exception</w:t>
            </w:r>
          </w:p>
        </w:tc>
      </w:tr>
      <w:tr w14:paraId="630EBF24">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594E0147">
            <w:pPr>
              <w:spacing w:before="60" w:after="60"/>
            </w:pPr>
            <w:r>
              <w:rPr>
                <w:rFonts w:ascii="Calibri" w:hAnsi="Calibri" w:eastAsia="Calibri" w:cs="Calibri"/>
                <w:sz w:val="19"/>
                <w:szCs w:val="19"/>
              </w:rPr>
              <w:t>Country Compliance Fetch</w:t>
            </w:r>
          </w:p>
        </w:tc>
        <w:tc>
          <w:tcPr>
            <w:tcW w:w="6560" w:type="dxa"/>
            <w:shd w:val="solid" w:color="F8F9FB" w:fill="F8F9FB"/>
            <w:tcMar>
              <w:top w:w="80" w:type="dxa"/>
              <w:left w:w="120" w:type="dxa"/>
              <w:bottom w:w="80" w:type="dxa"/>
              <w:right w:w="120" w:type="dxa"/>
            </w:tcMar>
            <w:vAlign w:val="center"/>
          </w:tcPr>
          <w:p w14:paraId="1DCC17EF">
            <w:pPr>
              <w:spacing w:before="60" w:after="60"/>
            </w:pPr>
            <w:r>
              <w:rPr>
                <w:rFonts w:ascii="Calibri" w:hAnsi="Calibri" w:eastAsia="Calibri" w:cs="Calibri"/>
                <w:sz w:val="19"/>
                <w:szCs w:val="19"/>
              </w:rPr>
              <w:t>View compliance profile · Override a specific rate (with approval note) · Download profile</w:t>
            </w:r>
          </w:p>
        </w:tc>
      </w:tr>
      <w:tr w14:paraId="4F69B5FF">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0E5CD3D1">
            <w:pPr>
              <w:spacing w:before="60" w:after="60"/>
            </w:pPr>
            <w:r>
              <w:rPr>
                <w:rFonts w:ascii="Calibri" w:hAnsi="Calibri" w:eastAsia="Calibri" w:cs="Calibri"/>
                <w:sz w:val="19"/>
                <w:szCs w:val="19"/>
              </w:rPr>
              <w:t>Benefits Enrollment</w:t>
            </w:r>
          </w:p>
        </w:tc>
        <w:tc>
          <w:tcPr>
            <w:tcW w:w="6560" w:type="dxa"/>
            <w:tcMar>
              <w:top w:w="80" w:type="dxa"/>
              <w:left w:w="120" w:type="dxa"/>
              <w:bottom w:w="80" w:type="dxa"/>
              <w:right w:w="120" w:type="dxa"/>
            </w:tcMar>
            <w:vAlign w:val="center"/>
          </w:tcPr>
          <w:p w14:paraId="51600BCD">
            <w:pPr>
              <w:spacing w:before="60" w:after="60"/>
            </w:pPr>
            <w:r>
              <w:rPr>
                <w:rFonts w:ascii="Calibri" w:hAnsi="Calibri" w:eastAsia="Calibri" w:cs="Calibri"/>
                <w:sz w:val="19"/>
                <w:szCs w:val="19"/>
              </w:rPr>
              <w:t>View enrollment status · Retry failed enrollment · Skip optional benefit · Raise ticket to benefits provider</w:t>
            </w:r>
          </w:p>
        </w:tc>
      </w:tr>
      <w:tr w14:paraId="4F84C423">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4EC91379">
            <w:pPr>
              <w:spacing w:before="60" w:after="60"/>
            </w:pPr>
            <w:r>
              <w:rPr>
                <w:rFonts w:ascii="Calibri" w:hAnsi="Calibri" w:eastAsia="Calibri" w:cs="Calibri"/>
                <w:sz w:val="19"/>
                <w:szCs w:val="19"/>
              </w:rPr>
              <w:t>Payroll Setup</w:t>
            </w:r>
          </w:p>
        </w:tc>
        <w:tc>
          <w:tcPr>
            <w:tcW w:w="6560" w:type="dxa"/>
            <w:shd w:val="solid" w:color="F8F9FB" w:fill="F8F9FB"/>
            <w:tcMar>
              <w:top w:w="80" w:type="dxa"/>
              <w:left w:w="120" w:type="dxa"/>
              <w:bottom w:w="80" w:type="dxa"/>
              <w:right w:w="120" w:type="dxa"/>
            </w:tcMar>
            <w:vAlign w:val="center"/>
          </w:tcPr>
          <w:p w14:paraId="6E72007F">
            <w:pPr>
              <w:spacing w:before="60" w:after="60"/>
            </w:pPr>
            <w:r>
              <w:rPr>
                <w:rFonts w:ascii="Calibri" w:hAnsi="Calibri" w:eastAsia="Calibri" w:cs="Calibri"/>
                <w:sz w:val="19"/>
                <w:szCs w:val="19"/>
              </w:rPr>
              <w:t>View salary structure · Edit a pay head (override with note) · Preview first payroll calculation · Confirm setup</w:t>
            </w:r>
          </w:p>
        </w:tc>
      </w:tr>
      <w:tr w14:paraId="3811A3F5">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6B37418D">
            <w:pPr>
              <w:spacing w:before="60" w:after="60"/>
            </w:pPr>
            <w:r>
              <w:rPr>
                <w:rFonts w:ascii="Calibri" w:hAnsi="Calibri" w:eastAsia="Calibri" w:cs="Calibri"/>
                <w:sz w:val="19"/>
                <w:szCs w:val="19"/>
              </w:rPr>
              <w:t>Leave Policy Setup</w:t>
            </w:r>
          </w:p>
        </w:tc>
        <w:tc>
          <w:tcPr>
            <w:tcW w:w="6560" w:type="dxa"/>
            <w:tcMar>
              <w:top w:w="80" w:type="dxa"/>
              <w:left w:w="120" w:type="dxa"/>
              <w:bottom w:w="80" w:type="dxa"/>
              <w:right w:w="120" w:type="dxa"/>
            </w:tcMar>
            <w:vAlign w:val="center"/>
          </w:tcPr>
          <w:p w14:paraId="3D2B348F">
            <w:pPr>
              <w:spacing w:before="60" w:after="60"/>
            </w:pPr>
            <w:r>
              <w:rPr>
                <w:rFonts w:ascii="Calibri" w:hAnsi="Calibri" w:eastAsia="Calibri" w:cs="Calibri"/>
                <w:sz w:val="19"/>
                <w:szCs w:val="19"/>
              </w:rPr>
              <w:t>View assigned policy · Change policy · Create new policy (if none matches) · Preview leave entitlements</w:t>
            </w:r>
          </w:p>
        </w:tc>
      </w:tr>
      <w:tr w14:paraId="0DEF6205">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57AD71A3">
            <w:pPr>
              <w:spacing w:before="60" w:after="60"/>
            </w:pPr>
            <w:r>
              <w:rPr>
                <w:rFonts w:ascii="Calibri" w:hAnsi="Calibri" w:eastAsia="Calibri" w:cs="Calibri"/>
                <w:sz w:val="19"/>
                <w:szCs w:val="19"/>
              </w:rPr>
              <w:t>HR Approval</w:t>
            </w:r>
          </w:p>
        </w:tc>
        <w:tc>
          <w:tcPr>
            <w:tcW w:w="6560" w:type="dxa"/>
            <w:shd w:val="solid" w:color="F8F9FB" w:fill="F8F9FB"/>
            <w:tcMar>
              <w:top w:w="80" w:type="dxa"/>
              <w:left w:w="120" w:type="dxa"/>
              <w:bottom w:w="80" w:type="dxa"/>
              <w:right w:w="120" w:type="dxa"/>
            </w:tcMar>
            <w:vAlign w:val="center"/>
          </w:tcPr>
          <w:p w14:paraId="7514A02C">
            <w:pPr>
              <w:spacing w:before="60" w:after="60"/>
            </w:pPr>
            <w:r>
              <w:rPr>
                <w:rFonts w:ascii="Calibri" w:hAnsi="Calibri" w:eastAsia="Calibri" w:cs="Calibri"/>
                <w:sz w:val="19"/>
                <w:szCs w:val="19"/>
              </w:rPr>
              <w:t>Approve deviation · Reject and request correction · Override specific item with justification note</w:t>
            </w:r>
          </w:p>
        </w:tc>
      </w:tr>
      <w:tr w14:paraId="6EDB50D2">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28463045">
            <w:pPr>
              <w:spacing w:before="60" w:after="60"/>
            </w:pPr>
            <w:r>
              <w:rPr>
                <w:rFonts w:ascii="Calibri" w:hAnsi="Calibri" w:eastAsia="Calibri" w:cs="Calibri"/>
                <w:sz w:val="19"/>
                <w:szCs w:val="19"/>
              </w:rPr>
              <w:t>Active Employment</w:t>
            </w:r>
          </w:p>
        </w:tc>
        <w:tc>
          <w:tcPr>
            <w:tcW w:w="6560" w:type="dxa"/>
            <w:tcMar>
              <w:top w:w="80" w:type="dxa"/>
              <w:left w:w="120" w:type="dxa"/>
              <w:bottom w:w="80" w:type="dxa"/>
              <w:right w:w="120" w:type="dxa"/>
            </w:tcMar>
            <w:vAlign w:val="center"/>
          </w:tcPr>
          <w:p w14:paraId="4589E945">
            <w:pPr>
              <w:spacing w:before="60" w:after="60"/>
            </w:pPr>
            <w:r>
              <w:rPr>
                <w:rFonts w:ascii="Calibri" w:hAnsi="Calibri" w:eastAsia="Calibri" w:cs="Calibri"/>
                <w:sz w:val="19"/>
                <w:szCs w:val="19"/>
              </w:rPr>
              <w:t>Trigger Salary Revision sub-journey · Trigger Contract Extension sub-journey · Trigger Role Change sub-journey · View employee audit trail</w:t>
            </w:r>
          </w:p>
        </w:tc>
      </w:tr>
      <w:tr w14:paraId="0D332D3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7447B850">
            <w:pPr>
              <w:spacing w:before="60" w:after="60"/>
            </w:pPr>
            <w:r>
              <w:rPr>
                <w:rFonts w:ascii="Calibri" w:hAnsi="Calibri" w:eastAsia="Calibri" w:cs="Calibri"/>
                <w:sz w:val="19"/>
                <w:szCs w:val="19"/>
              </w:rPr>
              <w:t>Exit Trigger</w:t>
            </w:r>
          </w:p>
        </w:tc>
        <w:tc>
          <w:tcPr>
            <w:tcW w:w="6560" w:type="dxa"/>
            <w:shd w:val="solid" w:color="F8F9FB" w:fill="F8F9FB"/>
            <w:tcMar>
              <w:top w:w="80" w:type="dxa"/>
              <w:left w:w="120" w:type="dxa"/>
              <w:bottom w:w="80" w:type="dxa"/>
              <w:right w:w="120" w:type="dxa"/>
            </w:tcMar>
            <w:vAlign w:val="center"/>
          </w:tcPr>
          <w:p w14:paraId="4F091B93">
            <w:pPr>
              <w:spacing w:before="60" w:after="60"/>
            </w:pPr>
            <w:r>
              <w:rPr>
                <w:rFonts w:ascii="Calibri" w:hAnsi="Calibri" w:eastAsia="Calibri" w:cs="Calibri"/>
                <w:sz w:val="19"/>
                <w:szCs w:val="19"/>
              </w:rPr>
              <w:t>View notice period countdown · Initiate offboarding early · Put offboarding on hold · Notify stakeholders</w:t>
            </w:r>
          </w:p>
        </w:tc>
      </w:tr>
      <w:tr w14:paraId="38060145">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vAlign w:val="center"/>
          </w:tcPr>
          <w:p w14:paraId="035A3CBD">
            <w:pPr>
              <w:spacing w:before="60" w:after="60"/>
            </w:pPr>
            <w:r>
              <w:rPr>
                <w:rFonts w:ascii="Calibri" w:hAnsi="Calibri" w:eastAsia="Calibri" w:cs="Calibri"/>
                <w:sz w:val="19"/>
                <w:szCs w:val="19"/>
              </w:rPr>
              <w:t>Final Settlement</w:t>
            </w:r>
          </w:p>
        </w:tc>
        <w:tc>
          <w:tcPr>
            <w:tcW w:w="6560" w:type="dxa"/>
            <w:tcMar>
              <w:top w:w="80" w:type="dxa"/>
              <w:left w:w="120" w:type="dxa"/>
              <w:bottom w:w="80" w:type="dxa"/>
              <w:right w:w="120" w:type="dxa"/>
            </w:tcMar>
            <w:vAlign w:val="center"/>
          </w:tcPr>
          <w:p w14:paraId="7A1A0240">
            <w:pPr>
              <w:spacing w:before="60" w:after="60"/>
            </w:pPr>
            <w:r>
              <w:rPr>
                <w:rFonts w:ascii="Calibri" w:hAnsi="Calibri" w:eastAsia="Calibri" w:cs="Calibri"/>
                <w:sz w:val="19"/>
                <w:szCs w:val="19"/>
              </w:rPr>
              <w:t>View settlement breakdown · Override a settlement component (with note) · Approve for disbursement · Download settlement statement</w:t>
            </w:r>
          </w:p>
        </w:tc>
      </w:tr>
      <w:tr w14:paraId="28E85E2D">
        <w:tblPrEx>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CellMar>
            <w:top w:w="0" w:type="dxa"/>
            <w:left w:w="10" w:type="dxa"/>
            <w:bottom w:w="0" w:type="dxa"/>
            <w:right w:w="10" w:type="dxa"/>
          </w:tblCellMar>
        </w:tblPrEx>
        <w:tc>
          <w:tcPr>
            <w:tcW w:w="2800" w:type="dxa"/>
            <w:shd w:val="solid" w:color="F8F9FB" w:fill="F8F9FB"/>
            <w:tcMar>
              <w:top w:w="80" w:type="dxa"/>
              <w:left w:w="120" w:type="dxa"/>
              <w:bottom w:w="80" w:type="dxa"/>
              <w:right w:w="120" w:type="dxa"/>
            </w:tcMar>
            <w:vAlign w:val="center"/>
          </w:tcPr>
          <w:p w14:paraId="1FD397B0">
            <w:pPr>
              <w:spacing w:before="60" w:after="60"/>
            </w:pPr>
            <w:r>
              <w:rPr>
                <w:rFonts w:ascii="Calibri" w:hAnsi="Calibri" w:eastAsia="Calibri" w:cs="Calibri"/>
                <w:sz w:val="19"/>
                <w:szCs w:val="19"/>
              </w:rPr>
              <w:t>Offboarding</w:t>
            </w:r>
          </w:p>
        </w:tc>
        <w:tc>
          <w:tcPr>
            <w:tcW w:w="6560" w:type="dxa"/>
            <w:shd w:val="solid" w:color="F8F9FB" w:fill="F8F9FB"/>
            <w:tcMar>
              <w:top w:w="80" w:type="dxa"/>
              <w:left w:w="120" w:type="dxa"/>
              <w:bottom w:w="80" w:type="dxa"/>
              <w:right w:w="120" w:type="dxa"/>
            </w:tcMar>
            <w:vAlign w:val="center"/>
          </w:tcPr>
          <w:p w14:paraId="3B7474BF">
            <w:pPr>
              <w:spacing w:before="60" w:after="60"/>
            </w:pPr>
            <w:r>
              <w:rPr>
                <w:rFonts w:ascii="Calibri" w:hAnsi="Calibri" w:eastAsia="Calibri" w:cs="Calibri"/>
                <w:sz w:val="19"/>
                <w:szCs w:val="19"/>
              </w:rPr>
              <w:t>View checklist progress · Mark item as resolved · Download experience letter · Raise ticket for delayed item · Confirm offboarding complete</w:t>
            </w:r>
          </w:p>
        </w:tc>
      </w:tr>
    </w:tbl>
    <w:p w14:paraId="4CBA8C4A">
      <w:pPr>
        <w:pageBreakBefore/>
      </w:pPr>
    </w:p>
    <w:p w14:paraId="7A7369C4">
      <w:pPr>
        <w:spacing w:before="60" w:after="60"/>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multilevel"/>
    <w:tmpl w:val="0248C17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58A121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21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2026-07-09T11:36:00Z</dcterms:created>
  <dc:creator>Un-named</dc:creator>
  <cp:lastModifiedBy>Dunna Shiv Kumar 22BCE5030</cp:lastModifiedBy>
  <dcterms:modified xsi:type="dcterms:W3CDTF">2026-07-09T12:01:05Z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2D5A0046DD004CCB846D2043273E429E_12</vt:lpwstr>
  </property>
</Properties>
</file>