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025502" w14:paraId="6E7E1F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18D6709F" w14:textId="77777777" w:rsidR="00025502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</w:rPr>
              <w:t>SHIVA MAADHU</w:t>
            </w:r>
          </w:p>
          <w:p w14:paraId="75AB49BE" w14:textId="77777777" w:rsidR="00025502" w:rsidRDefault="00000000">
            <w:pPr>
              <w:spacing w:after="100"/>
              <w:jc w:val="center"/>
            </w:pPr>
            <w:r>
              <w:rPr>
                <w:rFonts w:ascii="Arial" w:eastAsia="Arial" w:hAnsi="Arial" w:cs="Arial"/>
                <w:color w:val="A5C8F0"/>
                <w:sz w:val="24"/>
                <w:szCs w:val="24"/>
              </w:rPr>
              <w:t>Finacle Application Engineer  |  Core Banking Specialist</w:t>
            </w:r>
          </w:p>
          <w:p w14:paraId="4738F0E3" w14:textId="77777777" w:rsidR="00025502" w:rsidRDefault="00000000">
            <w:pPr>
              <w:jc w:val="center"/>
            </w:pPr>
            <w:r>
              <w:rPr>
                <w:rFonts w:ascii="Arial" w:eastAsia="Arial" w:hAnsi="Arial" w:cs="Arial"/>
                <w:color w:val="CBD5E1"/>
                <w:sz w:val="19"/>
                <w:szCs w:val="19"/>
              </w:rPr>
              <w:t>shiva.maadhu@hotmail.com   |   linkedin.com/in/shiva-maadhu   |   India</w:t>
            </w:r>
          </w:p>
        </w:tc>
      </w:tr>
    </w:tbl>
    <w:p w14:paraId="779839BE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t>PROFESSIONAL SUMMARY</w:t>
      </w:r>
    </w:p>
    <w:p w14:paraId="25EC2888" w14:textId="68D94B2F" w:rsidR="00025502" w:rsidRDefault="00000000">
      <w:pPr>
        <w:spacing w:before="80" w:after="80"/>
      </w:pPr>
      <w:r>
        <w:rPr>
          <w:rFonts w:ascii="Arial" w:eastAsia="Arial" w:hAnsi="Arial" w:cs="Arial"/>
          <w:color w:val="1E293B"/>
        </w:rPr>
        <w:t>Finacle Application Engineer with 3+ years of hands-on experience delivering end-to-end Finacle solutions across large-scale banking institutions in India, Nepal, and Australia. Proven expertise in Finacle installation, version upgrades, patch deployments, EOD/BOD batch processing, L2 production support, and legacy data migration. Adept at Oracle SQL/PL/SQL, Shell scripting, and cross-functional collaboration to ensure system stability, SLA adherence, and minimal business disruption. Experienced across core banking modules including Deposits, Loans, CRM, Connect 24 (C24), Infrastructure, and Finacle Payments.</w:t>
      </w:r>
    </w:p>
    <w:p w14:paraId="6FDBC2A5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t>CORE COMPETENCIES</w:t>
      </w:r>
    </w:p>
    <w:p w14:paraId="5CC71A97" w14:textId="77777777" w:rsidR="00025502" w:rsidRDefault="00025502">
      <w:pPr>
        <w:spacing w:before="80" w:after="40"/>
      </w:pPr>
    </w:p>
    <w:p w14:paraId="5D540D5D" w14:textId="77777777" w:rsidR="00025502" w:rsidRDefault="00000000">
      <w:pPr>
        <w:spacing w:before="50" w:after="50"/>
      </w:pPr>
      <w:r>
        <w:rPr>
          <w:rFonts w:ascii="Arial" w:eastAsia="Arial" w:hAnsi="Arial" w:cs="Arial"/>
          <w:b/>
          <w:bCs/>
          <w:color w:val="1B3A6B"/>
        </w:rPr>
        <w:t xml:space="preserve">Finacle Modules: </w:t>
      </w:r>
      <w:r>
        <w:rPr>
          <w:rFonts w:ascii="Arial" w:eastAsia="Arial" w:hAnsi="Arial" w:cs="Arial"/>
          <w:color w:val="1E293B"/>
        </w:rPr>
        <w:t>EOD/BOD  •  Deposits  •  Retail Loans  •  CRM  •  Connect 24 (C24)  •  Finacle Payments  •  Infrastructure</w:t>
      </w:r>
    </w:p>
    <w:p w14:paraId="7C9181F2" w14:textId="77777777" w:rsidR="00025502" w:rsidRDefault="00000000">
      <w:pPr>
        <w:spacing w:before="50" w:after="50"/>
      </w:pPr>
      <w:r>
        <w:rPr>
          <w:rFonts w:ascii="Arial" w:eastAsia="Arial" w:hAnsi="Arial" w:cs="Arial"/>
          <w:b/>
          <w:bCs/>
          <w:color w:val="1B3A6B"/>
        </w:rPr>
        <w:t xml:space="preserve">Technologies: </w:t>
      </w:r>
      <w:r>
        <w:rPr>
          <w:rFonts w:ascii="Arial" w:eastAsia="Arial" w:hAnsi="Arial" w:cs="Arial"/>
          <w:color w:val="1E293B"/>
        </w:rPr>
        <w:t>Oracle SQL &amp; PL/SQL  •  Shell Scripting  •  Finacle Scripting  •  JavaScript  •  IBM AIX  •  Red Hat Linux</w:t>
      </w:r>
    </w:p>
    <w:p w14:paraId="753326F5" w14:textId="77777777" w:rsidR="00025502" w:rsidRDefault="00000000">
      <w:pPr>
        <w:spacing w:before="50" w:after="50"/>
      </w:pPr>
      <w:r>
        <w:rPr>
          <w:rFonts w:ascii="Arial" w:eastAsia="Arial" w:hAnsi="Arial" w:cs="Arial"/>
          <w:b/>
          <w:bCs/>
          <w:color w:val="1B3A6B"/>
        </w:rPr>
        <w:t xml:space="preserve">Tools: </w:t>
      </w:r>
      <w:r>
        <w:rPr>
          <w:rFonts w:ascii="Arial" w:eastAsia="Arial" w:hAnsi="Arial" w:cs="Arial"/>
          <w:color w:val="1E293B"/>
        </w:rPr>
        <w:t>Putty  •  WinSCP  •  SQL Developer  •  Toad  •  JIRA  •  ServiceNow  •  GitHub</w:t>
      </w:r>
    </w:p>
    <w:p w14:paraId="466A838F" w14:textId="77777777" w:rsidR="00025502" w:rsidRDefault="00000000">
      <w:pPr>
        <w:spacing w:before="50" w:after="50"/>
      </w:pPr>
      <w:r>
        <w:rPr>
          <w:rFonts w:ascii="Arial" w:eastAsia="Arial" w:hAnsi="Arial" w:cs="Arial"/>
          <w:b/>
          <w:bCs/>
          <w:color w:val="1B3A6B"/>
        </w:rPr>
        <w:t xml:space="preserve">Domains: </w:t>
      </w:r>
      <w:r>
        <w:rPr>
          <w:rFonts w:ascii="Arial" w:eastAsia="Arial" w:hAnsi="Arial" w:cs="Arial"/>
          <w:color w:val="1E293B"/>
        </w:rPr>
        <w:t>Core Banking  •  Finacle Integrator  •  L2 Production Support  •  Data Migration (ETL)  •  Cluster Architecture  •  Patch Management</w:t>
      </w:r>
    </w:p>
    <w:p w14:paraId="7F45D6D8" w14:textId="77777777" w:rsidR="00025502" w:rsidRDefault="00000000">
      <w:pPr>
        <w:spacing w:before="50" w:after="50"/>
      </w:pPr>
      <w:r>
        <w:rPr>
          <w:rFonts w:ascii="Arial" w:eastAsia="Arial" w:hAnsi="Arial" w:cs="Arial"/>
          <w:b/>
          <w:bCs/>
          <w:color w:val="1B3A6B"/>
        </w:rPr>
        <w:t xml:space="preserve">Soft Skills: </w:t>
      </w:r>
      <w:r>
        <w:rPr>
          <w:rFonts w:ascii="Arial" w:eastAsia="Arial" w:hAnsi="Arial" w:cs="Arial"/>
          <w:color w:val="1E293B"/>
        </w:rPr>
        <w:t>Analytical Problem-Solving  •  Cross-functional Collaboration  •  Client Communication  •  Agile Methodologies</w:t>
      </w:r>
    </w:p>
    <w:p w14:paraId="35500AC4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t>PROFESSIONAL 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025502" w14:paraId="3D9BD9EE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B9C310" w14:textId="77777777" w:rsidR="00025502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>Cluster Node Architect</w:t>
            </w:r>
          </w:p>
          <w:p w14:paraId="237D300E" w14:textId="77777777" w:rsidR="00025502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2563EB"/>
              </w:rPr>
              <w:t>Nabil Bank Limited</w:t>
            </w:r>
            <w:r>
              <w:rPr>
                <w:rFonts w:ascii="Arial" w:eastAsia="Arial" w:hAnsi="Arial" w:cs="Arial"/>
                <w:color w:val="64748B"/>
              </w:rPr>
              <w:t xml:space="preserve">  |  Kathmandu, Nepal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4A94A80" w14:textId="77777777" w:rsidR="00025502" w:rsidRDefault="00000000">
            <w:pPr>
              <w:jc w:val="right"/>
            </w:pPr>
            <w:r>
              <w:rPr>
                <w:rFonts w:ascii="Arial" w:eastAsia="Arial" w:hAnsi="Arial" w:cs="Arial"/>
                <w:i/>
                <w:iCs/>
                <w:color w:val="64748B"/>
                <w:sz w:val="19"/>
                <w:szCs w:val="19"/>
              </w:rPr>
              <w:t>2023 – Present</w:t>
            </w:r>
          </w:p>
        </w:tc>
      </w:tr>
    </w:tbl>
    <w:p w14:paraId="1F04599A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Designed and deployed a scalable multi-node Finacle cluster architecture integrated with load balancing, enabling high availability and uninterrupted banking operations.</w:t>
      </w:r>
    </w:p>
    <w:p w14:paraId="04EE3022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Reduced system downtime significantly through implementation of failover and redundancy mechanisms across production environments.</w:t>
      </w:r>
    </w:p>
    <w:p w14:paraId="40B92AE5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Optimized application performance by distributing traffic workloads across clustered nodes via OEM, improving throughput and response times.</w:t>
      </w:r>
    </w:p>
    <w:p w14:paraId="1AAF62EB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Collaborated with infrastructure teams in designing distributed systems capable of supporting enterprise-level production workloads.</w:t>
      </w:r>
    </w:p>
    <w:p w14:paraId="55728F09" w14:textId="77777777" w:rsidR="0002550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Technologies: OEM · Oracle SQL · IBM AIX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025502" w14:paraId="5B587D0A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E638EB" w14:textId="77777777" w:rsidR="00025502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>Finacle Upgrade &amp; Patch Deployment Engineer</w:t>
            </w:r>
          </w:p>
          <w:p w14:paraId="69225161" w14:textId="77777777" w:rsidR="00025502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2563EB"/>
              </w:rPr>
              <w:t>Machhapuchchhre Bank Limited</w:t>
            </w:r>
            <w:r>
              <w:rPr>
                <w:rFonts w:ascii="Arial" w:eastAsia="Arial" w:hAnsi="Arial" w:cs="Arial"/>
                <w:color w:val="64748B"/>
              </w:rPr>
              <w:t xml:space="preserve">  |  Kathmandu, Nepal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498F76A" w14:textId="77777777" w:rsidR="00025502" w:rsidRDefault="00000000">
            <w:pPr>
              <w:jc w:val="right"/>
            </w:pPr>
            <w:r>
              <w:rPr>
                <w:rFonts w:ascii="Arial" w:eastAsia="Arial" w:hAnsi="Arial" w:cs="Arial"/>
                <w:i/>
                <w:iCs/>
                <w:color w:val="64748B"/>
                <w:sz w:val="19"/>
                <w:szCs w:val="19"/>
              </w:rPr>
              <w:t>2022 – 2023</w:t>
            </w:r>
          </w:p>
        </w:tc>
      </w:tr>
    </w:tbl>
    <w:p w14:paraId="6CC1D92C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Led Finacle upgrade initiatives handling Fininfra and FSB components, executing version upgrades and patch deployments from PSP13 to PSP33.</w:t>
      </w:r>
    </w:p>
    <w:p w14:paraId="63B56671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Conducted pre-upgrade analysis, impact assessment, and environment validation to minimize risk and ensure system integrity during deployment.</w:t>
      </w:r>
    </w:p>
    <w:p w14:paraId="4127E7D3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Managed end-to-end patch installation, configuration updates, and post-deployment verification across Dev, UAT, and Production environments.</w:t>
      </w:r>
    </w:p>
    <w:p w14:paraId="32F55D46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Coordinated with cross-functional teams for smooth rollout, issue resolution, and minimal downtime; resolved post-upgrade performance issues proactively.</w:t>
      </w:r>
    </w:p>
    <w:p w14:paraId="0A08152F" w14:textId="77777777" w:rsidR="0002550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Technologies: APDM Setup · Oracle SQL · WinSCP · IBM AIX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025502" w14:paraId="6418C74A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215BE0" w14:textId="77777777" w:rsidR="00025502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>L2 Application Support Engineer</w:t>
            </w:r>
          </w:p>
          <w:p w14:paraId="61CE9C3B" w14:textId="77777777" w:rsidR="00025502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2563EB"/>
              </w:rPr>
              <w:lastRenderedPageBreak/>
              <w:t>Canara Bank's RRB</w:t>
            </w:r>
            <w:r>
              <w:rPr>
                <w:rFonts w:ascii="Arial" w:eastAsia="Arial" w:hAnsi="Arial" w:cs="Arial"/>
                <w:color w:val="64748B"/>
              </w:rPr>
              <w:t xml:space="preserve">  |  Bengaluru, India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E4C6703" w14:textId="77777777" w:rsidR="00025502" w:rsidRDefault="00000000">
            <w:pPr>
              <w:jc w:val="right"/>
            </w:pPr>
            <w:r>
              <w:rPr>
                <w:rFonts w:ascii="Arial" w:eastAsia="Arial" w:hAnsi="Arial" w:cs="Arial"/>
                <w:i/>
                <w:iCs/>
                <w:color w:val="64748B"/>
                <w:sz w:val="19"/>
                <w:szCs w:val="19"/>
              </w:rPr>
              <w:lastRenderedPageBreak/>
              <w:t>2021 – 2022</w:t>
            </w:r>
          </w:p>
        </w:tc>
      </w:tr>
    </w:tbl>
    <w:p w14:paraId="25A23C9F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Delivered L2 production support for core Finacle modules — C24, Deposits, Loans, CRM, Infrastructure, and Payments — ensuring high system availability and SLA compliance.</w:t>
      </w:r>
    </w:p>
    <w:p w14:paraId="5BFC7853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Managed critical EOD/BOD batch processing cycles; troubleshot batch job failures to ensure timely completion of banking operations.</w:t>
      </w:r>
    </w:p>
    <w:p w14:paraId="7FA0FCD0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Handled incident management and resolution for production Finacle application issues, minimizing business impact within defined SLAs.</w:t>
      </w:r>
    </w:p>
    <w:p w14:paraId="5E0FB0A5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Developed Unix Shell scripting-based Service Monitor automation scripts, improving monitoring efficiency and reducing manual intervention.</w:t>
      </w:r>
    </w:p>
    <w:p w14:paraId="1AF8982A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Supported Finacle application and C24 customization, collaborating with development and infrastructure teams to deploy enhancements in production and UAT environments.</w:t>
      </w:r>
    </w:p>
    <w:p w14:paraId="4DF23E27" w14:textId="77777777" w:rsidR="0002550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Technologies: Putty · Oracle SQL · Shell Scripting · SFTP · IBM AIX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025502" w14:paraId="1CCBEBB8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472F2A" w14:textId="77777777" w:rsidR="00025502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>L2 Application Support Engineer</w:t>
            </w:r>
          </w:p>
          <w:p w14:paraId="02E945AA" w14:textId="77777777" w:rsidR="00025502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2563EB"/>
              </w:rPr>
              <w:t>Punjab National Bank</w:t>
            </w:r>
            <w:r>
              <w:rPr>
                <w:rFonts w:ascii="Arial" w:eastAsia="Arial" w:hAnsi="Arial" w:cs="Arial"/>
                <w:color w:val="64748B"/>
              </w:rPr>
              <w:t xml:space="preserve">  |  New Delhi, India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223158" w14:textId="77777777" w:rsidR="00025502" w:rsidRDefault="00000000">
            <w:pPr>
              <w:jc w:val="right"/>
            </w:pPr>
            <w:r>
              <w:rPr>
                <w:rFonts w:ascii="Arial" w:eastAsia="Arial" w:hAnsi="Arial" w:cs="Arial"/>
                <w:i/>
                <w:iCs/>
                <w:color w:val="64748B"/>
                <w:sz w:val="19"/>
                <w:szCs w:val="19"/>
              </w:rPr>
              <w:t>2020 – 2021</w:t>
            </w:r>
          </w:p>
        </w:tc>
      </w:tr>
    </w:tbl>
    <w:p w14:paraId="561EA7CB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Provided L2 production support for Finacle modules covering Deposits, Loans, Infrastructure, and Payments, maintaining high system availability.</w:t>
      </w:r>
    </w:p>
    <w:p w14:paraId="7117E831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Managed EOD/BOD batch processing and batch job flows, diagnosing and resolving failures to ensure banking cycle completion within SLAs.</w:t>
      </w:r>
    </w:p>
    <w:p w14:paraId="3D338AA6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Resolved critical Finacle application incidents, adhering to SLA commitments and minimizing business disruption.</w:t>
      </w:r>
    </w:p>
    <w:p w14:paraId="7D5ADD0A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Built and maintained Service Monitor automation scripts using Unix Shell scripting, reducing manual monitoring overhead.</w:t>
      </w:r>
    </w:p>
    <w:p w14:paraId="21DEC790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Executed C24 customizations and configuration changes, coordinating with development teams for UAT and production deployments.</w:t>
      </w:r>
    </w:p>
    <w:p w14:paraId="7A9AADC2" w14:textId="77777777" w:rsidR="0002550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Technologies: Putty · Oracle SQL · Shell Scripting · Red Hat Linux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025502" w14:paraId="46911C3B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08F280" w14:textId="77777777" w:rsidR="00025502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>Legacy Data Migration Engineer</w:t>
            </w:r>
          </w:p>
          <w:p w14:paraId="414BD844" w14:textId="77777777" w:rsidR="00025502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2563EB"/>
              </w:rPr>
              <w:t>Regional Investment Corporation (RIC)</w:t>
            </w:r>
            <w:r>
              <w:rPr>
                <w:rFonts w:ascii="Arial" w:eastAsia="Arial" w:hAnsi="Arial" w:cs="Arial"/>
                <w:color w:val="64748B"/>
              </w:rPr>
              <w:t xml:space="preserve">  |  New South Wales, Australia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5B47249" w14:textId="77777777" w:rsidR="00025502" w:rsidRDefault="00000000">
            <w:pPr>
              <w:jc w:val="right"/>
            </w:pPr>
            <w:r>
              <w:rPr>
                <w:rFonts w:ascii="Arial" w:eastAsia="Arial" w:hAnsi="Arial" w:cs="Arial"/>
                <w:i/>
                <w:iCs/>
                <w:color w:val="64748B"/>
                <w:sz w:val="19"/>
                <w:szCs w:val="19"/>
              </w:rPr>
              <w:t>Contract</w:t>
            </w:r>
          </w:p>
        </w:tc>
      </w:tr>
    </w:tbl>
    <w:p w14:paraId="47F4E8BD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Executed a complex legacy data migration from Bendigo Bank to RIC Bank for Commercial Loan systems, achieving 100% data accuracy with minimal business disruption.</w:t>
      </w:r>
    </w:p>
    <w:p w14:paraId="19916451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Developed and maintained ETL components — including Oracle SQL functions, cursors, and control files — to automate extraction, transformation, and loading of large-scale loan datasets.</w:t>
      </w:r>
    </w:p>
    <w:p w14:paraId="79C2401A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Designed data mapping and transformation logic to align legacy Bendigo Bank data structures with RIC Bank's target schema requirements.</w:t>
      </w:r>
    </w:p>
    <w:p w14:paraId="2C222CFE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Performed rigorous data validation, reconciliation, and integrity checks to ensure complete accuracy of all migrated Commercial Loan records.</w:t>
      </w:r>
    </w:p>
    <w:p w14:paraId="3624D661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Collaborated with business stakeholders and technical teams to resolve data quality issues, exception handling scenarios, and migration defects, ensuring on-time project delivery.</w:t>
      </w:r>
    </w:p>
    <w:p w14:paraId="3E41135E" w14:textId="77777777" w:rsidR="0002550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Technologies: Putty · Oracle SQL · Shell Scripting · JIRA · Linux</w:t>
      </w:r>
    </w:p>
    <w:p w14:paraId="6190C59A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t>KEY ACHIEVEMENTS</w:t>
      </w:r>
    </w:p>
    <w:p w14:paraId="09F99797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Achieved 100% data accuracy in a large-scale Commercial Loan migration project for RIC Bank (Australia), transitioning records from Bendigo Bank with zero data loss.</w:t>
      </w:r>
    </w:p>
    <w:p w14:paraId="47392BE2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Successfully executed 20+ patch cycles (PSP13 → PSP33) at Machhapuchchhre Bank with zero production incidents during release windows.</w:t>
      </w:r>
    </w:p>
    <w:p w14:paraId="7755677F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Reduced system monitoring effort by 40%+ through automation scripts developed using Unix Shell scripting for EOD/BOD and service monitoring.</w:t>
      </w:r>
    </w:p>
    <w:p w14:paraId="227070A5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Architected a multi-node Finacle cluster at Nabil Bank, significantly improving system reliability and application uptime for a critical national banking institution.</w:t>
      </w:r>
    </w:p>
    <w:p w14:paraId="4E9E2702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Maintained SLA adherence across L2 support engagements for two of India's leading public sector banks — Canara Bank (RRB) and Punjab National Bank.</w:t>
      </w:r>
    </w:p>
    <w:p w14:paraId="244B52FE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t>EDUCATION</w:t>
      </w:r>
    </w:p>
    <w:p w14:paraId="78BB96E3" w14:textId="40C62AAE" w:rsidR="00025502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 xml:space="preserve">Bachelor of </w:t>
      </w:r>
      <w:r w:rsidR="00703295">
        <w:rPr>
          <w:rFonts w:ascii="Arial" w:eastAsia="Arial" w:hAnsi="Arial" w:cs="Arial"/>
          <w:b/>
          <w:bCs/>
          <w:color w:val="1B3A6B"/>
          <w:sz w:val="21"/>
          <w:szCs w:val="21"/>
        </w:rPr>
        <w:t xml:space="preserve">Science </w:t>
      </w:r>
      <w:r>
        <w:rPr>
          <w:rFonts w:ascii="Arial" w:eastAsia="Arial" w:hAnsi="Arial" w:cs="Arial"/>
          <w:b/>
          <w:bCs/>
          <w:color w:val="1B3A6B"/>
          <w:sz w:val="21"/>
          <w:szCs w:val="21"/>
        </w:rPr>
        <w:t>(B.</w:t>
      </w:r>
      <w:r w:rsidR="00703295">
        <w:rPr>
          <w:rFonts w:ascii="Arial" w:eastAsia="Arial" w:hAnsi="Arial" w:cs="Arial"/>
          <w:b/>
          <w:bCs/>
          <w:color w:val="1B3A6B"/>
          <w:sz w:val="21"/>
          <w:szCs w:val="21"/>
        </w:rPr>
        <w:t>Sc</w:t>
      </w:r>
      <w:r>
        <w:rPr>
          <w:rFonts w:ascii="Arial" w:eastAsia="Arial" w:hAnsi="Arial" w:cs="Arial"/>
          <w:b/>
          <w:bCs/>
          <w:color w:val="1B3A6B"/>
          <w:sz w:val="21"/>
          <w:szCs w:val="21"/>
        </w:rPr>
        <w:t xml:space="preserve">.)  </w:t>
      </w:r>
      <w:r>
        <w:rPr>
          <w:rFonts w:ascii="Arial" w:eastAsia="Arial" w:hAnsi="Arial" w:cs="Arial"/>
          <w:color w:val="1E293B"/>
        </w:rPr>
        <w:t xml:space="preserve">| </w:t>
      </w:r>
      <w:r w:rsidR="00F27AE1">
        <w:rPr>
          <w:rFonts w:ascii="Arial" w:eastAsia="Arial" w:hAnsi="Arial" w:cs="Arial"/>
          <w:color w:val="1E293B"/>
        </w:rPr>
        <w:t>Mathe</w:t>
      </w:r>
      <w:r w:rsidR="002B740C">
        <w:rPr>
          <w:rFonts w:ascii="Arial" w:eastAsia="Arial" w:hAnsi="Arial" w:cs="Arial"/>
          <w:color w:val="1E293B"/>
        </w:rPr>
        <w:t xml:space="preserve">matics </w:t>
      </w:r>
      <w:r w:rsidR="005D4323">
        <w:rPr>
          <w:rFonts w:ascii="Arial" w:eastAsia="Arial" w:hAnsi="Arial" w:cs="Arial"/>
          <w:color w:val="1E293B"/>
        </w:rPr>
        <w:t xml:space="preserve">with </w:t>
      </w:r>
      <w:r w:rsidR="0064288E">
        <w:rPr>
          <w:rFonts w:ascii="Arial" w:eastAsia="Arial" w:hAnsi="Arial" w:cs="Arial"/>
          <w:color w:val="1E293B"/>
        </w:rPr>
        <w:t>La</w:t>
      </w:r>
      <w:r w:rsidR="00EF4AC5">
        <w:rPr>
          <w:rFonts w:ascii="Arial" w:eastAsia="Arial" w:hAnsi="Arial" w:cs="Arial"/>
          <w:color w:val="1E293B"/>
        </w:rPr>
        <w:t>T</w:t>
      </w:r>
      <w:r w:rsidR="0064288E">
        <w:rPr>
          <w:rFonts w:ascii="Arial" w:eastAsia="Arial" w:hAnsi="Arial" w:cs="Arial"/>
          <w:color w:val="1E293B"/>
        </w:rPr>
        <w:t>ex Programming</w:t>
      </w:r>
    </w:p>
    <w:p w14:paraId="4F9880A5" w14:textId="77777777" w:rsidR="00025502" w:rsidRDefault="00000000">
      <w:pPr>
        <w:pBdr>
          <w:bottom w:val="single" w:sz="8" w:space="4" w:color="2563EB"/>
        </w:pBdr>
        <w:spacing w:before="240" w:after="60"/>
      </w:pPr>
      <w:r>
        <w:rPr>
          <w:rFonts w:ascii="Arial" w:eastAsia="Arial" w:hAnsi="Arial" w:cs="Arial"/>
          <w:b/>
          <w:bCs/>
          <w:color w:val="1B3A6B"/>
          <w:sz w:val="24"/>
          <w:szCs w:val="24"/>
        </w:rPr>
        <w:lastRenderedPageBreak/>
        <w:t>CERTIFICATIONS &amp; PROFESSIONAL DEVELOPMENT</w:t>
      </w:r>
    </w:p>
    <w:p w14:paraId="288C0F49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Finacle Core Banking Application — Functional &amp; Technical Modules</w:t>
      </w:r>
    </w:p>
    <w:p w14:paraId="20333917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Oracle SQL &amp; PL/SQL — Advanced Database Programming</w:t>
      </w:r>
    </w:p>
    <w:p w14:paraId="6821EB77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IBM AIX &amp; Red Hat Linux System Administration</w:t>
      </w:r>
    </w:p>
    <w:p w14:paraId="78531256" w14:textId="77777777" w:rsidR="0002550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E293B"/>
        </w:rPr>
        <w:t>ITIL Foundation — Incident &amp; Change Management (Recommended)</w:t>
      </w:r>
    </w:p>
    <w:sectPr w:rsidR="00025502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23440"/>
    <w:multiLevelType w:val="hybridMultilevel"/>
    <w:tmpl w:val="79948D32"/>
    <w:lvl w:ilvl="0" w:tplc="2CDAEDD8">
      <w:start w:val="1"/>
      <w:numFmt w:val="bullet"/>
      <w:lvlText w:val="▸"/>
      <w:lvlJc w:val="left"/>
      <w:pPr>
        <w:ind w:left="480" w:hanging="240"/>
      </w:pPr>
    </w:lvl>
    <w:lvl w:ilvl="1" w:tplc="330812B8">
      <w:numFmt w:val="decimal"/>
      <w:lvlText w:val=""/>
      <w:lvlJc w:val="left"/>
    </w:lvl>
    <w:lvl w:ilvl="2" w:tplc="8EC0C544">
      <w:numFmt w:val="decimal"/>
      <w:lvlText w:val=""/>
      <w:lvlJc w:val="left"/>
    </w:lvl>
    <w:lvl w:ilvl="3" w:tplc="718ECBCC">
      <w:numFmt w:val="decimal"/>
      <w:lvlText w:val=""/>
      <w:lvlJc w:val="left"/>
    </w:lvl>
    <w:lvl w:ilvl="4" w:tplc="02E21228">
      <w:numFmt w:val="decimal"/>
      <w:lvlText w:val=""/>
      <w:lvlJc w:val="left"/>
    </w:lvl>
    <w:lvl w:ilvl="5" w:tplc="F4949CD8">
      <w:numFmt w:val="decimal"/>
      <w:lvlText w:val=""/>
      <w:lvlJc w:val="left"/>
    </w:lvl>
    <w:lvl w:ilvl="6" w:tplc="9B627812">
      <w:numFmt w:val="decimal"/>
      <w:lvlText w:val=""/>
      <w:lvlJc w:val="left"/>
    </w:lvl>
    <w:lvl w:ilvl="7" w:tplc="D7289EF4">
      <w:numFmt w:val="decimal"/>
      <w:lvlText w:val=""/>
      <w:lvlJc w:val="left"/>
    </w:lvl>
    <w:lvl w:ilvl="8" w:tplc="72443BB2">
      <w:numFmt w:val="decimal"/>
      <w:lvlText w:val=""/>
      <w:lvlJc w:val="left"/>
    </w:lvl>
  </w:abstractNum>
  <w:abstractNum w:abstractNumId="1" w15:restartNumberingAfterBreak="0">
    <w:nsid w:val="1DC01110"/>
    <w:multiLevelType w:val="hybridMultilevel"/>
    <w:tmpl w:val="02106A62"/>
    <w:lvl w:ilvl="0" w:tplc="90126670">
      <w:start w:val="1"/>
      <w:numFmt w:val="bullet"/>
      <w:lvlText w:val="●"/>
      <w:lvlJc w:val="left"/>
      <w:pPr>
        <w:ind w:left="720" w:hanging="360"/>
      </w:pPr>
    </w:lvl>
    <w:lvl w:ilvl="1" w:tplc="5C2A4228">
      <w:start w:val="1"/>
      <w:numFmt w:val="bullet"/>
      <w:lvlText w:val="○"/>
      <w:lvlJc w:val="left"/>
      <w:pPr>
        <w:ind w:left="1440" w:hanging="360"/>
      </w:pPr>
    </w:lvl>
    <w:lvl w:ilvl="2" w:tplc="5286562A">
      <w:start w:val="1"/>
      <w:numFmt w:val="bullet"/>
      <w:lvlText w:val="■"/>
      <w:lvlJc w:val="left"/>
      <w:pPr>
        <w:ind w:left="2160" w:hanging="360"/>
      </w:pPr>
    </w:lvl>
    <w:lvl w:ilvl="3" w:tplc="E9201F0C">
      <w:start w:val="1"/>
      <w:numFmt w:val="bullet"/>
      <w:lvlText w:val="●"/>
      <w:lvlJc w:val="left"/>
      <w:pPr>
        <w:ind w:left="2880" w:hanging="360"/>
      </w:pPr>
    </w:lvl>
    <w:lvl w:ilvl="4" w:tplc="9AA079F2">
      <w:start w:val="1"/>
      <w:numFmt w:val="bullet"/>
      <w:lvlText w:val="○"/>
      <w:lvlJc w:val="left"/>
      <w:pPr>
        <w:ind w:left="3600" w:hanging="360"/>
      </w:pPr>
    </w:lvl>
    <w:lvl w:ilvl="5" w:tplc="9A54FB12">
      <w:start w:val="1"/>
      <w:numFmt w:val="bullet"/>
      <w:lvlText w:val="■"/>
      <w:lvlJc w:val="left"/>
      <w:pPr>
        <w:ind w:left="4320" w:hanging="360"/>
      </w:pPr>
    </w:lvl>
    <w:lvl w:ilvl="6" w:tplc="6ADC18AA">
      <w:start w:val="1"/>
      <w:numFmt w:val="bullet"/>
      <w:lvlText w:val="●"/>
      <w:lvlJc w:val="left"/>
      <w:pPr>
        <w:ind w:left="5040" w:hanging="360"/>
      </w:pPr>
    </w:lvl>
    <w:lvl w:ilvl="7" w:tplc="8AECF67C">
      <w:start w:val="1"/>
      <w:numFmt w:val="bullet"/>
      <w:lvlText w:val="●"/>
      <w:lvlJc w:val="left"/>
      <w:pPr>
        <w:ind w:left="5760" w:hanging="360"/>
      </w:pPr>
    </w:lvl>
    <w:lvl w:ilvl="8" w:tplc="9D7C2B30">
      <w:start w:val="1"/>
      <w:numFmt w:val="bullet"/>
      <w:lvlText w:val="●"/>
      <w:lvlJc w:val="left"/>
      <w:pPr>
        <w:ind w:left="6480" w:hanging="360"/>
      </w:pPr>
    </w:lvl>
  </w:abstractNum>
  <w:num w:numId="1" w16cid:durableId="1332636462">
    <w:abstractNumId w:val="1"/>
    <w:lvlOverride w:ilvl="0">
      <w:startOverride w:val="1"/>
    </w:lvlOverride>
  </w:num>
  <w:num w:numId="2" w16cid:durableId="8410903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502"/>
    <w:rsid w:val="00025502"/>
    <w:rsid w:val="001C26EC"/>
    <w:rsid w:val="002B740C"/>
    <w:rsid w:val="005D4323"/>
    <w:rsid w:val="0064288E"/>
    <w:rsid w:val="006B36F0"/>
    <w:rsid w:val="00703295"/>
    <w:rsid w:val="00DD5C00"/>
    <w:rsid w:val="00EF4AC5"/>
    <w:rsid w:val="00F2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26751"/>
  <w15:docId w15:val="{7924B8FE-AE65-4CB6-A27E-7837DB4D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992</Words>
  <Characters>5655</Characters>
  <Application>Microsoft Office Word</Application>
  <DocSecurity>0</DocSecurity>
  <Lines>47</Lines>
  <Paragraphs>13</Paragraphs>
  <ScaleCrop>false</ScaleCrop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Maadhu</cp:lastModifiedBy>
  <cp:revision>9</cp:revision>
  <dcterms:created xsi:type="dcterms:W3CDTF">2026-04-23T12:17:00Z</dcterms:created>
  <dcterms:modified xsi:type="dcterms:W3CDTF">2026-04-23T12:25:00Z</dcterms:modified>
</cp:coreProperties>
</file>