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25502" w14:paraId="6E7E1FD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18D6709F" w14:textId="77777777" w:rsidR="00025502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SHIVA MAADHU</w:t>
            </w:r>
          </w:p>
          <w:p w14:paraId="75AB49BE" w14:textId="77777777" w:rsidR="00025502" w:rsidRDefault="00000000">
            <w:pPr>
              <w:spacing w:after="100"/>
              <w:jc w:val="center"/>
            </w:pPr>
            <w:r>
              <w:rPr>
                <w:rFonts w:ascii="Arial" w:eastAsia="Arial" w:hAnsi="Arial" w:cs="Arial"/>
                <w:color w:val="A5C8F0"/>
                <w:sz w:val="24"/>
                <w:szCs w:val="24"/>
              </w:rPr>
              <w:t>Finacle Application Engineer  |  Core Banking Specialist</w:t>
            </w:r>
          </w:p>
          <w:p w14:paraId="4738F0E3" w14:textId="77777777" w:rsidR="00025502" w:rsidRDefault="00000000">
            <w:pPr>
              <w:jc w:val="center"/>
            </w:pPr>
            <w:r>
              <w:rPr>
                <w:rFonts w:ascii="Arial" w:eastAsia="Arial" w:hAnsi="Arial" w:cs="Arial"/>
                <w:color w:val="CBD5E1"/>
                <w:sz w:val="19"/>
                <w:szCs w:val="19"/>
              </w:rPr>
              <w:t>shiva.maadhu@hotmail.com   |   linkedin.com/in/shiva-maadhu   |   India</w:t>
            </w:r>
          </w:p>
        </w:tc>
      </w:tr>
    </w:tbl>
    <w:p w14:paraId="779839BE" w14:textId="77777777" w:rsidR="00025502" w:rsidRDefault="00000000">
      <w:pPr>
        <w:pBdr>
          <w:bottom w:val="single" w:sz="8" w:space="4" w:color="2563EB"/>
        </w:pBdr>
        <w:spacing w:before="240" w:after="60"/>
      </w:pPr>
      <w:r>
        <w:rPr>
          <w:rFonts w:ascii="Arial" w:eastAsia="Arial" w:hAnsi="Arial" w:cs="Arial"/>
          <w:b/>
          <w:bCs/>
          <w:color w:val="1B3A6B"/>
          <w:sz w:val="24"/>
          <w:szCs w:val="24"/>
        </w:rPr>
        <w:t>PROFESSIONAL SUMMARY</w:t>
      </w:r>
    </w:p>
    <w:p w14:paraId="25EC2888" w14:textId="68D94B2F" w:rsidR="00025502" w:rsidRDefault="00000000">
      <w:pPr>
        <w:spacing w:before="80" w:after="80"/>
      </w:pPr>
      <w:r>
        <w:rPr>
          <w:rFonts w:ascii="Arial" w:eastAsia="Arial" w:hAnsi="Arial" w:cs="Arial"/>
          <w:color w:val="1E293B"/>
        </w:rPr>
        <w:t>Finacle Application Engineer with 3+ years of hands-on experience delivering end-to-end Finacle solutions across large-scale banking institutions in India, Nepal, and Australia. Proven expertise in Finacle installation, version upgrades, patch deployments, EOD/BOD batch processing, L2 production support, and legacy data migration. Adept at Oracle SQL/PL/SQL, Shell scripting, and cross-functional collaboration to ensure system stability, SLA adherence, and minimal business disruption. Experienced across core banking modules including Deposits, Loans, CRM, Connect 24 (C24), Infrastructure, and Finacle Payments.</w:t>
      </w:r>
    </w:p>
    <w:p w14:paraId="6FDBC2A5" w14:textId="77777777" w:rsidR="00025502" w:rsidRDefault="00000000">
      <w:pPr>
        <w:pBdr>
          <w:bottom w:val="single" w:sz="8" w:space="4" w:color="2563EB"/>
        </w:pBdr>
        <w:spacing w:before="240" w:after="60"/>
      </w:pPr>
      <w:r>
        <w:rPr>
          <w:rFonts w:ascii="Arial" w:eastAsia="Arial" w:hAnsi="Arial" w:cs="Arial"/>
          <w:b/>
          <w:bCs/>
          <w:color w:val="1B3A6B"/>
          <w:sz w:val="24"/>
          <w:szCs w:val="24"/>
        </w:rPr>
        <w:t>CORE COMPETENCIES</w:t>
      </w:r>
    </w:p>
    <w:p w14:paraId="5CC71A97" w14:textId="77777777" w:rsidR="00025502" w:rsidRDefault="00025502">
      <w:pPr>
        <w:spacing w:before="80" w:after="40"/>
      </w:pPr>
    </w:p>
    <w:p w14:paraId="5D540D5D" w14:textId="77777777" w:rsidR="00025502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B3A6B"/>
        </w:rPr>
        <w:t xml:space="preserve">Finacle Modules: </w:t>
      </w:r>
      <w:r>
        <w:rPr>
          <w:rFonts w:ascii="Arial" w:eastAsia="Arial" w:hAnsi="Arial" w:cs="Arial"/>
          <w:color w:val="1E293B"/>
        </w:rPr>
        <w:t>EOD/BOD  •  Deposits  •  Retail Loans  •  CRM  •  Connect 24 (C24)  •  Finacle Payments  •  Infrastructure</w:t>
      </w:r>
    </w:p>
    <w:p w14:paraId="7C9181F2" w14:textId="77777777" w:rsidR="00025502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B3A6B"/>
        </w:rPr>
        <w:t xml:space="preserve">Technologies: </w:t>
      </w:r>
      <w:r>
        <w:rPr>
          <w:rFonts w:ascii="Arial" w:eastAsia="Arial" w:hAnsi="Arial" w:cs="Arial"/>
          <w:color w:val="1E293B"/>
        </w:rPr>
        <w:t>Oracle SQL &amp; PL/SQL  •  Shell Scripting  •  Finacle Scripting  •  JavaScript  •  IBM AIX  •  Red Hat Linux</w:t>
      </w:r>
    </w:p>
    <w:p w14:paraId="753326F5" w14:textId="77777777" w:rsidR="00025502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B3A6B"/>
        </w:rPr>
        <w:t xml:space="preserve">Tools: </w:t>
      </w:r>
      <w:r>
        <w:rPr>
          <w:rFonts w:ascii="Arial" w:eastAsia="Arial" w:hAnsi="Arial" w:cs="Arial"/>
          <w:color w:val="1E293B"/>
        </w:rPr>
        <w:t>Putty  •  WinSCP  •  SQL Developer  •  Toad  •  JIRA  •  ServiceNow  •  GitHub</w:t>
      </w:r>
    </w:p>
    <w:p w14:paraId="466A838F" w14:textId="77777777" w:rsidR="00025502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B3A6B"/>
        </w:rPr>
        <w:t xml:space="preserve">Domains: </w:t>
      </w:r>
      <w:r>
        <w:rPr>
          <w:rFonts w:ascii="Arial" w:eastAsia="Arial" w:hAnsi="Arial" w:cs="Arial"/>
          <w:color w:val="1E293B"/>
        </w:rPr>
        <w:t>Core Banking  •  Finacle Integrator  •  L2 Production Support  •  Data Migration (ETL)  •  Cluster Architecture  •  Patch Management</w:t>
      </w:r>
    </w:p>
    <w:p w14:paraId="7F45D6D8" w14:textId="77777777" w:rsidR="00025502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B3A6B"/>
        </w:rPr>
        <w:t xml:space="preserve">Soft Skills: </w:t>
      </w:r>
      <w:r>
        <w:rPr>
          <w:rFonts w:ascii="Arial" w:eastAsia="Arial" w:hAnsi="Arial" w:cs="Arial"/>
          <w:color w:val="1E293B"/>
        </w:rPr>
        <w:t>Analytical Problem-Solving  •  Cross-functional Collaboration  •  Client Communication  •  Agile Methodologies</w:t>
      </w:r>
    </w:p>
    <w:p w14:paraId="35500AC4" w14:textId="77777777" w:rsidR="00025502" w:rsidRDefault="00000000">
      <w:pPr>
        <w:pBdr>
          <w:bottom w:val="single" w:sz="8" w:space="4" w:color="2563EB"/>
        </w:pBdr>
        <w:spacing w:before="240" w:after="60"/>
      </w:pPr>
      <w:r>
        <w:rPr>
          <w:rFonts w:ascii="Arial" w:eastAsia="Arial" w:hAnsi="Arial" w:cs="Arial"/>
          <w:b/>
          <w:bCs/>
          <w:color w:val="1B3A6B"/>
          <w:sz w:val="24"/>
          <w:szCs w:val="24"/>
        </w:rPr>
        <w:t>PROFESSIONAL EXPERIENCE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025502" w14:paraId="3D9BD9EE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B9C310" w14:textId="77777777" w:rsidR="00025502" w:rsidRDefault="00000000">
            <w:pPr>
              <w:spacing w:before="120" w:after="20"/>
            </w:pPr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Cluster Node Architect</w:t>
            </w:r>
          </w:p>
          <w:p w14:paraId="237D300E" w14:textId="77777777" w:rsidR="00025502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563EB"/>
              </w:rPr>
              <w:t>Nabil Bank Limited</w:t>
            </w:r>
            <w:r>
              <w:rPr>
                <w:rFonts w:ascii="Arial" w:eastAsia="Arial" w:hAnsi="Arial" w:cs="Arial"/>
                <w:color w:val="64748B"/>
              </w:rPr>
              <w:t xml:space="preserve">  |  Kathmandu, Nepal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4A94A80" w14:textId="61BE135A" w:rsidR="00025502" w:rsidRDefault="00004D75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 xml:space="preserve">Mar </w:t>
            </w:r>
            <w:r w:rsidR="00000000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202</w:t>
            </w:r>
            <w:r w:rsidR="0061034D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6</w:t>
            </w:r>
            <w:r w:rsidR="00000000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 xml:space="preserve"> – Present</w:t>
            </w:r>
          </w:p>
        </w:tc>
      </w:tr>
    </w:tbl>
    <w:p w14:paraId="1F04599A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Designed and deployed a scalable multi-node Finacle cluster architecture integrated with load balancing, enabling high availability and uninterrupted banking operations.</w:t>
      </w:r>
    </w:p>
    <w:p w14:paraId="04EE3022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Reduced system downtime significantly through implementation of failover and redundancy mechanisms across production environments.</w:t>
      </w:r>
    </w:p>
    <w:p w14:paraId="40B92AE5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Optimized application performance by distributing traffic workloads across clustered nodes via OEM, improving throughput and response times.</w:t>
      </w:r>
    </w:p>
    <w:p w14:paraId="1AAF62EB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Collaborated with infrastructure teams in designing distributed systems capable of supporting enterprise-level production workloads.</w:t>
      </w:r>
    </w:p>
    <w:p w14:paraId="55728F09" w14:textId="77777777" w:rsidR="00025502" w:rsidRDefault="00000000">
      <w:pPr>
        <w:spacing w:before="20" w:after="20"/>
        <w:rPr>
          <w:rFonts w:ascii="Arial" w:eastAsia="Arial" w:hAnsi="Arial" w:cs="Arial"/>
          <w:i/>
          <w:iCs/>
          <w:color w:val="64748B"/>
          <w:sz w:val="18"/>
          <w:szCs w:val="18"/>
        </w:rPr>
      </w:pPr>
      <w:r>
        <w:rPr>
          <w:rFonts w:ascii="Arial" w:eastAsia="Arial" w:hAnsi="Arial" w:cs="Arial"/>
          <w:i/>
          <w:iCs/>
          <w:color w:val="64748B"/>
          <w:sz w:val="18"/>
          <w:szCs w:val="18"/>
        </w:rPr>
        <w:t>Technologies: OEM · Oracle SQL · IBM AIX</w:t>
      </w:r>
    </w:p>
    <w:p w14:paraId="1CAA79DF" w14:textId="77777777" w:rsidR="000106C5" w:rsidRDefault="000106C5">
      <w:pPr>
        <w:spacing w:before="20" w:after="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025502" w14:paraId="5B587D0A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E638EB" w14:textId="77777777" w:rsidR="00025502" w:rsidRDefault="00000000">
            <w:pPr>
              <w:spacing w:before="120" w:after="20"/>
            </w:pPr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Finacle Upgrade &amp; Patch Deployment Engineer</w:t>
            </w:r>
          </w:p>
          <w:p w14:paraId="69225161" w14:textId="77777777" w:rsidR="00025502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563EB"/>
              </w:rPr>
              <w:t>Machhapuchchhre Bank Limited</w:t>
            </w:r>
            <w:r>
              <w:rPr>
                <w:rFonts w:ascii="Arial" w:eastAsia="Arial" w:hAnsi="Arial" w:cs="Arial"/>
                <w:color w:val="64748B"/>
              </w:rPr>
              <w:t xml:space="preserve">  |  Kathmandu, Nepal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498F76A" w14:textId="68925DFE" w:rsidR="00025502" w:rsidRDefault="0061034D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 xml:space="preserve">Jan </w:t>
            </w:r>
            <w:r w:rsidR="00000000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202</w:t>
            </w:r>
            <w:r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6</w:t>
            </w:r>
            <w:r w:rsidR="00000000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 xml:space="preserve"> –</w:t>
            </w:r>
            <w:r w:rsidR="00004D75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 xml:space="preserve">  Mar </w:t>
            </w:r>
            <w:r w:rsidR="00000000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202</w:t>
            </w:r>
            <w:r w:rsidR="00004D75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6</w:t>
            </w:r>
          </w:p>
        </w:tc>
      </w:tr>
    </w:tbl>
    <w:p w14:paraId="6CC1D92C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Led Finacle upgrade initiatives handling Fininfra and FSB components, executing version upgrades and patch deployments from PSP13 to PSP33.</w:t>
      </w:r>
    </w:p>
    <w:p w14:paraId="63B56671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Conducted pre-upgrade analysis, impact assessment, and environment validation to minimize risk and ensure system integrity during deployment.</w:t>
      </w:r>
    </w:p>
    <w:p w14:paraId="4127E7D3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Managed end-to-end patch installation, configuration updates, and post-deployment verification across Dev, UAT, and Production environments.</w:t>
      </w:r>
    </w:p>
    <w:p w14:paraId="32F55D46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Coordinated with cross-functional teams for smooth rollout, issue resolution, and minimal downtime; resolved post-upgrade performance issues proactively.</w:t>
      </w:r>
    </w:p>
    <w:p w14:paraId="0A08152F" w14:textId="77777777" w:rsidR="00025502" w:rsidRDefault="00000000">
      <w:pPr>
        <w:spacing w:before="20" w:after="20"/>
      </w:pPr>
      <w:r>
        <w:rPr>
          <w:rFonts w:ascii="Arial" w:eastAsia="Arial" w:hAnsi="Arial" w:cs="Arial"/>
          <w:i/>
          <w:iCs/>
          <w:color w:val="64748B"/>
          <w:sz w:val="18"/>
          <w:szCs w:val="18"/>
        </w:rPr>
        <w:t>Technologies: APDM Setup · Oracle SQL · WinSCP · IBM AIX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190A0B" w14:paraId="0C372248" w14:textId="77777777" w:rsidTr="00605DB5">
        <w:trPr>
          <w:gridAfter w:val="1"/>
          <w:wAfter w:w="2860" w:type="dxa"/>
        </w:trPr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65E8D9" w14:textId="46B062C5" w:rsidR="00190A0B" w:rsidRDefault="00190A0B" w:rsidP="00605DB5">
            <w:pPr>
              <w:spacing w:after="40"/>
            </w:pPr>
          </w:p>
        </w:tc>
      </w:tr>
      <w:tr w:rsidR="00025502" w14:paraId="6418C74A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CE9C3B" w14:textId="43FA86C4" w:rsidR="00025502" w:rsidRPr="000106C5" w:rsidRDefault="00000000" w:rsidP="000106C5">
            <w:pPr>
              <w:spacing w:before="120" w:after="20"/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L2 Application Support Engineer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E4C6703" w14:textId="6787EFEF" w:rsidR="00025502" w:rsidRDefault="00025502">
            <w:pPr>
              <w:jc w:val="right"/>
            </w:pPr>
          </w:p>
        </w:tc>
      </w:tr>
      <w:tr w:rsidR="0063716A" w14:paraId="75B3D77C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E0A573" w14:textId="702D7032" w:rsidR="0063716A" w:rsidRDefault="0063716A">
            <w:pPr>
              <w:spacing w:before="120" w:after="20"/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2563EB"/>
              </w:rPr>
              <w:t>Canara Bank's RRB</w:t>
            </w:r>
            <w:r>
              <w:rPr>
                <w:rFonts w:ascii="Arial" w:eastAsia="Arial" w:hAnsi="Arial" w:cs="Arial"/>
                <w:color w:val="64748B"/>
              </w:rPr>
              <w:t xml:space="preserve">  |  Bengaluru, India                      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D37EE0A" w14:textId="15F6A286" w:rsidR="0063716A" w:rsidRDefault="00190A0B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Jun</w:t>
            </w:r>
            <w:r w:rsidR="0063716A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 xml:space="preserve"> 202</w:t>
            </w:r>
            <w:r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5</w:t>
            </w:r>
            <w:r w:rsidR="0063716A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 xml:space="preserve"> – </w:t>
            </w:r>
            <w:r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Dec</w:t>
            </w:r>
            <w:r w:rsidR="0063716A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 xml:space="preserve"> 2025</w:t>
            </w:r>
          </w:p>
        </w:tc>
      </w:tr>
    </w:tbl>
    <w:p w14:paraId="25A23C9F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Delivered L2 production support for core Finacle modules — C24, Deposits, Loans, CRM, Infrastructure, and Payments — ensuring high system availability and SLA compliance.</w:t>
      </w:r>
    </w:p>
    <w:p w14:paraId="5BFC7853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Managed critical EOD/BOD batch processing cycles; troubleshot batch job failures to ensure timely completion of banking operations.</w:t>
      </w:r>
    </w:p>
    <w:p w14:paraId="7FA0FCD0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Handled incident management and resolution for production Finacle application issues, minimizing business impact within defined SLAs.</w:t>
      </w:r>
    </w:p>
    <w:p w14:paraId="5E0FB0A5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Developed Unix Shell scripting-based Service Monitor automation scripts, improving monitoring efficiency and reducing manual intervention.</w:t>
      </w:r>
    </w:p>
    <w:p w14:paraId="1AF8982A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Supported Finacle application and C24 customization, collaborating with development and infrastructure teams to deploy enhancements in production and UAT environments.</w:t>
      </w:r>
    </w:p>
    <w:p w14:paraId="4DF23E27" w14:textId="77777777" w:rsidR="00025502" w:rsidRDefault="00000000">
      <w:pPr>
        <w:spacing w:before="20" w:after="20"/>
      </w:pPr>
      <w:r>
        <w:rPr>
          <w:rFonts w:ascii="Arial" w:eastAsia="Arial" w:hAnsi="Arial" w:cs="Arial"/>
          <w:i/>
          <w:iCs/>
          <w:color w:val="64748B"/>
          <w:sz w:val="18"/>
          <w:szCs w:val="18"/>
        </w:rPr>
        <w:t>Technologies: Putty · Oracle SQL · Shell Scripting · SFTP · IBM AIX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025502" w14:paraId="1CCBEBB8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E945AA" w14:textId="0DDB72A8" w:rsidR="00025502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563EB"/>
              </w:rPr>
              <w:t>Punjab National Bank</w:t>
            </w:r>
            <w:r>
              <w:rPr>
                <w:rFonts w:ascii="Arial" w:eastAsia="Arial" w:hAnsi="Arial" w:cs="Arial"/>
                <w:color w:val="64748B"/>
              </w:rPr>
              <w:t xml:space="preserve">  |  New Delhi, India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A223158" w14:textId="25E4F883" w:rsidR="00025502" w:rsidRDefault="00A220B2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 xml:space="preserve">Nov </w:t>
            </w:r>
            <w:r w:rsidR="00000000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202</w:t>
            </w:r>
            <w:r w:rsidR="008F57D3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3</w:t>
            </w:r>
            <w:r w:rsidR="00000000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 xml:space="preserve"> – </w:t>
            </w:r>
            <w:r w:rsidR="0038676D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Ju</w:t>
            </w:r>
            <w:r w:rsidR="00190A0B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n</w:t>
            </w:r>
            <w:r w:rsidR="0038676D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 xml:space="preserve"> </w:t>
            </w:r>
            <w:r w:rsidR="00000000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202</w:t>
            </w:r>
            <w:r w:rsidR="00315824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5</w:t>
            </w:r>
          </w:p>
        </w:tc>
      </w:tr>
    </w:tbl>
    <w:p w14:paraId="561EA7CB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Provided L2 production support for Finacle modules covering Deposits, Loans, Infrastructure, and Payments, maintaining high system availability.</w:t>
      </w:r>
    </w:p>
    <w:p w14:paraId="7117E831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Managed EOD/BOD batch processing and batch job flows, diagnosing and resolving failures to ensure banking cycle completion within SLAs.</w:t>
      </w:r>
    </w:p>
    <w:p w14:paraId="3D338AA6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Resolved critical Finacle application incidents, adhering to SLA commitments and minimizing business disruption.</w:t>
      </w:r>
    </w:p>
    <w:p w14:paraId="7D5ADD0A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Built and maintained Service Monitor automation scripts using Unix Shell scripting, reducing manual monitoring overhead.</w:t>
      </w:r>
    </w:p>
    <w:p w14:paraId="21DEC790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Executed C24 customizations and configuration changes, coordinating with development teams for UAT and production deployments.</w:t>
      </w:r>
    </w:p>
    <w:p w14:paraId="7A9AADC2" w14:textId="77777777" w:rsidR="00025502" w:rsidRDefault="00000000">
      <w:pPr>
        <w:spacing w:before="20" w:after="20"/>
      </w:pPr>
      <w:r>
        <w:rPr>
          <w:rFonts w:ascii="Arial" w:eastAsia="Arial" w:hAnsi="Arial" w:cs="Arial"/>
          <w:i/>
          <w:iCs/>
          <w:color w:val="64748B"/>
          <w:sz w:val="18"/>
          <w:szCs w:val="18"/>
        </w:rPr>
        <w:t>Technologies: Putty · Oracle SQL · Shell Scripting · Red Hat Linux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025502" w14:paraId="46911C3B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08F280" w14:textId="77777777" w:rsidR="00025502" w:rsidRDefault="00000000">
            <w:pPr>
              <w:spacing w:before="120" w:after="20"/>
            </w:pPr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Legacy Data Migration Engineer</w:t>
            </w:r>
          </w:p>
          <w:p w14:paraId="414BD844" w14:textId="77777777" w:rsidR="00025502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563EB"/>
              </w:rPr>
              <w:t>Regional Investment Corporation (RIC)</w:t>
            </w:r>
            <w:r>
              <w:rPr>
                <w:rFonts w:ascii="Arial" w:eastAsia="Arial" w:hAnsi="Arial" w:cs="Arial"/>
                <w:color w:val="64748B"/>
              </w:rPr>
              <w:t xml:space="preserve">  |  New South Wales, Australia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5B47249" w14:textId="33DFED6C" w:rsidR="00025502" w:rsidRDefault="008F57D3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M</w:t>
            </w:r>
            <w:r w:rsidR="009F16A1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ay</w:t>
            </w:r>
            <w:r w:rsidR="006160F7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 xml:space="preserve"> </w:t>
            </w:r>
            <w:r w:rsidR="00A31AC7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202</w:t>
            </w:r>
            <w:r w:rsidR="006160F7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3</w:t>
            </w:r>
            <w:r w:rsidR="00A31AC7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 xml:space="preserve"> – </w:t>
            </w:r>
            <w:r w:rsidR="009F16A1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Oct</w:t>
            </w:r>
            <w:r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 xml:space="preserve"> </w:t>
            </w:r>
            <w:r w:rsidR="00A31AC7"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202</w:t>
            </w:r>
            <w:r>
              <w:rPr>
                <w:rFonts w:ascii="Arial" w:eastAsia="Arial" w:hAnsi="Arial" w:cs="Arial"/>
                <w:i/>
                <w:iCs/>
                <w:color w:val="64748B"/>
                <w:sz w:val="19"/>
                <w:szCs w:val="19"/>
              </w:rPr>
              <w:t>3</w:t>
            </w:r>
          </w:p>
        </w:tc>
      </w:tr>
    </w:tbl>
    <w:p w14:paraId="47F4E8BD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Executed a complex legacy data migration from Bendigo Bank to RIC Bank for Commercial Loan systems, achieving 100% data accuracy with minimal business disruption.</w:t>
      </w:r>
    </w:p>
    <w:p w14:paraId="19916451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Developed and maintained ETL components — including Oracle SQL functions, cursors, and control files — to automate extraction, transformation, and loading of large-scale loan datasets.</w:t>
      </w:r>
    </w:p>
    <w:p w14:paraId="79C2401A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Designed data mapping and transformation logic to align legacy Bendigo Bank data structures with RIC Bank's target schema requirements.</w:t>
      </w:r>
    </w:p>
    <w:p w14:paraId="3624D661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Collaborated with business stakeholders and technical teams to resolve data quality issues, exception handling scenarios, and migration defects, ensuring on-time project delivery.</w:t>
      </w:r>
    </w:p>
    <w:p w14:paraId="3E41135E" w14:textId="77777777" w:rsidR="00025502" w:rsidRDefault="00000000">
      <w:pPr>
        <w:spacing w:before="20" w:after="20"/>
      </w:pPr>
      <w:r>
        <w:rPr>
          <w:rFonts w:ascii="Arial" w:eastAsia="Arial" w:hAnsi="Arial" w:cs="Arial"/>
          <w:i/>
          <w:iCs/>
          <w:color w:val="64748B"/>
          <w:sz w:val="18"/>
          <w:szCs w:val="18"/>
        </w:rPr>
        <w:t>Technologies: Putty · Oracle SQL · Shell Scripting · JIRA · Linux</w:t>
      </w:r>
    </w:p>
    <w:p w14:paraId="6190C59A" w14:textId="77777777" w:rsidR="00025502" w:rsidRDefault="00000000">
      <w:pPr>
        <w:pBdr>
          <w:bottom w:val="single" w:sz="8" w:space="4" w:color="2563EB"/>
        </w:pBdr>
        <w:spacing w:before="240" w:after="60"/>
      </w:pPr>
      <w:r>
        <w:rPr>
          <w:rFonts w:ascii="Arial" w:eastAsia="Arial" w:hAnsi="Arial" w:cs="Arial"/>
          <w:b/>
          <w:bCs/>
          <w:color w:val="1B3A6B"/>
          <w:sz w:val="24"/>
          <w:szCs w:val="24"/>
        </w:rPr>
        <w:t>KEY ACHIEVEMENTS</w:t>
      </w:r>
    </w:p>
    <w:p w14:paraId="09F99797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Achieved 100% data accuracy in a large-scale Commercial Loan migration project for RIC Bank (Australia), transitioning records from Bendigo Bank with zero data loss.</w:t>
      </w:r>
    </w:p>
    <w:p w14:paraId="47392BE2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Successfully executed 20+ patch cycles (PSP13 → PSP33) at Machhapuchchhre Bank with zero production incidents during release windows.</w:t>
      </w:r>
    </w:p>
    <w:p w14:paraId="7755677F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Reduced system monitoring effort by 40%+ through automation scripts developed using Unix Shell scripting for EOD/BOD and service monitoring.</w:t>
      </w:r>
    </w:p>
    <w:p w14:paraId="227070A5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Architected a multi-node Finacle cluster at Nabil Bank, significantly improving system reliability and application uptime for a critical national banking institution.</w:t>
      </w:r>
    </w:p>
    <w:p w14:paraId="4E9E2702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Maintained SLA adherence across L2 support engagements for two of India's leading public sector banks — Canara Bank (RRB) and Punjab National Bank.</w:t>
      </w:r>
    </w:p>
    <w:p w14:paraId="244B52FE" w14:textId="77777777" w:rsidR="00025502" w:rsidRDefault="00000000">
      <w:pPr>
        <w:pBdr>
          <w:bottom w:val="single" w:sz="8" w:space="4" w:color="2563EB"/>
        </w:pBdr>
        <w:spacing w:before="240" w:after="60"/>
      </w:pPr>
      <w:r>
        <w:rPr>
          <w:rFonts w:ascii="Arial" w:eastAsia="Arial" w:hAnsi="Arial" w:cs="Arial"/>
          <w:b/>
          <w:bCs/>
          <w:color w:val="1B3A6B"/>
          <w:sz w:val="24"/>
          <w:szCs w:val="24"/>
        </w:rPr>
        <w:t>EDUCATION</w:t>
      </w:r>
    </w:p>
    <w:p w14:paraId="78BB96E3" w14:textId="40C62AAE" w:rsidR="00025502" w:rsidRDefault="00000000">
      <w:pPr>
        <w:spacing w:before="100" w:after="40"/>
      </w:pPr>
      <w:r>
        <w:rPr>
          <w:rFonts w:ascii="Arial" w:eastAsia="Arial" w:hAnsi="Arial" w:cs="Arial"/>
          <w:b/>
          <w:bCs/>
          <w:color w:val="1B3A6B"/>
          <w:sz w:val="21"/>
          <w:szCs w:val="21"/>
        </w:rPr>
        <w:t xml:space="preserve">Bachelor of </w:t>
      </w:r>
      <w:r w:rsidR="00703295">
        <w:rPr>
          <w:rFonts w:ascii="Arial" w:eastAsia="Arial" w:hAnsi="Arial" w:cs="Arial"/>
          <w:b/>
          <w:bCs/>
          <w:color w:val="1B3A6B"/>
          <w:sz w:val="21"/>
          <w:szCs w:val="21"/>
        </w:rPr>
        <w:t xml:space="preserve">Science </w:t>
      </w:r>
      <w:r>
        <w:rPr>
          <w:rFonts w:ascii="Arial" w:eastAsia="Arial" w:hAnsi="Arial" w:cs="Arial"/>
          <w:b/>
          <w:bCs/>
          <w:color w:val="1B3A6B"/>
          <w:sz w:val="21"/>
          <w:szCs w:val="21"/>
        </w:rPr>
        <w:t>(B.</w:t>
      </w:r>
      <w:r w:rsidR="00703295">
        <w:rPr>
          <w:rFonts w:ascii="Arial" w:eastAsia="Arial" w:hAnsi="Arial" w:cs="Arial"/>
          <w:b/>
          <w:bCs/>
          <w:color w:val="1B3A6B"/>
          <w:sz w:val="21"/>
          <w:szCs w:val="21"/>
        </w:rPr>
        <w:t>Sc</w:t>
      </w:r>
      <w:r>
        <w:rPr>
          <w:rFonts w:ascii="Arial" w:eastAsia="Arial" w:hAnsi="Arial" w:cs="Arial"/>
          <w:b/>
          <w:bCs/>
          <w:color w:val="1B3A6B"/>
          <w:sz w:val="21"/>
          <w:szCs w:val="21"/>
        </w:rPr>
        <w:t xml:space="preserve">.)  </w:t>
      </w:r>
      <w:r>
        <w:rPr>
          <w:rFonts w:ascii="Arial" w:eastAsia="Arial" w:hAnsi="Arial" w:cs="Arial"/>
          <w:color w:val="1E293B"/>
        </w:rPr>
        <w:t xml:space="preserve">| </w:t>
      </w:r>
      <w:r w:rsidR="00F27AE1">
        <w:rPr>
          <w:rFonts w:ascii="Arial" w:eastAsia="Arial" w:hAnsi="Arial" w:cs="Arial"/>
          <w:color w:val="1E293B"/>
        </w:rPr>
        <w:t>Mathe</w:t>
      </w:r>
      <w:r w:rsidR="002B740C">
        <w:rPr>
          <w:rFonts w:ascii="Arial" w:eastAsia="Arial" w:hAnsi="Arial" w:cs="Arial"/>
          <w:color w:val="1E293B"/>
        </w:rPr>
        <w:t xml:space="preserve">matics </w:t>
      </w:r>
      <w:r w:rsidR="005D4323">
        <w:rPr>
          <w:rFonts w:ascii="Arial" w:eastAsia="Arial" w:hAnsi="Arial" w:cs="Arial"/>
          <w:color w:val="1E293B"/>
        </w:rPr>
        <w:t xml:space="preserve">with </w:t>
      </w:r>
      <w:r w:rsidR="0064288E">
        <w:rPr>
          <w:rFonts w:ascii="Arial" w:eastAsia="Arial" w:hAnsi="Arial" w:cs="Arial"/>
          <w:color w:val="1E293B"/>
        </w:rPr>
        <w:t>La</w:t>
      </w:r>
      <w:r w:rsidR="00EF4AC5">
        <w:rPr>
          <w:rFonts w:ascii="Arial" w:eastAsia="Arial" w:hAnsi="Arial" w:cs="Arial"/>
          <w:color w:val="1E293B"/>
        </w:rPr>
        <w:t>T</w:t>
      </w:r>
      <w:r w:rsidR="0064288E">
        <w:rPr>
          <w:rFonts w:ascii="Arial" w:eastAsia="Arial" w:hAnsi="Arial" w:cs="Arial"/>
          <w:color w:val="1E293B"/>
        </w:rPr>
        <w:t>ex Programming</w:t>
      </w:r>
    </w:p>
    <w:p w14:paraId="4F9880A5" w14:textId="77777777" w:rsidR="00025502" w:rsidRDefault="00000000">
      <w:pPr>
        <w:pBdr>
          <w:bottom w:val="single" w:sz="8" w:space="4" w:color="2563EB"/>
        </w:pBdr>
        <w:spacing w:before="240" w:after="60"/>
      </w:pPr>
      <w:r>
        <w:rPr>
          <w:rFonts w:ascii="Arial" w:eastAsia="Arial" w:hAnsi="Arial" w:cs="Arial"/>
          <w:b/>
          <w:bCs/>
          <w:color w:val="1B3A6B"/>
          <w:sz w:val="24"/>
          <w:szCs w:val="24"/>
        </w:rPr>
        <w:lastRenderedPageBreak/>
        <w:t>CERTIFICATIONS &amp; PROFESSIONAL DEVELOPMENT</w:t>
      </w:r>
    </w:p>
    <w:p w14:paraId="288C0F49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Finacle Core Banking Application — Functional &amp; Technical Modules</w:t>
      </w:r>
    </w:p>
    <w:p w14:paraId="20333917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Oracle SQL &amp; PL/SQL — Advanced Database Programming</w:t>
      </w:r>
    </w:p>
    <w:p w14:paraId="6821EB77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IBM AIX &amp; Red Hat Linux System Administration</w:t>
      </w:r>
    </w:p>
    <w:p w14:paraId="78531256" w14:textId="77777777" w:rsidR="000255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ITIL Foundation — Incident &amp; Change Management (Recommended)</w:t>
      </w:r>
    </w:p>
    <w:sectPr w:rsidR="00025502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525C4" w14:textId="77777777" w:rsidR="00534F03" w:rsidRDefault="00534F03" w:rsidP="00602322">
      <w:r>
        <w:separator/>
      </w:r>
    </w:p>
  </w:endnote>
  <w:endnote w:type="continuationSeparator" w:id="0">
    <w:p w14:paraId="4D187C0D" w14:textId="77777777" w:rsidR="00534F03" w:rsidRDefault="00534F03" w:rsidP="00602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A39E7" w14:textId="77777777" w:rsidR="00534F03" w:rsidRDefault="00534F03" w:rsidP="00602322">
      <w:r>
        <w:separator/>
      </w:r>
    </w:p>
  </w:footnote>
  <w:footnote w:type="continuationSeparator" w:id="0">
    <w:p w14:paraId="46B6A51F" w14:textId="77777777" w:rsidR="00534F03" w:rsidRDefault="00534F03" w:rsidP="006023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23440"/>
    <w:multiLevelType w:val="hybridMultilevel"/>
    <w:tmpl w:val="79948D32"/>
    <w:lvl w:ilvl="0" w:tplc="2CDAEDD8">
      <w:start w:val="1"/>
      <w:numFmt w:val="bullet"/>
      <w:lvlText w:val="▸"/>
      <w:lvlJc w:val="left"/>
      <w:pPr>
        <w:ind w:left="480" w:hanging="240"/>
      </w:pPr>
    </w:lvl>
    <w:lvl w:ilvl="1" w:tplc="330812B8">
      <w:numFmt w:val="decimal"/>
      <w:lvlText w:val=""/>
      <w:lvlJc w:val="left"/>
    </w:lvl>
    <w:lvl w:ilvl="2" w:tplc="8EC0C544">
      <w:numFmt w:val="decimal"/>
      <w:lvlText w:val=""/>
      <w:lvlJc w:val="left"/>
    </w:lvl>
    <w:lvl w:ilvl="3" w:tplc="718ECBCC">
      <w:numFmt w:val="decimal"/>
      <w:lvlText w:val=""/>
      <w:lvlJc w:val="left"/>
    </w:lvl>
    <w:lvl w:ilvl="4" w:tplc="02E21228">
      <w:numFmt w:val="decimal"/>
      <w:lvlText w:val=""/>
      <w:lvlJc w:val="left"/>
    </w:lvl>
    <w:lvl w:ilvl="5" w:tplc="F4949CD8">
      <w:numFmt w:val="decimal"/>
      <w:lvlText w:val=""/>
      <w:lvlJc w:val="left"/>
    </w:lvl>
    <w:lvl w:ilvl="6" w:tplc="9B627812">
      <w:numFmt w:val="decimal"/>
      <w:lvlText w:val=""/>
      <w:lvlJc w:val="left"/>
    </w:lvl>
    <w:lvl w:ilvl="7" w:tplc="D7289EF4">
      <w:numFmt w:val="decimal"/>
      <w:lvlText w:val=""/>
      <w:lvlJc w:val="left"/>
    </w:lvl>
    <w:lvl w:ilvl="8" w:tplc="72443BB2">
      <w:numFmt w:val="decimal"/>
      <w:lvlText w:val=""/>
      <w:lvlJc w:val="left"/>
    </w:lvl>
  </w:abstractNum>
  <w:abstractNum w:abstractNumId="1" w15:restartNumberingAfterBreak="0">
    <w:nsid w:val="1DC01110"/>
    <w:multiLevelType w:val="hybridMultilevel"/>
    <w:tmpl w:val="02106A62"/>
    <w:lvl w:ilvl="0" w:tplc="90126670">
      <w:start w:val="1"/>
      <w:numFmt w:val="bullet"/>
      <w:lvlText w:val="●"/>
      <w:lvlJc w:val="left"/>
      <w:pPr>
        <w:ind w:left="720" w:hanging="360"/>
      </w:pPr>
    </w:lvl>
    <w:lvl w:ilvl="1" w:tplc="5C2A4228">
      <w:start w:val="1"/>
      <w:numFmt w:val="bullet"/>
      <w:lvlText w:val="○"/>
      <w:lvlJc w:val="left"/>
      <w:pPr>
        <w:ind w:left="1440" w:hanging="360"/>
      </w:pPr>
    </w:lvl>
    <w:lvl w:ilvl="2" w:tplc="5286562A">
      <w:start w:val="1"/>
      <w:numFmt w:val="bullet"/>
      <w:lvlText w:val="■"/>
      <w:lvlJc w:val="left"/>
      <w:pPr>
        <w:ind w:left="2160" w:hanging="360"/>
      </w:pPr>
    </w:lvl>
    <w:lvl w:ilvl="3" w:tplc="E9201F0C">
      <w:start w:val="1"/>
      <w:numFmt w:val="bullet"/>
      <w:lvlText w:val="●"/>
      <w:lvlJc w:val="left"/>
      <w:pPr>
        <w:ind w:left="2880" w:hanging="360"/>
      </w:pPr>
    </w:lvl>
    <w:lvl w:ilvl="4" w:tplc="9AA079F2">
      <w:start w:val="1"/>
      <w:numFmt w:val="bullet"/>
      <w:lvlText w:val="○"/>
      <w:lvlJc w:val="left"/>
      <w:pPr>
        <w:ind w:left="3600" w:hanging="360"/>
      </w:pPr>
    </w:lvl>
    <w:lvl w:ilvl="5" w:tplc="9A54FB12">
      <w:start w:val="1"/>
      <w:numFmt w:val="bullet"/>
      <w:lvlText w:val="■"/>
      <w:lvlJc w:val="left"/>
      <w:pPr>
        <w:ind w:left="4320" w:hanging="360"/>
      </w:pPr>
    </w:lvl>
    <w:lvl w:ilvl="6" w:tplc="6ADC18AA">
      <w:start w:val="1"/>
      <w:numFmt w:val="bullet"/>
      <w:lvlText w:val="●"/>
      <w:lvlJc w:val="left"/>
      <w:pPr>
        <w:ind w:left="5040" w:hanging="360"/>
      </w:pPr>
    </w:lvl>
    <w:lvl w:ilvl="7" w:tplc="8AECF67C">
      <w:start w:val="1"/>
      <w:numFmt w:val="bullet"/>
      <w:lvlText w:val="●"/>
      <w:lvlJc w:val="left"/>
      <w:pPr>
        <w:ind w:left="5760" w:hanging="360"/>
      </w:pPr>
    </w:lvl>
    <w:lvl w:ilvl="8" w:tplc="9D7C2B30">
      <w:start w:val="1"/>
      <w:numFmt w:val="bullet"/>
      <w:lvlText w:val="●"/>
      <w:lvlJc w:val="left"/>
      <w:pPr>
        <w:ind w:left="6480" w:hanging="360"/>
      </w:pPr>
    </w:lvl>
  </w:abstractNum>
  <w:num w:numId="1" w16cid:durableId="1332636462">
    <w:abstractNumId w:val="1"/>
    <w:lvlOverride w:ilvl="0">
      <w:startOverride w:val="1"/>
    </w:lvlOverride>
  </w:num>
  <w:num w:numId="2" w16cid:durableId="8410903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502"/>
    <w:rsid w:val="00004D75"/>
    <w:rsid w:val="000106C5"/>
    <w:rsid w:val="00025502"/>
    <w:rsid w:val="00190A0B"/>
    <w:rsid w:val="001C26EC"/>
    <w:rsid w:val="001D7D49"/>
    <w:rsid w:val="002B5121"/>
    <w:rsid w:val="002B740C"/>
    <w:rsid w:val="00315824"/>
    <w:rsid w:val="0038676D"/>
    <w:rsid w:val="00405804"/>
    <w:rsid w:val="0045441E"/>
    <w:rsid w:val="0051121C"/>
    <w:rsid w:val="00534F03"/>
    <w:rsid w:val="00580849"/>
    <w:rsid w:val="005D4323"/>
    <w:rsid w:val="005F1F3B"/>
    <w:rsid w:val="00602322"/>
    <w:rsid w:val="0061034D"/>
    <w:rsid w:val="006160F7"/>
    <w:rsid w:val="0063716A"/>
    <w:rsid w:val="0064288E"/>
    <w:rsid w:val="006B36F0"/>
    <w:rsid w:val="00703295"/>
    <w:rsid w:val="008F57D3"/>
    <w:rsid w:val="009F16A1"/>
    <w:rsid w:val="00A220B2"/>
    <w:rsid w:val="00A31AC7"/>
    <w:rsid w:val="00C26677"/>
    <w:rsid w:val="00DD5C00"/>
    <w:rsid w:val="00EF4AC5"/>
    <w:rsid w:val="00F2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26751"/>
  <w15:docId w15:val="{7924B8FE-AE65-4CB6-A27E-7837DB4DC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41E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23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322"/>
  </w:style>
  <w:style w:type="paragraph" w:styleId="Footer">
    <w:name w:val="footer"/>
    <w:basedOn w:val="Normal"/>
    <w:link w:val="FooterChar"/>
    <w:uiPriority w:val="99"/>
    <w:unhideWhenUsed/>
    <w:rsid w:val="006023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3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976</Words>
  <Characters>5564</Characters>
  <Application>Microsoft Office Word</Application>
  <DocSecurity>0</DocSecurity>
  <Lines>46</Lines>
  <Paragraphs>13</Paragraphs>
  <ScaleCrop>false</ScaleCrop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 Maadhu</cp:lastModifiedBy>
  <cp:revision>31</cp:revision>
  <dcterms:created xsi:type="dcterms:W3CDTF">2026-04-23T12:17:00Z</dcterms:created>
  <dcterms:modified xsi:type="dcterms:W3CDTF">2026-04-23T13:02:00Z</dcterms:modified>
</cp:coreProperties>
</file>