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color w:val="1F4E79"/>
          <w:sz w:val="48"/>
        </w:rPr>
        <w:t>ASSIGNMENT 1 REPORT</w:t>
      </w:r>
    </w:p>
    <w:p>
      <w:pPr>
        <w:jc w:val="center"/>
      </w:pPr>
      <w:r>
        <w:rPr>
          <w:b/>
          <w:sz w:val="32"/>
        </w:rPr>
        <w:t>Design, Implement and Validate an Object-Oriented Model for a Campus Smart-Parking System</w:t>
      </w:r>
    </w:p>
    <w:p/>
    <w:p>
      <w:pPr>
        <w:jc w:val="center"/>
      </w:pPr>
      <w:r>
        <w:rPr>
          <w:sz w:val="24"/>
        </w:rPr>
        <w:t>Course Outcome: CO1 – Java Fundamentals and Object-Oriented Programming</w:t>
      </w:r>
    </w:p>
    <w:p>
      <w:pPr>
        <w:jc w:val="center"/>
      </w:pPr>
      <w:r>
        <w:rPr>
          <w:sz w:val="24"/>
        </w:rPr>
        <w:t>Name: A. Siva suraj sai</w:t>
      </w:r>
    </w:p>
    <w:p>
      <w:pPr>
        <w:jc w:val="center"/>
      </w:pPr>
      <w:r>
        <w:rPr>
          <w:sz w:val="24"/>
        </w:rPr>
        <w:t>Register Number: 192425276</w:t>
      </w:r>
    </w:p>
    <w:p>
      <w:pPr>
        <w:jc w:val="center"/>
      </w:pPr>
      <w:r>
        <w:rPr>
          <w:sz w:val="24"/>
        </w:rPr>
        <w:t>GitHub Repository: To be added before submission</w:t>
      </w:r>
    </w:p>
    <w:p>
      <w:pPr>
        <w:jc w:val="center"/>
      </w:pPr>
      <w:r>
        <w:rPr>
          <w:sz w:val="24"/>
        </w:rPr>
        <w:t>Programming Language: Java</w:t>
      </w:r>
    </w:p>
    <w:p>
      <w:r>
        <w:br w:type="page"/>
      </w:r>
    </w:p>
    <w:p>
      <w:pPr>
        <w:pStyle w:val="Title"/>
      </w:pPr>
      <w:r>
        <w:t>Abstract</w:t>
      </w:r>
    </w:p>
    <w:p>
      <w:r>
        <w:t>This report analyses, designs and validates an object-oriented Campus Smart-Parking System. The system models a multi-floor facility, allocates available slots, issues unique tickets, calculates parking fees, supports monthly and day passes, and handles different vehicle categories. The report covers Tasks 1–12 in the assignment brief and includes candidate classes, data representation, pseudocode, UML-style diagrams, Java examples, test tables, complexity comparisons and a response to the new requirements for e-bikes and delivery vans.</w:t>
      </w:r>
    </w:p>
    <w:p>
      <w:pPr>
        <w:pStyle w:val="Heading1"/>
      </w:pPr>
      <w:r>
        <w:t>1. Introduction and Scope</w:t>
      </w:r>
    </w:p>
    <w:p>
      <w:r>
        <w:t>The campus parking facility is used by students, staff and visitors. Vehicles include two-wheelers, cars and electric vehicles. Each floor can contain a different number of slots, and selected slots can support EV charging. The system must prevent double allocation, record entry and exit times, calculate the correct fee and apply eligible passes.</w:t>
      </w:r>
    </w:p>
    <w:p>
      <w:r>
        <w:t>Design assumptions used in this report: (1) registration numbers are unique while a vehicle is parked; (2) time is measured in minutes and negative durations are rejected; (3) any started parking hour is billed as a full hour for the demonstration fee model; (4) rates shown in examples are illustrative and can be replaced by approved campus rates; (5) a valid monthly pass or one-day pass makes the parking fee zero, but optional charging fees remain separate; (6) floors and slots use zero-based indexes internally and user-facing displays can add one.</w:t>
      </w:r>
    </w:p>
    <w:p>
      <w:pPr>
        <w:pStyle w:val="Heading1"/>
      </w:pPr>
      <w:r>
        <w:t>2. Task 1 – Understand the Problem and Identify Objects (4 marks)</w:t>
      </w:r>
    </w:p>
    <w:p>
      <w:pPr>
        <w:pStyle w:val="Heading2"/>
      </w:pPr>
      <w:r>
        <w:t>2.1 Inputs and outputs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Times New Roman" w:hAnsi="Times New Roman"/>
                <w:b/>
                <w:sz w:val="18"/>
              </w:rPr>
              <w:t>Inputs</w:t>
            </w:r>
          </w:p>
        </w:tc>
        <w:tc>
          <w:tcPr>
            <w:tcW w:type="dxa" w:w="4968"/>
            <w:vAlign w:val="center"/>
            <w:shd w:fill="D9EAF7"/>
          </w:tcPr>
          <w:p>
            <w:r/>
            <w:r>
              <w:rPr>
                <w:rFonts w:ascii="Times New Roman" w:hAnsi="Times New Roman"/>
                <w:b/>
                <w:sz w:val="18"/>
              </w:rPr>
              <w:t>Outputs</w:t>
            </w:r>
          </w:p>
        </w:tc>
      </w:tr>
      <w:tr>
        <w:tc>
          <w:tcPr>
            <w:tcW w:type="dxa" w:w="4968"/>
            <w:vAlign w:val="center"/>
          </w:tcPr>
          <w:p>
            <w:r/>
            <w:r>
              <w:rPr>
                <w:rFonts w:ascii="Times New Roman" w:hAnsi="Times New Roman"/>
                <w:b w:val="0"/>
                <w:sz w:val="18"/>
              </w:rPr>
              <w:t>Registration number, vehicle category, user category/pass status</w:t>
            </w:r>
          </w:p>
        </w:tc>
        <w:tc>
          <w:tcPr>
            <w:tcW w:type="dxa" w:w="4968"/>
            <w:vAlign w:val="center"/>
          </w:tcPr>
          <w:p>
            <w:r/>
            <w:r>
              <w:rPr>
                <w:rFonts w:ascii="Times New Roman" w:hAnsi="Times New Roman"/>
                <w:b w:val="0"/>
                <w:sz w:val="18"/>
              </w:rPr>
              <w:t>Allocated floor and slot, unique ticket number</w:t>
            </w:r>
          </w:p>
        </w:tc>
      </w:tr>
      <w:tr>
        <w:tc>
          <w:tcPr>
            <w:tcW w:type="dxa" w:w="4968"/>
            <w:vAlign w:val="center"/>
          </w:tcPr>
          <w:p>
            <w:r/>
            <w:r>
              <w:rPr>
                <w:rFonts w:ascii="Times New Roman" w:hAnsi="Times New Roman"/>
                <w:b w:val="0"/>
                <w:sz w:val="18"/>
              </w:rPr>
              <w:t>Entry time and exit time or parking duration</w:t>
            </w:r>
          </w:p>
        </w:tc>
        <w:tc>
          <w:tcPr>
            <w:tcW w:type="dxa" w:w="4968"/>
            <w:vAlign w:val="center"/>
          </w:tcPr>
          <w:p>
            <w:r/>
            <w:r>
              <w:rPr>
                <w:rFonts w:ascii="Times New Roman" w:hAnsi="Times New Roman"/>
                <w:b w:val="0"/>
                <w:sz w:val="18"/>
              </w:rPr>
              <w:t>Billable hours and parking fee</w:t>
            </w:r>
          </w:p>
        </w:tc>
      </w:tr>
      <w:tr>
        <w:tc>
          <w:tcPr>
            <w:tcW w:type="dxa" w:w="4968"/>
            <w:vAlign w:val="center"/>
          </w:tcPr>
          <w:p>
            <w:r/>
            <w:r>
              <w:rPr>
                <w:rFonts w:ascii="Times New Roman" w:hAnsi="Times New Roman"/>
                <w:b w:val="0"/>
                <w:sz w:val="18"/>
              </w:rPr>
              <w:t>Facility floor count and slots per floor</w:t>
            </w:r>
          </w:p>
        </w:tc>
        <w:tc>
          <w:tcPr>
            <w:tcW w:type="dxa" w:w="4968"/>
            <w:vAlign w:val="center"/>
          </w:tcPr>
          <w:p>
            <w:r/>
            <w:r>
              <w:rPr>
                <w:rFonts w:ascii="Times New Roman" w:hAnsi="Times New Roman"/>
                <w:b w:val="0"/>
                <w:sz w:val="18"/>
              </w:rPr>
              <w:t>Current occupancy and available-slot information</w:t>
            </w:r>
          </w:p>
        </w:tc>
      </w:tr>
      <w:tr>
        <w:tc>
          <w:tcPr>
            <w:tcW w:type="dxa" w:w="4968"/>
            <w:vAlign w:val="center"/>
          </w:tcPr>
          <w:p>
            <w:r/>
            <w:r>
              <w:rPr>
                <w:rFonts w:ascii="Times New Roman" w:hAnsi="Times New Roman"/>
                <w:b w:val="0"/>
                <w:sz w:val="18"/>
              </w:rPr>
              <w:t>Charging energy in kWh for eligible EVs</w:t>
            </w:r>
          </w:p>
        </w:tc>
        <w:tc>
          <w:tcPr>
            <w:tcW w:type="dxa" w:w="4968"/>
            <w:vAlign w:val="center"/>
          </w:tcPr>
          <w:p>
            <w:r/>
            <w:r>
              <w:rPr>
                <w:rFonts w:ascii="Times New Roman" w:hAnsi="Times New Roman"/>
                <w:b w:val="0"/>
                <w:sz w:val="18"/>
              </w:rPr>
              <w:t>Charging fee and total amount</w:t>
            </w:r>
          </w:p>
        </w:tc>
      </w:tr>
      <w:tr>
        <w:tc>
          <w:tcPr>
            <w:tcW w:type="dxa" w:w="4968"/>
            <w:vAlign w:val="center"/>
          </w:tcPr>
          <w:p>
            <w:r/>
            <w:r>
              <w:rPr>
                <w:rFonts w:ascii="Times New Roman" w:hAnsi="Times New Roman"/>
                <w:b w:val="0"/>
                <w:sz w:val="18"/>
              </w:rPr>
              <w:t>Requested floor/slot during release</w:t>
            </w:r>
          </w:p>
        </w:tc>
        <w:tc>
          <w:tcPr>
            <w:tcW w:type="dxa" w:w="4968"/>
            <w:vAlign w:val="center"/>
          </w:tcPr>
          <w:p>
            <w:r/>
            <w:r>
              <w:rPr>
                <w:rFonts w:ascii="Times New Roman" w:hAnsi="Times New Roman"/>
                <w:b w:val="0"/>
                <w:sz w:val="18"/>
              </w:rPr>
              <w:t>Success/failure status and released slot</w:t>
            </w:r>
          </w:p>
        </w:tc>
      </w:tr>
    </w:tbl>
    <w:p/>
    <w:p>
      <w:pPr>
        <w:pStyle w:val="Heading2"/>
      </w:pPr>
      <w:r>
        <w:t>2.2 Candidate classes and responsibilities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Times New Roman" w:hAnsi="Times New Roman"/>
                <w:b/>
                <w:sz w:val="18"/>
              </w:rPr>
              <w:t>Class</w:t>
            </w:r>
          </w:p>
        </w:tc>
        <w:tc>
          <w:tcPr>
            <w:tcW w:type="dxa" w:w="4968"/>
            <w:vAlign w:val="center"/>
            <w:shd w:fill="D9EAF7"/>
          </w:tcPr>
          <w:p>
            <w:r/>
            <w:r>
              <w:rPr>
                <w:rFonts w:ascii="Times New Roman" w:hAnsi="Times New Roman"/>
                <w:b/>
                <w:sz w:val="18"/>
              </w:rPr>
              <w:t>Responsibility and justification</w:t>
            </w:r>
          </w:p>
        </w:tc>
      </w:tr>
      <w:tr>
        <w:tc>
          <w:tcPr>
            <w:tcW w:type="dxa" w:w="4968"/>
            <w:vAlign w:val="center"/>
          </w:tcPr>
          <w:p>
            <w:r/>
            <w:r>
              <w:rPr>
                <w:rFonts w:ascii="Times New Roman" w:hAnsi="Times New Roman"/>
                <w:b w:val="0"/>
                <w:sz w:val="18"/>
              </w:rPr>
              <w:t>ParkingFacility</w:t>
            </w:r>
          </w:p>
        </w:tc>
        <w:tc>
          <w:tcPr>
            <w:tcW w:type="dxa" w:w="4968"/>
            <w:vAlign w:val="center"/>
          </w:tcPr>
          <w:p>
            <w:r/>
            <w:r>
              <w:rPr>
                <w:rFonts w:ascii="Times New Roman" w:hAnsi="Times New Roman"/>
                <w:b w:val="0"/>
                <w:sz w:val="18"/>
              </w:rPr>
              <w:t>Owns the floor/slot structure and allocates or releases slots.</w:t>
            </w:r>
          </w:p>
        </w:tc>
      </w:tr>
      <w:tr>
        <w:tc>
          <w:tcPr>
            <w:tcW w:type="dxa" w:w="4968"/>
            <w:vAlign w:val="center"/>
          </w:tcPr>
          <w:p>
            <w:r/>
            <w:r>
              <w:rPr>
                <w:rFonts w:ascii="Times New Roman" w:hAnsi="Times New Roman"/>
                <w:b w:val="0"/>
                <w:sz w:val="18"/>
              </w:rPr>
              <w:t>ParkingSlot</w:t>
            </w:r>
          </w:p>
        </w:tc>
        <w:tc>
          <w:tcPr>
            <w:tcW w:type="dxa" w:w="4968"/>
            <w:vAlign w:val="center"/>
          </w:tcPr>
          <w:p>
            <w:r/>
            <w:r>
              <w:rPr>
                <w:rFonts w:ascii="Times New Roman" w:hAnsi="Times New Roman"/>
                <w:b w:val="0"/>
                <w:sz w:val="18"/>
              </w:rPr>
              <w:t>Represents a slot, its number, floor, suitability and occupancy state.</w:t>
            </w:r>
          </w:p>
        </w:tc>
      </w:tr>
      <w:tr>
        <w:tc>
          <w:tcPr>
            <w:tcW w:type="dxa" w:w="4968"/>
            <w:vAlign w:val="center"/>
          </w:tcPr>
          <w:p>
            <w:r/>
            <w:r>
              <w:rPr>
                <w:rFonts w:ascii="Times New Roman" w:hAnsi="Times New Roman"/>
                <w:b w:val="0"/>
                <w:sz w:val="18"/>
              </w:rPr>
              <w:t>Vehicle (abstract)</w:t>
            </w:r>
          </w:p>
        </w:tc>
        <w:tc>
          <w:tcPr>
            <w:tcW w:type="dxa" w:w="4968"/>
            <w:vAlign w:val="center"/>
          </w:tcPr>
          <w:p>
            <w:r/>
            <w:r>
              <w:rPr>
                <w:rFonts w:ascii="Times New Roman" w:hAnsi="Times New Roman"/>
                <w:b w:val="0"/>
                <w:sz w:val="18"/>
              </w:rPr>
              <w:t>Stores common registration data and defines the common fee contract.</w:t>
            </w:r>
          </w:p>
        </w:tc>
      </w:tr>
      <w:tr>
        <w:tc>
          <w:tcPr>
            <w:tcW w:type="dxa" w:w="4968"/>
            <w:vAlign w:val="center"/>
          </w:tcPr>
          <w:p>
            <w:r/>
            <w:r>
              <w:rPr>
                <w:rFonts w:ascii="Times New Roman" w:hAnsi="Times New Roman"/>
                <w:b w:val="0"/>
                <w:sz w:val="18"/>
              </w:rPr>
              <w:t>TwoWheeler / Car / ElectricCar / EBike / DeliveryVan</w:t>
            </w:r>
          </w:p>
        </w:tc>
        <w:tc>
          <w:tcPr>
            <w:tcW w:type="dxa" w:w="4968"/>
            <w:vAlign w:val="center"/>
          </w:tcPr>
          <w:p>
            <w:r/>
            <w:r>
              <w:rPr>
                <w:rFonts w:ascii="Times New Roman" w:hAnsi="Times New Roman"/>
                <w:b w:val="0"/>
                <w:sz w:val="18"/>
              </w:rPr>
              <w:t>Represent vehicle-specific rates, capabilities and rules.</w:t>
            </w:r>
          </w:p>
        </w:tc>
      </w:tr>
      <w:tr>
        <w:tc>
          <w:tcPr>
            <w:tcW w:type="dxa" w:w="4968"/>
            <w:vAlign w:val="center"/>
          </w:tcPr>
          <w:p>
            <w:r/>
            <w:r>
              <w:rPr>
                <w:rFonts w:ascii="Times New Roman" w:hAnsi="Times New Roman"/>
                <w:b w:val="0"/>
                <w:sz w:val="18"/>
              </w:rPr>
              <w:t>ParkingTicket</w:t>
            </w:r>
          </w:p>
        </w:tc>
        <w:tc>
          <w:tcPr>
            <w:tcW w:type="dxa" w:w="4968"/>
            <w:vAlign w:val="center"/>
          </w:tcPr>
          <w:p>
            <w:r/>
            <w:r>
              <w:rPr>
                <w:rFonts w:ascii="Times New Roman" w:hAnsi="Times New Roman"/>
                <w:b w:val="0"/>
                <w:sz w:val="18"/>
              </w:rPr>
              <w:t>Stores ticket ID, vehicle, entry time, assigned slot and exit/fee details.</w:t>
            </w:r>
          </w:p>
        </w:tc>
      </w:tr>
      <w:tr>
        <w:tc>
          <w:tcPr>
            <w:tcW w:type="dxa" w:w="4968"/>
            <w:vAlign w:val="center"/>
          </w:tcPr>
          <w:p>
            <w:r/>
            <w:r>
              <w:rPr>
                <w:rFonts w:ascii="Times New Roman" w:hAnsi="Times New Roman"/>
                <w:b w:val="0"/>
                <w:sz w:val="18"/>
              </w:rPr>
              <w:t>ParkingService</w:t>
            </w:r>
          </w:p>
        </w:tc>
        <w:tc>
          <w:tcPr>
            <w:tcW w:type="dxa" w:w="4968"/>
            <w:vAlign w:val="center"/>
          </w:tcPr>
          <w:p>
            <w:r/>
            <w:r>
              <w:rPr>
                <w:rFonts w:ascii="Times New Roman" w:hAnsi="Times New Roman"/>
                <w:b w:val="0"/>
                <w:sz w:val="18"/>
              </w:rPr>
              <w:t>Coordinates entry, exit, duplicate checks, ticket lookup and payment.</w:t>
            </w:r>
          </w:p>
        </w:tc>
      </w:tr>
      <w:tr>
        <w:tc>
          <w:tcPr>
            <w:tcW w:type="dxa" w:w="4968"/>
            <w:vAlign w:val="center"/>
          </w:tcPr>
          <w:p>
            <w:r/>
            <w:r>
              <w:rPr>
                <w:rFonts w:ascii="Times New Roman" w:hAnsi="Times New Roman"/>
                <w:b w:val="0"/>
                <w:sz w:val="18"/>
              </w:rPr>
              <w:t>Pass / MonthlyPass / OneDayPass</w:t>
            </w:r>
          </w:p>
        </w:tc>
        <w:tc>
          <w:tcPr>
            <w:tcW w:type="dxa" w:w="4968"/>
            <w:vAlign w:val="center"/>
          </w:tcPr>
          <w:p>
            <w:r/>
            <w:r>
              <w:rPr>
                <w:rFonts w:ascii="Times New Roman" w:hAnsi="Times New Roman"/>
                <w:b w:val="0"/>
                <w:sz w:val="18"/>
              </w:rPr>
              <w:t>Represents eligibility and validity of free or discounted parking.</w:t>
            </w:r>
          </w:p>
        </w:tc>
      </w:tr>
      <w:tr>
        <w:tc>
          <w:tcPr>
            <w:tcW w:type="dxa" w:w="4968"/>
            <w:vAlign w:val="center"/>
          </w:tcPr>
          <w:p>
            <w:r/>
            <w:r>
              <w:rPr>
                <w:rFonts w:ascii="Times New Roman" w:hAnsi="Times New Roman"/>
                <w:b w:val="0"/>
                <w:sz w:val="18"/>
              </w:rPr>
              <w:t>PricingRule</w:t>
            </w:r>
          </w:p>
        </w:tc>
        <w:tc>
          <w:tcPr>
            <w:tcW w:type="dxa" w:w="4968"/>
            <w:vAlign w:val="center"/>
          </w:tcPr>
          <w:p>
            <w:r/>
            <w:r>
              <w:rPr>
                <w:rFonts w:ascii="Times New Roman" w:hAnsi="Times New Roman"/>
                <w:b w:val="0"/>
                <w:sz w:val="18"/>
              </w:rPr>
              <w:t>Separates fee calculation from vehicle data and allows new pricing rules.</w:t>
            </w:r>
          </w:p>
        </w:tc>
      </w:tr>
      <w:tr>
        <w:tc>
          <w:tcPr>
            <w:tcW w:type="dxa" w:w="4968"/>
            <w:vAlign w:val="center"/>
          </w:tcPr>
          <w:p>
            <w:r/>
            <w:r>
              <w:rPr>
                <w:rFonts w:ascii="Times New Roman" w:hAnsi="Times New Roman"/>
                <w:b w:val="0"/>
                <w:sz w:val="18"/>
              </w:rPr>
              <w:t>Chargeable</w:t>
            </w:r>
          </w:p>
        </w:tc>
        <w:tc>
          <w:tcPr>
            <w:tcW w:type="dxa" w:w="4968"/>
            <w:vAlign w:val="center"/>
          </w:tcPr>
          <w:p>
            <w:r/>
            <w:r>
              <w:rPr>
                <w:rFonts w:ascii="Times New Roman" w:hAnsi="Times New Roman"/>
                <w:b w:val="0"/>
                <w:sz w:val="18"/>
              </w:rPr>
              <w:t>Interface for vehicles that can incur a charging fee.</w:t>
            </w:r>
          </w:p>
        </w:tc>
      </w:tr>
      <w:tr>
        <w:tc>
          <w:tcPr>
            <w:tcW w:type="dxa" w:w="4968"/>
            <w:vAlign w:val="center"/>
          </w:tcPr>
          <w:p>
            <w:r/>
            <w:r>
              <w:rPr>
                <w:rFonts w:ascii="Times New Roman" w:hAnsi="Times New Roman"/>
                <w:b w:val="0"/>
                <w:sz w:val="18"/>
              </w:rPr>
              <w:t>User / Student / Staff / Visitor</w:t>
            </w:r>
          </w:p>
        </w:tc>
        <w:tc>
          <w:tcPr>
            <w:tcW w:type="dxa" w:w="4968"/>
            <w:vAlign w:val="center"/>
          </w:tcPr>
          <w:p>
            <w:r/>
            <w:r>
              <w:rPr>
                <w:rFonts w:ascii="Times New Roman" w:hAnsi="Times New Roman"/>
                <w:b w:val="0"/>
                <w:sz w:val="18"/>
              </w:rPr>
              <w:t>Represents user category and pass eligibility where required.</w:t>
            </w:r>
          </w:p>
        </w:tc>
      </w:tr>
    </w:tbl>
    <w:p/>
    <w:p>
      <w:pPr>
        <w:pStyle w:val="Heading2"/>
      </w:pPr>
      <w:r>
        <w:t>2.3 Business rules</w:t>
      </w:r>
    </w:p>
    <w:p>
      <w:pPr>
        <w:pStyle w:val="ListBullet"/>
      </w:pPr>
      <w:r>
        <w:t>A slot can contain at most one vehicle at a time.</w:t>
      </w:r>
    </w:p>
    <w:p>
      <w:pPr>
        <w:pStyle w:val="ListBullet"/>
      </w:pPr>
      <w:r>
        <w:t>A ticket ID is generated centrally and is never reused during the application run.</w:t>
      </w:r>
    </w:p>
    <w:p>
      <w:pPr>
        <w:pStyle w:val="ListBullet"/>
      </w:pPr>
      <w:r>
        <w:t>A vehicle registration number cannot have two active tickets simultaneously.</w:t>
      </w:r>
    </w:p>
    <w:p>
      <w:pPr>
        <w:pStyle w:val="ListBullet"/>
      </w:pPr>
      <w:r>
        <w:t>A release request must refer to a valid, occupied slot.</w:t>
      </w:r>
    </w:p>
    <w:p>
      <w:pPr>
        <w:pStyle w:val="ListBullet"/>
      </w:pPr>
      <w:r>
        <w:t>A vehicle must be assigned only to a compatible slot; EV charging requires a charging-enabled slot.</w:t>
      </w:r>
    </w:p>
    <w:p>
      <w:pPr>
        <w:pStyle w:val="ListBullet"/>
      </w:pPr>
      <w:r>
        <w:t>Duration cannot be negative; a zero-minute stay has zero billable hours in this report.</w:t>
      </w:r>
    </w:p>
    <w:p>
      <w:pPr>
        <w:pStyle w:val="ListBullet"/>
      </w:pPr>
      <w:r>
        <w:t>A valid monthly pass or one-day pass waives the parking component of the fee.</w:t>
      </w:r>
    </w:p>
    <w:p>
      <w:pPr>
        <w:pStyle w:val="ListBullet"/>
      </w:pPr>
      <w:r>
        <w:t>Fees and energy charges are calculated using numeric types that preserve the required precision.</w:t>
      </w:r>
    </w:p>
    <w:p>
      <w:pPr>
        <w:pStyle w:val="Heading2"/>
      </w:pPr>
      <w:r>
        <w:t>2.4 Alternative: objects versus parallel arrays</w:t>
      </w:r>
    </w:p>
    <w:p>
      <w:r>
        <w:t>With Vehicle objects, registration, category, rate behaviour and other properties are kept together. A search by registration is O(n) in a simple list, and each vehicle stores its own fields. With parallel arrays such as regNo[], type[] and entryTime[], a search is also O(n), but every update must keep matching indexes aligned. Adding an attribute requires another array and changes to every operation that reads or writes the vehicle. Objects are easier to extend and reduce synchronization errors. Both approaches require O(n) storage for n vehicles; the object approach adds a small object/reference overhead.</w:t>
      </w:r>
    </w:p>
    <w:p>
      <w:pPr>
        <w:pStyle w:val="Heading1"/>
      </w:pPr>
      <w:r>
        <w:t>3. Task 2 – Choose the Data Representation (3 marks)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Times New Roman" w:hAnsi="Times New Roman"/>
                <w:b/>
                <w:sz w:val="18"/>
              </w:rPr>
              <w:t>Data</w:t>
            </w:r>
          </w:p>
        </w:tc>
        <w:tc>
          <w:tcPr>
            <w:tcW w:type="dxa" w:w="3312"/>
            <w:vAlign w:val="center"/>
            <w:shd w:fill="D9EAF7"/>
          </w:tcPr>
          <w:p>
            <w:r/>
            <w:r>
              <w:rPr>
                <w:rFonts w:ascii="Times New Roman" w:hAnsi="Times New Roman"/>
                <w:b/>
                <w:sz w:val="18"/>
              </w:rPr>
              <w:t>Suggested Java type</w:t>
            </w:r>
          </w:p>
        </w:tc>
        <w:tc>
          <w:tcPr>
            <w:tcW w:type="dxa" w:w="3312"/>
            <w:vAlign w:val="center"/>
            <w:shd w:fill="D9EAF7"/>
          </w:tcPr>
          <w:p>
            <w:r/>
            <w:r>
              <w:rPr>
                <w:rFonts w:ascii="Times New Roman" w:hAnsi="Times New Roman"/>
                <w:b/>
                <w:sz w:val="18"/>
              </w:rPr>
              <w:t>Reason</w:t>
            </w:r>
          </w:p>
        </w:tc>
      </w:tr>
      <w:tr>
        <w:tc>
          <w:tcPr>
            <w:tcW w:type="dxa" w:w="3312"/>
            <w:vAlign w:val="center"/>
          </w:tcPr>
          <w:p>
            <w:r/>
            <w:r>
              <w:rPr>
                <w:rFonts w:ascii="Times New Roman" w:hAnsi="Times New Roman"/>
                <w:b w:val="0"/>
                <w:sz w:val="18"/>
              </w:rPr>
              <w:t>Registration number / ticket ID</w:t>
            </w:r>
          </w:p>
        </w:tc>
        <w:tc>
          <w:tcPr>
            <w:tcW w:type="dxa" w:w="3312"/>
            <w:vAlign w:val="center"/>
          </w:tcPr>
          <w:p>
            <w:r/>
            <w:r>
              <w:rPr>
                <w:rFonts w:ascii="Times New Roman" w:hAnsi="Times New Roman"/>
                <w:b w:val="0"/>
                <w:sz w:val="18"/>
              </w:rPr>
              <w:t>String</w:t>
            </w:r>
          </w:p>
        </w:tc>
        <w:tc>
          <w:tcPr>
            <w:tcW w:type="dxa" w:w="3312"/>
            <w:vAlign w:val="center"/>
          </w:tcPr>
          <w:p>
            <w:r/>
            <w:r>
              <w:rPr>
                <w:rFonts w:ascii="Times New Roman" w:hAnsi="Times New Roman"/>
                <w:b w:val="0"/>
                <w:sz w:val="18"/>
              </w:rPr>
              <w:t>Identifiers may contain letters and leading zeros.</w:t>
            </w:r>
          </w:p>
        </w:tc>
      </w:tr>
      <w:tr>
        <w:tc>
          <w:tcPr>
            <w:tcW w:type="dxa" w:w="3312"/>
            <w:vAlign w:val="center"/>
          </w:tcPr>
          <w:p>
            <w:r/>
            <w:r>
              <w:rPr>
                <w:rFonts w:ascii="Times New Roman" w:hAnsi="Times New Roman"/>
                <w:b w:val="0"/>
                <w:sz w:val="18"/>
              </w:rPr>
              <w:t>Floor / slot index</w:t>
            </w:r>
          </w:p>
        </w:tc>
        <w:tc>
          <w:tcPr>
            <w:tcW w:type="dxa" w:w="3312"/>
            <w:vAlign w:val="center"/>
          </w:tcPr>
          <w:p>
            <w:r/>
            <w:r>
              <w:rPr>
                <w:rFonts w:ascii="Times New Roman" w:hAnsi="Times New Roman"/>
                <w:b w:val="0"/>
                <w:sz w:val="18"/>
              </w:rPr>
              <w:t>int</w:t>
            </w:r>
          </w:p>
        </w:tc>
        <w:tc>
          <w:tcPr>
            <w:tcW w:type="dxa" w:w="3312"/>
            <w:vAlign w:val="center"/>
          </w:tcPr>
          <w:p>
            <w:r/>
            <w:r>
              <w:rPr>
                <w:rFonts w:ascii="Times New Roman" w:hAnsi="Times New Roman"/>
                <w:b w:val="0"/>
                <w:sz w:val="18"/>
              </w:rPr>
              <w:t>Indexes are whole numbers.</w:t>
            </w:r>
          </w:p>
        </w:tc>
      </w:tr>
      <w:tr>
        <w:tc>
          <w:tcPr>
            <w:tcW w:type="dxa" w:w="3312"/>
            <w:vAlign w:val="center"/>
          </w:tcPr>
          <w:p>
            <w:r/>
            <w:r>
              <w:rPr>
                <w:rFonts w:ascii="Times New Roman" w:hAnsi="Times New Roman"/>
                <w:b w:val="0"/>
                <w:sz w:val="18"/>
              </w:rPr>
              <w:t>Entry / exit time</w:t>
            </w:r>
          </w:p>
        </w:tc>
        <w:tc>
          <w:tcPr>
            <w:tcW w:type="dxa" w:w="3312"/>
            <w:vAlign w:val="center"/>
          </w:tcPr>
          <w:p>
            <w:r/>
            <w:r>
              <w:rPr>
                <w:rFonts w:ascii="Times New Roman" w:hAnsi="Times New Roman"/>
                <w:b w:val="0"/>
                <w:sz w:val="18"/>
              </w:rPr>
              <w:t>java.time.LocalDateTime</w:t>
            </w:r>
          </w:p>
        </w:tc>
        <w:tc>
          <w:tcPr>
            <w:tcW w:type="dxa" w:w="3312"/>
            <w:vAlign w:val="center"/>
          </w:tcPr>
          <w:p>
            <w:r/>
            <w:r>
              <w:rPr>
                <w:rFonts w:ascii="Times New Roman" w:hAnsi="Times New Roman"/>
                <w:b w:val="0"/>
                <w:sz w:val="18"/>
              </w:rPr>
              <w:t>Stores date and time without manual string parsing.</w:t>
            </w:r>
          </w:p>
        </w:tc>
      </w:tr>
      <w:tr>
        <w:tc>
          <w:tcPr>
            <w:tcW w:type="dxa" w:w="3312"/>
            <w:vAlign w:val="center"/>
          </w:tcPr>
          <w:p>
            <w:r/>
            <w:r>
              <w:rPr>
                <w:rFonts w:ascii="Times New Roman" w:hAnsi="Times New Roman"/>
                <w:b w:val="0"/>
                <w:sz w:val="18"/>
              </w:rPr>
              <w:t>Duration in minutes</w:t>
            </w:r>
          </w:p>
        </w:tc>
        <w:tc>
          <w:tcPr>
            <w:tcW w:type="dxa" w:w="3312"/>
            <w:vAlign w:val="center"/>
          </w:tcPr>
          <w:p>
            <w:r/>
            <w:r>
              <w:rPr>
                <w:rFonts w:ascii="Times New Roman" w:hAnsi="Times New Roman"/>
                <w:b w:val="0"/>
                <w:sz w:val="18"/>
              </w:rPr>
              <w:t>long or int</w:t>
            </w:r>
          </w:p>
        </w:tc>
        <w:tc>
          <w:tcPr>
            <w:tcW w:type="dxa" w:w="3312"/>
            <w:vAlign w:val="center"/>
          </w:tcPr>
          <w:p>
            <w:r/>
            <w:r>
              <w:rPr>
                <w:rFonts w:ascii="Times New Roman" w:hAnsi="Times New Roman"/>
                <w:b w:val="0"/>
                <w:sz w:val="18"/>
              </w:rPr>
              <w:t>Whole minutes; validate non-negative values.</w:t>
            </w:r>
          </w:p>
        </w:tc>
      </w:tr>
      <w:tr>
        <w:tc>
          <w:tcPr>
            <w:tcW w:type="dxa" w:w="3312"/>
            <w:vAlign w:val="center"/>
          </w:tcPr>
          <w:p>
            <w:r/>
            <w:r>
              <w:rPr>
                <w:rFonts w:ascii="Times New Roman" w:hAnsi="Times New Roman"/>
                <w:b w:val="0"/>
                <w:sz w:val="18"/>
              </w:rPr>
              <w:t>Parking fee</w:t>
            </w:r>
          </w:p>
        </w:tc>
        <w:tc>
          <w:tcPr>
            <w:tcW w:type="dxa" w:w="3312"/>
            <w:vAlign w:val="center"/>
          </w:tcPr>
          <w:p>
            <w:r/>
            <w:r>
              <w:rPr>
                <w:rFonts w:ascii="Times New Roman" w:hAnsi="Times New Roman"/>
                <w:b w:val="0"/>
                <w:sz w:val="18"/>
              </w:rPr>
              <w:t>double for coursework; BigDecimal for production</w:t>
            </w:r>
          </w:p>
        </w:tc>
        <w:tc>
          <w:tcPr>
            <w:tcW w:type="dxa" w:w="3312"/>
            <w:vAlign w:val="center"/>
          </w:tcPr>
          <w:p>
            <w:r/>
            <w:r>
              <w:rPr>
                <w:rFonts w:ascii="Times New Roman" w:hAnsi="Times New Roman"/>
                <w:b w:val="0"/>
                <w:sz w:val="18"/>
              </w:rPr>
              <w:t>double is simple for demonstration; BigDecimal is safer for currency.</w:t>
            </w:r>
          </w:p>
        </w:tc>
      </w:tr>
      <w:tr>
        <w:tc>
          <w:tcPr>
            <w:tcW w:type="dxa" w:w="3312"/>
            <w:vAlign w:val="center"/>
          </w:tcPr>
          <w:p>
            <w:r/>
            <w:r>
              <w:rPr>
                <w:rFonts w:ascii="Times New Roman" w:hAnsi="Times New Roman"/>
                <w:b w:val="0"/>
                <w:sz w:val="18"/>
              </w:rPr>
              <w:t>Charging energy</w:t>
            </w:r>
          </w:p>
        </w:tc>
        <w:tc>
          <w:tcPr>
            <w:tcW w:type="dxa" w:w="3312"/>
            <w:vAlign w:val="center"/>
          </w:tcPr>
          <w:p>
            <w:r/>
            <w:r>
              <w:rPr>
                <w:rFonts w:ascii="Times New Roman" w:hAnsi="Times New Roman"/>
                <w:b w:val="0"/>
                <w:sz w:val="18"/>
              </w:rPr>
              <w:t>double or BigDecimal</w:t>
            </w:r>
          </w:p>
        </w:tc>
        <w:tc>
          <w:tcPr>
            <w:tcW w:type="dxa" w:w="3312"/>
            <w:vAlign w:val="center"/>
          </w:tcPr>
          <w:p>
            <w:r/>
            <w:r>
              <w:rPr>
                <w:rFonts w:ascii="Times New Roman" w:hAnsi="Times New Roman"/>
                <w:b w:val="0"/>
                <w:sz w:val="18"/>
              </w:rPr>
              <w:t>May include fractional kWh.</w:t>
            </w:r>
          </w:p>
        </w:tc>
      </w:tr>
      <w:tr>
        <w:tc>
          <w:tcPr>
            <w:tcW w:type="dxa" w:w="3312"/>
            <w:vAlign w:val="center"/>
          </w:tcPr>
          <w:p>
            <w:r/>
            <w:r>
              <w:rPr>
                <w:rFonts w:ascii="Times New Roman" w:hAnsi="Times New Roman"/>
                <w:b w:val="0"/>
                <w:sz w:val="18"/>
              </w:rPr>
              <w:t>Occupancy</w:t>
            </w:r>
          </w:p>
        </w:tc>
        <w:tc>
          <w:tcPr>
            <w:tcW w:type="dxa" w:w="3312"/>
            <w:vAlign w:val="center"/>
          </w:tcPr>
          <w:p>
            <w:r/>
            <w:r>
              <w:rPr>
                <w:rFonts w:ascii="Times New Roman" w:hAnsi="Times New Roman"/>
                <w:b w:val="0"/>
                <w:sz w:val="18"/>
              </w:rPr>
              <w:t>ParkingSlot[][] or String[][]</w:t>
            </w:r>
          </w:p>
        </w:tc>
        <w:tc>
          <w:tcPr>
            <w:tcW w:type="dxa" w:w="3312"/>
            <w:vAlign w:val="center"/>
          </w:tcPr>
          <w:p>
            <w:r/>
            <w:r>
              <w:rPr>
                <w:rFonts w:ascii="Times New Roman" w:hAnsi="Times New Roman"/>
                <w:b w:val="0"/>
                <w:sz w:val="18"/>
              </w:rPr>
              <w:t>Jagged array supports different slot counts on each floor.</w:t>
            </w:r>
          </w:p>
        </w:tc>
      </w:tr>
      <w:tr>
        <w:tc>
          <w:tcPr>
            <w:tcW w:type="dxa" w:w="3312"/>
            <w:vAlign w:val="center"/>
          </w:tcPr>
          <w:p>
            <w:r/>
            <w:r>
              <w:rPr>
                <w:rFonts w:ascii="Times New Roman" w:hAnsi="Times New Roman"/>
                <w:b w:val="0"/>
                <w:sz w:val="18"/>
              </w:rPr>
              <w:t>Active tickets</w:t>
            </w:r>
          </w:p>
        </w:tc>
        <w:tc>
          <w:tcPr>
            <w:tcW w:type="dxa" w:w="3312"/>
            <w:vAlign w:val="center"/>
          </w:tcPr>
          <w:p>
            <w:r/>
            <w:r>
              <w:rPr>
                <w:rFonts w:ascii="Times New Roman" w:hAnsi="Times New Roman"/>
                <w:b w:val="0"/>
                <w:sz w:val="18"/>
              </w:rPr>
              <w:t>HashMap&lt;String, ParkingTicket&gt;</w:t>
            </w:r>
          </w:p>
        </w:tc>
        <w:tc>
          <w:tcPr>
            <w:tcW w:type="dxa" w:w="3312"/>
            <w:vAlign w:val="center"/>
          </w:tcPr>
          <w:p>
            <w:r/>
            <w:r>
              <w:rPr>
                <w:rFonts w:ascii="Times New Roman" w:hAnsi="Times New Roman"/>
                <w:b w:val="0"/>
                <w:sz w:val="18"/>
              </w:rPr>
              <w:t>Average O(1) lookup by registration number.</w:t>
            </w:r>
          </w:p>
        </w:tc>
      </w:tr>
    </w:tbl>
    <w:p/>
    <w:p>
      <w:r>
        <w:t>A jagged array is created with one row per floor, and each row has the slot count for that floor. Example: new ParkingSlot[][] { new ParkingSlot[20], new ParkingSlot[50], new ParkingSlot[35] }. A one-dimensional array with index = floor × slotsPerFloor + slot only works directly when every floor has the same number of slots; different floor sizes require prefix offsets or a mapping table.</w:t>
      </w:r>
    </w:p>
    <w:p>
      <w:r>
        <w:t>Casting risk: if minutes = 90, minutes / 60 using integer arithmetic gives 1, which undercharges a started-hour system. Use ceiling division: hours = (minutes + 59) / 60 for non-negative integer minutes. For 90 minutes this gives 2 hours. Avoid casting a decimal fee to int because it discards the fractional part.</w:t>
      </w:r>
    </w:p>
    <w:p>
      <w:r>
        <w:t>Input may be read using Scanner for a console assignment, while command-line arguments are suitable for simple automated tests. Validate all user input before updating system state.</w:t>
      </w:r>
    </w:p>
    <w:p>
      <w:pPr>
        <w:pStyle w:val="Heading1"/>
      </w:pPr>
      <w:r>
        <w:t>4. Task 3 – Design the Control Logic (4 marks)</w:t>
      </w:r>
    </w:p>
    <w:p>
      <w:pPr>
        <w:pStyle w:val="Heading2"/>
      </w:pPr>
      <w:r>
        <w:t>4.1 Slot allocation pseudocode</w:t>
      </w:r>
    </w:p>
    <w:p>
      <w:pPr>
        <w:spacing w:after="0"/>
        <w:ind w:left="360"/>
      </w:pPr>
      <w:r>
        <w:rPr>
          <w:rFonts w:ascii="Consolas" w:hAnsi="Consolas" w:eastAsia="Consolas"/>
          <w:sz w:val="17"/>
        </w:rPr>
        <w:t>ALGORITHM AllocateSlot(vehicleNo)\nINPUT: vehicleNo\nFOR each floor f from 0 to numberOfFloors - 1\n    FOR each slot s from 0 to slots[f].length - 1\n        IF slots[f][s] is empty THEN\n            slots[f][s] = vehicleNo\n            RETURN (f, s)\n        END IF\n    END FOR\nEND FOR\nRETURN NOT_FOUND</w:t>
      </w:r>
    </w:p>
    <w:p>
      <w:pPr>
        <w:pStyle w:val="Heading2"/>
      </w:pPr>
      <w:r>
        <w:t>4.2 Fee computation pseudocode</w:t>
      </w:r>
    </w:p>
    <w:p>
      <w:pPr>
        <w:spacing w:after="0"/>
        <w:ind w:left="360"/>
      </w:pPr>
      <w:r>
        <w:rPr>
          <w:rFonts w:ascii="Consolas" w:hAnsi="Consolas" w:eastAsia="Consolas"/>
          <w:sz w:val="17"/>
        </w:rPr>
        <w:t>ALGORITHM CalculateFee(minutes, hourlyRate, passValid)\nINPUT: non-negative minutes, hourlyRate, passValid\nIF minutes &lt; 0 THEN RETURN INVALID_INPUT\nIF passValid = true THEN RETURN 0\nIF minutes = 0 THEN RETURN 0\nhours = (minutes + 59) DIV 60\nfee = hours * hourlyRate\nIF fee &gt; dailyMaximum THEN fee = dailyMaximum\nRETURN fee</w:t>
      </w:r>
    </w:p>
    <w:p>
      <w:r>
        <w:t>The nested loops stop immediately when a free slot is found by return. If a slot is unsuitable, continue can skip it. break exits the current loop when no further checks are needed. If all slots are occupied, allocation returns null and the service reports that the facility is full.</w:t>
      </w:r>
    </w:p>
    <w:p>
      <w:pPr>
        <w:pStyle w:val="Heading2"/>
      </w:pPr>
      <w:r>
        <w:t>4.3 Completed ParkingFacility example</w:t>
      </w:r>
    </w:p>
    <w:p>
      <w:pPr>
        <w:spacing w:after="0"/>
        <w:ind w:left="360"/>
      </w:pPr>
      <w:r>
        <w:rPr>
          <w:rFonts w:ascii="Consolas" w:hAnsi="Consolas" w:eastAsia="Consolas"/>
          <w:sz w:val="17"/>
        </w:rPr>
        <w:t>public class ParkingFacility {\n    private final String[][] slots;\n    public ParkingFacility(int[] slotsPerFloor) {\n        slots = new String[slotsPerFloor.length][];\n        for (int f = 0; f &lt; slotsPerFloor.length; f++) {\n            if (slotsPerFloor[f] &lt; 0) throw new IllegalArgumentException("Negative slots");\n            slots[f] = new String[slotsPerFloor[f]];\n        }\n    }\n    public int[] allocate(String vehicleNo) {\n        if (vehicleNo == null || vehicleNo.isBlank()) throw new IllegalArgumentException("Invalid vehicle number");\n        for (int f = 0; f &lt; slots.length; f++) {\n            for (int s = 0; s &lt; slots[f].length; s++) {\n                if (slots[f][s] == null) { slots[f][s] = vehicleNo; return new int[]{f, s}; }\n            }\n        }\n        return null;\n    }\n    public boolean release(int floor, int slot) {\n        if (floor &lt; 0 || floor &gt;= slots.length) return false;\n        if (slot &lt; 0 || slot &gt;= slots[floor].length) return false;\n        if (slots[floor][slot] == null) return false;\n        slots[floor][slot] = null; return true;\n    }\n    public static void main(String[] args) {\n        ParkingFacility p = new ParkingFacility(new int[]{2, 1});\n        System.out.println(java.util.Arrays.toString(p.allocate("TN01AB1111")));\n        System.out.println(java.util.Arrays.toString(p.allocate("TN02CD2222")));\n        System.out.println(java.util.Arrays.toString(p.allocate("TN03EF3333")));\n        System.out.println(java.util.Arrays.toString(p.allocate("TN04GH4444")));\n        System.out.println(p.release(0, 1) + " " + p.release(0, 1) + " " + p.release(5, 0));\n        System.out.println(java.util.Arrays.toString(p.allocate("TN04GH4444")));\n    }\n}</w:t>
      </w:r>
    </w:p>
    <w:p>
      <w:r>
        <w:t>Expected output for the supplied demonstration: [0, 0], [0, 1], [1, 0], null, true false false, [0, 1].</w:t>
      </w:r>
    </w:p>
    <w:p>
      <w:pPr>
        <w:pStyle w:val="Heading2"/>
      </w:pPr>
      <w:r>
        <w:t>4.4 Complexity comparison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rFonts w:ascii="Times New Roman" w:hAnsi="Times New Roman"/>
                <w:b/>
                <w:sz w:val="18"/>
              </w:rPr>
              <w:t>Approach</w:t>
            </w:r>
          </w:p>
        </w:tc>
        <w:tc>
          <w:tcPr>
            <w:tcW w:type="dxa" w:w="2484"/>
            <w:vAlign w:val="center"/>
            <w:shd w:fill="D9EAF7"/>
          </w:tcPr>
          <w:p>
            <w:r/>
            <w:r>
              <w:rPr>
                <w:rFonts w:ascii="Times New Roman" w:hAnsi="Times New Roman"/>
                <w:b/>
                <w:sz w:val="18"/>
              </w:rPr>
              <w:t>allocate</w:t>
            </w:r>
          </w:p>
        </w:tc>
        <w:tc>
          <w:tcPr>
            <w:tcW w:type="dxa" w:w="2484"/>
            <w:vAlign w:val="center"/>
            <w:shd w:fill="D9EAF7"/>
          </w:tcPr>
          <w:p>
            <w:r/>
            <w:r>
              <w:rPr>
                <w:rFonts w:ascii="Times New Roman" w:hAnsi="Times New Roman"/>
                <w:b/>
                <w:sz w:val="18"/>
              </w:rPr>
              <w:t>release</w:t>
            </w:r>
          </w:p>
        </w:tc>
        <w:tc>
          <w:tcPr>
            <w:tcW w:type="dxa" w:w="2484"/>
            <w:vAlign w:val="center"/>
            <w:shd w:fill="D9EAF7"/>
          </w:tcPr>
          <w:p>
            <w:r/>
            <w:r>
              <w:rPr>
                <w:rFonts w:ascii="Times New Roman" w:hAnsi="Times New Roman"/>
                <w:b/>
                <w:sz w:val="18"/>
              </w:rPr>
              <w:t>Extra space</w:t>
            </w:r>
          </w:p>
        </w:tc>
      </w:tr>
      <w:tr>
        <w:tc>
          <w:tcPr>
            <w:tcW w:type="dxa" w:w="2484"/>
            <w:vAlign w:val="center"/>
          </w:tcPr>
          <w:p>
            <w:r/>
            <w:r>
              <w:rPr>
                <w:rFonts w:ascii="Times New Roman" w:hAnsi="Times New Roman"/>
                <w:b w:val="0"/>
                <w:sz w:val="18"/>
              </w:rPr>
              <w:t>Scan all jagged slots</w:t>
            </w:r>
          </w:p>
        </w:tc>
        <w:tc>
          <w:tcPr>
            <w:tcW w:type="dxa" w:w="2484"/>
            <w:vAlign w:val="center"/>
          </w:tcPr>
          <w:p>
            <w:r/>
            <w:r>
              <w:rPr>
                <w:rFonts w:ascii="Times New Roman" w:hAnsi="Times New Roman"/>
                <w:b w:val="0"/>
                <w:sz w:val="18"/>
              </w:rPr>
              <w:t>O(F × S) worst case</w:t>
            </w:r>
          </w:p>
        </w:tc>
        <w:tc>
          <w:tcPr>
            <w:tcW w:type="dxa" w:w="2484"/>
            <w:vAlign w:val="center"/>
          </w:tcPr>
          <w:p>
            <w:r/>
            <w:r>
              <w:rPr>
                <w:rFonts w:ascii="Times New Roman" w:hAnsi="Times New Roman"/>
                <w:b w:val="0"/>
                <w:sz w:val="18"/>
              </w:rPr>
              <w:t>O(1) after validation</w:t>
            </w:r>
          </w:p>
        </w:tc>
        <w:tc>
          <w:tcPr>
            <w:tcW w:type="dxa" w:w="2484"/>
            <w:vAlign w:val="center"/>
          </w:tcPr>
          <w:p>
            <w:r/>
            <w:r>
              <w:rPr>
                <w:rFonts w:ascii="Times New Roman" w:hAnsi="Times New Roman"/>
                <w:b w:val="0"/>
                <w:sz w:val="18"/>
              </w:rPr>
              <w:t>O(F × S) occupancy storage</w:t>
            </w:r>
          </w:p>
        </w:tc>
      </w:tr>
      <w:tr>
        <w:tc>
          <w:tcPr>
            <w:tcW w:type="dxa" w:w="2484"/>
            <w:vAlign w:val="center"/>
          </w:tcPr>
          <w:p>
            <w:r/>
            <w:r>
              <w:rPr>
                <w:rFonts w:ascii="Times New Roman" w:hAnsi="Times New Roman"/>
                <w:b w:val="0"/>
                <w:sz w:val="18"/>
              </w:rPr>
              <w:t>Free-slot stack per floor plus free count</w:t>
            </w:r>
          </w:p>
        </w:tc>
        <w:tc>
          <w:tcPr>
            <w:tcW w:type="dxa" w:w="2484"/>
            <w:vAlign w:val="center"/>
          </w:tcPr>
          <w:p>
            <w:r/>
            <w:r>
              <w:rPr>
                <w:rFonts w:ascii="Times New Roman" w:hAnsi="Times New Roman"/>
                <w:b w:val="0"/>
                <w:sz w:val="18"/>
              </w:rPr>
              <w:t>O(1) amortized when choosing a non-empty floor; O(F) to find a floor if no index is maintained</w:t>
            </w:r>
          </w:p>
        </w:tc>
        <w:tc>
          <w:tcPr>
            <w:tcW w:type="dxa" w:w="2484"/>
            <w:vAlign w:val="center"/>
          </w:tcPr>
          <w:p>
            <w:r/>
            <w:r>
              <w:rPr>
                <w:rFonts w:ascii="Times New Roman" w:hAnsi="Times New Roman"/>
                <w:b w:val="0"/>
                <w:sz w:val="18"/>
              </w:rPr>
              <w:t>O(1)</w:t>
            </w:r>
          </w:p>
        </w:tc>
        <w:tc>
          <w:tcPr>
            <w:tcW w:type="dxa" w:w="2484"/>
            <w:vAlign w:val="center"/>
          </w:tcPr>
          <w:p>
            <w:r/>
            <w:r>
              <w:rPr>
                <w:rFonts w:ascii="Times New Roman" w:hAnsi="Times New Roman"/>
                <w:b w:val="0"/>
                <w:sz w:val="18"/>
              </w:rPr>
              <w:t>O(F × S) stack storage in addition to occupancy</w:t>
            </w:r>
          </w:p>
        </w:tc>
      </w:tr>
      <w:tr>
        <w:tc>
          <w:tcPr>
            <w:tcW w:type="dxa" w:w="2484"/>
            <w:vAlign w:val="center"/>
          </w:tcPr>
          <w:p>
            <w:r/>
            <w:r>
              <w:rPr>
                <w:rFonts w:ascii="Times New Roman" w:hAnsi="Times New Roman"/>
                <w:b w:val="0"/>
                <w:sz w:val="18"/>
              </w:rPr>
              <w:t>Maintain queue/stack of free slot coordinates globally</w:t>
            </w:r>
          </w:p>
        </w:tc>
        <w:tc>
          <w:tcPr>
            <w:tcW w:type="dxa" w:w="2484"/>
            <w:vAlign w:val="center"/>
          </w:tcPr>
          <w:p>
            <w:r/>
            <w:r>
              <w:rPr>
                <w:rFonts w:ascii="Times New Roman" w:hAnsi="Times New Roman"/>
                <w:b w:val="0"/>
                <w:sz w:val="18"/>
              </w:rPr>
              <w:t>O(1) amortized</w:t>
            </w:r>
          </w:p>
        </w:tc>
        <w:tc>
          <w:tcPr>
            <w:tcW w:type="dxa" w:w="2484"/>
            <w:vAlign w:val="center"/>
          </w:tcPr>
          <w:p>
            <w:r/>
            <w:r>
              <w:rPr>
                <w:rFonts w:ascii="Times New Roman" w:hAnsi="Times New Roman"/>
                <w:b w:val="0"/>
                <w:sz w:val="18"/>
              </w:rPr>
              <w:t>O(1) amortized</w:t>
            </w:r>
          </w:p>
        </w:tc>
        <w:tc>
          <w:tcPr>
            <w:tcW w:type="dxa" w:w="2484"/>
            <w:vAlign w:val="center"/>
          </w:tcPr>
          <w:p>
            <w:r/>
            <w:r>
              <w:rPr>
                <w:rFonts w:ascii="Times New Roman" w:hAnsi="Times New Roman"/>
                <w:b w:val="0"/>
                <w:sz w:val="18"/>
              </w:rPr>
              <w:t>O(F × S) coordinates</w:t>
            </w:r>
          </w:p>
        </w:tc>
      </w:tr>
    </w:tbl>
    <w:p/>
    <w:p>
      <w:pPr>
        <w:pStyle w:val="Heading1"/>
      </w:pPr>
      <w:r>
        <w:t>5. Task 4 – Classes, Objects and Constructors (4 marks)</w:t>
      </w:r>
    </w:p>
    <w:p>
      <w:r>
        <w:t>Vehicle and ParkingTicket should use parameterised constructors to establish required state at creation. Overloaded constructors can provide a default rate or a complete set of details. The keyword this distinguishes fields from parameters and constructor chaining with this(...) avoids duplicate validation. A copy constructor is not required for normal ticket issuance; creating a second ticket for the same stay could accidentally duplicate an active ticket.</w:t>
      </w:r>
    </w:p>
    <w:p>
      <w:pPr>
        <w:spacing w:after="0"/>
        <w:ind w:left="360"/>
      </w:pPr>
      <w:r>
        <w:rPr>
          <w:rFonts w:ascii="Consolas" w:hAnsi="Consolas" w:eastAsia="Consolas"/>
          <w:sz w:val="17"/>
        </w:rPr>
        <w:t>class ParkingTicket {\n    private final String ticketId;\n    private final String regNo;\n    private final java.time.LocalDateTime entryTime;\n    private final int floor;\n    private final int slot;\n    ParkingTicket(String ticketId, String regNo, java.time.LocalDateTime entryTime, int floor, int slot) {\n        if (ticketId == null || regNo == null || entryTime == null || floor &lt; 0 || slot &lt; 0)\n            throw new IllegalArgumentException("Invalid ticket data");\n        this.ticketId = ticketId; this.regNo = regNo; this.entryTime = entryTime;\n        this.floor = floor; this.slot = slot;\n    }\n    public String getTicketId() { return ticketId; }\n    public String getRegNo() { return regNo; }\n}</w:t>
      </w:r>
    </w:p>
    <w:p>
      <w:r>
        <w:t>A local reference variable is typically stored in a stack frame, while the created object is stored on the heap. A setter-based approach costs O(1) per field assignment but can temporarily create an invalid object. Constructors validate once before the object becomes usable. Static factory methods can improve naming and choose a subtype, while still calling a validating constructor. Creating n tickets is O(n) time and O(n) total object storage for all three approaches; differences are mostly validation, readability and safety rather than asymptotic complexity.</w:t>
      </w:r>
    </w:p>
    <w:p>
      <w:pPr>
        <w:pStyle w:val="Heading1"/>
      </w:pPr>
      <w:r>
        <w:t>6. Task 5 – Static Members and Object Life Cycle (3 marks)</w:t>
      </w:r>
    </w:p>
    <w:p>
      <w:r>
        <w:t>A static ticket counter is appropriate when ticket IDs must be unique across all facility objects in the same running application. A static total counter is not suitable for each facility’s occupancy because occupancy belongs to a particular facility. Static methods can validate a registration format or format a ticket ID without depending on an instance. A static block is only justified for one-time initialization.</w:t>
      </w:r>
    </w:p>
    <w:p>
      <w:pPr>
        <w:spacing w:after="0"/>
        <w:ind w:left="360"/>
      </w:pPr>
      <w:r>
        <w:rPr>
          <w:rFonts w:ascii="Consolas" w:hAnsi="Consolas" w:eastAsia="Consolas"/>
          <w:sz w:val="17"/>
        </w:rPr>
        <w:t>class TicketIdGenerator {\n    private static long nextId = 1;\n    private TicketIdGenerator() { }\n    public static synchronized String next() { return "T" + nextId++; }\n}</w:t>
      </w:r>
    </w:p>
    <w:p>
      <w:r>
        <w:t>After exit, the ticket can be archived for history or removed from the active-ticket map. If no reachable reference remains, the object becomes eligible for garbage collection; collection timing is controlled by the JVM. Java passes object references by value: a method can mutate the referenced object, but assigning a new reference to its parameter does not change the caller’s variable.</w:t>
      </w:r>
    </w:p>
    <w:p>
      <w:r>
        <w:t>If a counter is an instance field in ParkingFacility, north and south facilities may both issue ticket 1, causing collisions. A static counter uses O(1) counter storage regardless of k facility objects and n tickets. If independent counters per facility are required, use a facility ID plus a local sequence, or a counter field in each facility (O(k) counters) and compose globally unique IDs.</w:t>
      </w:r>
    </w:p>
    <w:p>
      <w:pPr>
        <w:pStyle w:val="Heading1"/>
      </w:pPr>
      <w:r>
        <w:t>7. Task 6 – Design the Inheritance Hierarchy (4 marks)</w:t>
      </w:r>
    </w:p>
    <w:p>
      <w:pPr>
        <w:spacing w:after="0"/>
        <w:ind w:left="360"/>
      </w:pPr>
      <w:r>
        <w:rPr>
          <w:rFonts w:ascii="Consolas" w:hAnsi="Consolas" w:eastAsia="Consolas"/>
          <w:sz w:val="17"/>
        </w:rPr>
        <w:t xml:space="preserve">                 Vehicle (abstract)\n                 /     |      \\\n        TwoWheeler    Car     EBike\n                       |       \n                  ElectricCar  DeliveryVan</w:t>
      </w:r>
    </w:p>
    <w:p>
      <w:r>
        <w:t>Vehicle contains registration number and common fee behaviour. TwoWheeler and Car specialise the hourly rate. ElectricCar extends Car and implements Chargeable. EBike has its flat-fee rule; DeliveryVan has a time-window pricing rule. This is hierarchical inheritance, with multilevel inheritance from Vehicle → Car → ElectricCar.</w:t>
      </w:r>
    </w:p>
    <w:p>
      <w:r>
        <w:t>UML-style class diagram (text representation):</w:t>
      </w:r>
    </w:p>
    <w:p>
      <w:pPr>
        <w:spacing w:after="0"/>
        <w:ind w:left="360"/>
      </w:pPr>
      <w:r>
        <w:rPr>
          <w:rFonts w:ascii="Consolas" w:hAnsi="Consolas" w:eastAsia="Consolas"/>
          <w:sz w:val="17"/>
        </w:rPr>
        <w:t>+-------------------------+       +--------------------+\n| &lt;&lt;abstract&gt;&gt; Vehicle    |       | &lt;&lt;interface&gt;&gt;      |\n| - regNo: String          |       | Chargeable         |\n| + getRegNo(): String     |       | + chargingFee(kWh) |\n| # ratePerHour(): double  |       +---------^----------+\n| + calculateFee(minutes)  |                 |\n+------------^------------+           ElectricCar\n             |                            |\n     +-------+--------+                   | extends Car\n     |       |        |                   | implements Chargeable\n TwoWheeler  Car     EBike\n               ^\n          +----+------+\n          |           |\n     ElectricCar  DeliveryVan</w:t>
      </w:r>
    </w:p>
    <w:p>
      <w:r>
        <w:t>Constructor trace for new ElectricCar("TN03C3"): Object initialization begins → Vehicle constructor runs through Car’s super(...) chain → Car constructor runs → ElectricCar constructor body runs. The superclass constructor always completes before the subclass constructor body.</w:t>
      </w:r>
    </w:p>
    <w:p>
      <w:r>
        <w:t>Composition alternative: Vehicle could hold a VehicleType/RatePolicy object. Adding a type then often requires creating a new policy rather than adding a subclass. Fee computation remains O(1) for either approach. Inheritance stores common state plus subtype state; composition stores a policy reference as well. Composition is more flexible when types and pricing rules change independently.</w:t>
      </w:r>
    </w:p>
    <w:p>
      <w:pPr>
        <w:pStyle w:val="Heading1"/>
      </w:pPr>
      <w:r>
        <w:t>8. Task 7 – Override and Specialise Behaviour (4 marks)</w:t>
      </w:r>
    </w:p>
    <w:p>
      <w:r>
        <w:t>Each vehicle subtype overrides ratePerHour() or delegates to a PricingRule. The @Override annotation lets the compiler detect a mismatched signature. An overriding method must have a compatible return type and cannot reduce visibility. Use final for immutable identifiers, constants and methods whose behaviour must not change; avoid final on Vehicle if new categories must be added.</w:t>
      </w:r>
    </w:p>
    <w:p>
      <w:pPr>
        <w:spacing w:after="0"/>
        <w:ind w:left="360"/>
      </w:pPr>
      <w:r>
        <w:rPr>
          <w:rFonts w:ascii="Consolas" w:hAnsi="Consolas" w:eastAsia="Consolas"/>
          <w:sz w:val="17"/>
        </w:rPr>
        <w:t>@Override public String toString() { return getClass().getSimpleName() + "[" + regNo + "]"; }\n@Override public boolean equals(Object o) {\n    return o instanceof Vehicle &amp;&amp; regNo.equals(((Vehicle) o).regNo);\n}\n@Override public int hashCode() { return regNo.hashCode(); }</w:t>
      </w:r>
    </w:p>
    <w:p>
      <w:r>
        <w:t>The supplied brief’s equality example makes Car("TN02B2") equal to ElectricCar("TN02B2") because equality checks only the registration number. This may be acceptable if registration uniquely identifies a vehicle independent of subtype, but the model must document this choice. If subtype is part of identity, equals must also compare class/category and hashCode must follow the same rule.</w:t>
      </w:r>
    </w:p>
    <w:p>
      <w:r>
        <w:t>With a switch on a type field, each new category usually requires editing the central method. The switch is typically O(1) for a fixed enum, but code maintenance grows with k categories. Overriding also has O(1) dispatch in the normal case and localises behaviour in each subtype.</w:t>
      </w:r>
    </w:p>
    <w:p>
      <w:pPr>
        <w:pStyle w:val="Heading1"/>
      </w:pPr>
      <w:r>
        <w:t>9. Task 8 – Apply Polymorphism (4 marks)</w:t>
      </w:r>
    </w:p>
    <w:p>
      <w:r>
        <w:t>Compile-time polymorphism is demonstrated by overloaded methods such as calculateFee(int minutes) and calculateFee(LocalDateTime in, LocalDateTime out). The compiler selects an overload using the declared argument types. Runtime polymorphism occurs when a Vehicle reference refers to a Car or TwoWheeler object and the overridden method of the actual object is executed.</w:t>
      </w:r>
    </w:p>
    <w:p>
      <w:pPr>
        <w:spacing w:after="0"/>
        <w:ind w:left="360"/>
      </w:pPr>
      <w:r>
        <w:rPr>
          <w:rFonts w:ascii="Consolas" w:hAnsi="Consolas" w:eastAsia="Consolas"/>
          <w:sz w:val="17"/>
        </w:rPr>
        <w:t>Vehicle v = new Car("TN02B2");\ndouble fee = v.calculateFee(130);</w:t>
      </w:r>
    </w:p>
    <w:p>
      <w:r>
        <w:t>Dispatch trace: declared reference type = Vehicle; actual object type = Car; invoked method = Vehicle.calculateFee(130), which calls ratePerHour() virtually; the Car implementation returns 30; 130 minutes rounds up to 3 billable hours; parking fee = Rs 90. A Vehicle[] can store different subtype objects through upcasting, avoiding long type-checking chains.</w:t>
      </w:r>
    </w:p>
    <w:p>
      <w:pPr>
        <w:pStyle w:val="Heading2"/>
      </w:pPr>
      <w:r>
        <w:t>9.1 Completed FeeDemo code</w:t>
      </w:r>
    </w:p>
    <w:p>
      <w:pPr>
        <w:spacing w:after="0"/>
        <w:ind w:left="360"/>
      </w:pPr>
      <w:r>
        <w:rPr>
          <w:rFonts w:ascii="Consolas" w:hAnsi="Consolas" w:eastAsia="Consolas"/>
          <w:sz w:val="17"/>
        </w:rPr>
        <w:t>interface Chargeable { double chargingFee(int kWh); }\nabstract class Vehicle {\n    private final String regNo;\n    protected Vehicle(String regNo) { this.regNo = regNo; }\n    public String getRegNo() { return regNo; }\n    protected abstract double ratePerHour();\n    public double calculateFee(int minutes) {\n        if (minutes &lt; 0) throw new IllegalArgumentException("Negative duration");\n        int hours = (minutes + 59) / 60;\n        return hours * ratePerHour();\n    }\n    @Override public boolean equals(Object o) { return o instanceof Vehicle &amp;&amp; regNo.equals(((Vehicle)o).regNo); }\n    @Override public int hashCode() { return regNo.hashCode(); }\n}\nclass TwoWheeler extends Vehicle {\n    TwoWheeler(String r) { super(r); }\n    @Override protected double ratePerHour() { return 10; }\n}\nclass Car extends Vehicle {\n    Car(String r) { super(r); }\n    @Override protected double ratePerHour() { return 30; }\n}\nclass ElectricCar extends Car implements Chargeable {\n    ElectricCar(String r) { super(r); }\n    @Override public double chargingFee(int kWh) {\n        if (kWh &lt; 0) throw new IllegalArgumentException("Negative energy");\n        return 12.0 * kWh;\n    }\n}\npublic class FeeDemo {\n    public static void main(String[] args) {\n        Vehicle[] parked = {new TwoWheeler("TN01A1"), new Car("TN02B2"), new ElectricCar("TN03C3")};\n        for (Vehicle v : parked) {\n            double fee = v.calculateFee(130);\n            if (v instanceof Chargeable c) fee += c.chargingFee(10);\n            System.out.println(v.getClass().getSimpleName() + " " + v.getRegNo() + " -&gt; Rs " + fee);\n        }\n        System.out.println(new Car("TN02B2").equals(new ElectricCar("TN02B2")));\n    }\n}</w:t>
      </w:r>
    </w:p>
    <w:p>
      <w:r>
        <w:t>Expected output: TwoWheeler TN01A1 -&gt; Rs 30.0; Car TN02B2 -&gt; Rs 90.0; ElectricCar TN03C3 -&gt; Rs 210.0; true. The last line is true because equals compares registration numbers only. Whether that is correct depends on the identity rule adopted by the system.</w:t>
      </w:r>
    </w:p>
    <w:p>
      <w:pPr>
        <w:pStyle w:val="Heading1"/>
      </w:pPr>
      <w:r>
        <w:t>10. Task 9 – Introduce Abstraction (4 marks)</w:t>
      </w:r>
    </w:p>
    <w:p>
      <w:r>
        <w:t>Vehicle should be abstract because a generic vehicle does not have a single correct hourly rate. Its shared registration state and constructor belong in the abstract class, while ratePerHour() is abstract. Chargeable is an interface because charging is an optional capability and Java classes can implement multiple interfaces. A class can extend one class and implement multiple interfaces, for example ElectricCar extends Car implements Chargeable.</w:t>
      </w:r>
    </w:p>
    <w:p>
      <w:r>
        <w:t>An interface default method is useful for a common capability implementation, such as validating non-negative kWh, while a static interface method can provide a shared conversion/helper. Replacing Vehicle with an interface removes its normal instance-field and constructor design; common state must move into implementing classes or a composed object. Replacing Chargeable with an abstract class would consume the one class-extension slot and make it harder for a vehicle to extend Car and inherit charging behaviour. Runtime cost per method call is effectively O(1) in either design; object state size depends on the fields required, not the abstract/interface keyword alone.</w:t>
      </w:r>
    </w:p>
    <w:p>
      <w:pPr>
        <w:pStyle w:val="Heading1"/>
      </w:pPr>
      <w:r>
        <w:t>11. Task 10 – Packages and Encapsulation (3 marks)</w:t>
      </w:r>
    </w:p>
    <w:p>
      <w:pPr>
        <w:spacing w:after="0"/>
        <w:ind w:left="360"/>
      </w:pPr>
      <w:r>
        <w:rPr>
          <w:rFonts w:ascii="Consolas" w:hAnsi="Consolas" w:eastAsia="Consolas"/>
          <w:sz w:val="17"/>
        </w:rPr>
        <w:t>src/\n  parking/model/Vehicle.java\n  parking/model/ParkingTicket.java\n  parking/model/ParkingSlot.java\n  parking/pricing/PricingRule.java\n  parking/service/ParkingService.java\n  parking/service/ParkingFacility.java\n  parking/app/Main.java</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Times New Roman" w:hAnsi="Times New Roman"/>
                <w:b/>
                <w:sz w:val="18"/>
              </w:rPr>
              <w:t>Modifier</w:t>
            </w:r>
          </w:p>
        </w:tc>
        <w:tc>
          <w:tcPr>
            <w:tcW w:type="dxa" w:w="4968"/>
            <w:vAlign w:val="center"/>
            <w:shd w:fill="D9EAF7"/>
          </w:tcPr>
          <w:p>
            <w:r/>
            <w:r>
              <w:rPr>
                <w:rFonts w:ascii="Times New Roman" w:hAnsi="Times New Roman"/>
                <w:b/>
                <w:sz w:val="18"/>
              </w:rPr>
              <w:t>Use in this design</w:t>
            </w:r>
          </w:p>
        </w:tc>
      </w:tr>
      <w:tr>
        <w:tc>
          <w:tcPr>
            <w:tcW w:type="dxa" w:w="4968"/>
            <w:vAlign w:val="center"/>
          </w:tcPr>
          <w:p>
            <w:r/>
            <w:r>
              <w:rPr>
                <w:rFonts w:ascii="Times New Roman" w:hAnsi="Times New Roman"/>
                <w:b w:val="0"/>
                <w:sz w:val="18"/>
              </w:rPr>
              <w:t>private</w:t>
            </w:r>
          </w:p>
        </w:tc>
        <w:tc>
          <w:tcPr>
            <w:tcW w:type="dxa" w:w="4968"/>
            <w:vAlign w:val="center"/>
          </w:tcPr>
          <w:p>
            <w:r/>
            <w:r>
              <w:rPr>
                <w:rFonts w:ascii="Times New Roman" w:hAnsi="Times New Roman"/>
                <w:b w:val="0"/>
                <w:sz w:val="18"/>
              </w:rPr>
              <w:t>Fields such as regNo, ticketId, entryTime and slot occupancy.</w:t>
            </w:r>
          </w:p>
        </w:tc>
      </w:tr>
      <w:tr>
        <w:tc>
          <w:tcPr>
            <w:tcW w:type="dxa" w:w="4968"/>
            <w:vAlign w:val="center"/>
          </w:tcPr>
          <w:p>
            <w:r/>
            <w:r>
              <w:rPr>
                <w:rFonts w:ascii="Times New Roman" w:hAnsi="Times New Roman"/>
                <w:b w:val="0"/>
                <w:sz w:val="18"/>
              </w:rPr>
              <w:t>protected</w:t>
            </w:r>
          </w:p>
        </w:tc>
        <w:tc>
          <w:tcPr>
            <w:tcW w:type="dxa" w:w="4968"/>
            <w:vAlign w:val="center"/>
          </w:tcPr>
          <w:p>
            <w:r/>
            <w:r>
              <w:rPr>
                <w:rFonts w:ascii="Times New Roman" w:hAnsi="Times New Roman"/>
                <w:b w:val="0"/>
                <w:sz w:val="18"/>
              </w:rPr>
              <w:t>Subclass extension point such as ratePerHour().</w:t>
            </w:r>
          </w:p>
        </w:tc>
      </w:tr>
      <w:tr>
        <w:tc>
          <w:tcPr>
            <w:tcW w:type="dxa" w:w="4968"/>
            <w:vAlign w:val="center"/>
          </w:tcPr>
          <w:p>
            <w:r/>
            <w:r>
              <w:rPr>
                <w:rFonts w:ascii="Times New Roman" w:hAnsi="Times New Roman"/>
                <w:b w:val="0"/>
                <w:sz w:val="18"/>
              </w:rPr>
              <w:t>public</w:t>
            </w:r>
          </w:p>
        </w:tc>
        <w:tc>
          <w:tcPr>
            <w:tcW w:type="dxa" w:w="4968"/>
            <w:vAlign w:val="center"/>
          </w:tcPr>
          <w:p>
            <w:r/>
            <w:r>
              <w:rPr>
                <w:rFonts w:ascii="Times New Roman" w:hAnsi="Times New Roman"/>
                <w:b w:val="0"/>
                <w:sz w:val="18"/>
              </w:rPr>
              <w:t>Constructors and methods intended for other packages, such as enter/exit operations.</w:t>
            </w:r>
          </w:p>
        </w:tc>
      </w:tr>
      <w:tr>
        <w:tc>
          <w:tcPr>
            <w:tcW w:type="dxa" w:w="4968"/>
            <w:vAlign w:val="center"/>
          </w:tcPr>
          <w:p>
            <w:r/>
            <w:r>
              <w:rPr>
                <w:rFonts w:ascii="Times New Roman" w:hAnsi="Times New Roman"/>
                <w:b w:val="0"/>
                <w:sz w:val="18"/>
              </w:rPr>
              <w:t>package-private</w:t>
            </w:r>
          </w:p>
        </w:tc>
        <w:tc>
          <w:tcPr>
            <w:tcW w:type="dxa" w:w="4968"/>
            <w:vAlign w:val="center"/>
          </w:tcPr>
          <w:p>
            <w:r/>
            <w:r>
              <w:rPr>
                <w:rFonts w:ascii="Times New Roman" w:hAnsi="Times New Roman"/>
                <w:b w:val="0"/>
                <w:sz w:val="18"/>
              </w:rPr>
              <w:t>Helpers used only inside one package.</w:t>
            </w:r>
          </w:p>
        </w:tc>
      </w:tr>
    </w:tbl>
    <w:p/>
    <w:p>
      <w:r>
        <w:t>Getters expose read-only values. Setters, where needed, validate values before changing state; for example, duration must be non-negative and floor/slot indexes must be in range. Avoid public mutable fields because any caller could bypass validation. Validation itself is O(1) per update, but public fields require checks to be repeated at every calling site and are easy to forget.</w:t>
      </w:r>
    </w:p>
    <w:p>
      <w:r>
        <w:t>Wrapper classes such as Integer may be used in collections. Autoboxing converts int to Integer and unboxing converts it back. Do not compare Integer values with == when comparing numeric values; use equals() or compare primitive int values, because == may compare object references.</w:t>
      </w:r>
    </w:p>
    <w:p>
      <w:pPr>
        <w:pStyle w:val="Heading1"/>
      </w:pPr>
      <w:r>
        <w:t>12. Task 11 – Implement, Test and Defend the Design (5 marks)</w:t>
      </w:r>
    </w:p>
    <w:p>
      <w:r>
        <w:t>The implementation is organised around a jagged slot array, an abstract Vehicle hierarchy, ParkingTicket records, a ticket ID generator and a service layer. For exit, the service looks up the active ticket by registration number, calculates the duration, computes parking and charging fees, releases the assigned slot, and removes the ticket from the active map. The order should be transactional: validate and calculate first, then release and close the ticket only when the operation can complete.</w:t>
      </w:r>
    </w:p>
    <w:p>
      <w:pPr>
        <w:pStyle w:val="Heading2"/>
      </w:pPr>
      <w:r>
        <w:t>12.1 Test table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rFonts w:ascii="Times New Roman" w:hAnsi="Times New Roman"/>
                <w:b/>
                <w:sz w:val="18"/>
              </w:rPr>
              <w:t>Test</w:t>
            </w:r>
          </w:p>
        </w:tc>
        <w:tc>
          <w:tcPr>
            <w:tcW w:type="dxa" w:w="2484"/>
            <w:vAlign w:val="center"/>
            <w:shd w:fill="D9EAF7"/>
          </w:tcPr>
          <w:p>
            <w:r/>
            <w:r>
              <w:rPr>
                <w:rFonts w:ascii="Times New Roman" w:hAnsi="Times New Roman"/>
                <w:b/>
                <w:sz w:val="18"/>
              </w:rPr>
              <w:t>Input / condition</w:t>
            </w:r>
          </w:p>
        </w:tc>
        <w:tc>
          <w:tcPr>
            <w:tcW w:type="dxa" w:w="2484"/>
            <w:vAlign w:val="center"/>
            <w:shd w:fill="D9EAF7"/>
          </w:tcPr>
          <w:p>
            <w:r/>
            <w:r>
              <w:rPr>
                <w:rFonts w:ascii="Times New Roman" w:hAnsi="Times New Roman"/>
                <w:b/>
                <w:sz w:val="18"/>
              </w:rPr>
              <w:t>Expected result</w:t>
            </w:r>
          </w:p>
        </w:tc>
        <w:tc>
          <w:tcPr>
            <w:tcW w:type="dxa" w:w="2484"/>
            <w:vAlign w:val="center"/>
            <w:shd w:fill="D9EAF7"/>
          </w:tcPr>
          <w:p>
            <w:r/>
            <w:r>
              <w:rPr>
                <w:rFonts w:ascii="Times New Roman" w:hAnsi="Times New Roman"/>
                <w:b/>
                <w:sz w:val="18"/>
              </w:rPr>
              <w:t>Observed / evidence status</w:t>
            </w:r>
          </w:p>
        </w:tc>
      </w:tr>
      <w:tr>
        <w:tc>
          <w:tcPr>
            <w:tcW w:type="dxa" w:w="2484"/>
            <w:vAlign w:val="center"/>
          </w:tcPr>
          <w:p>
            <w:r/>
            <w:r>
              <w:rPr>
                <w:rFonts w:ascii="Times New Roman" w:hAnsi="Times New Roman"/>
                <w:b w:val="0"/>
                <w:sz w:val="18"/>
              </w:rPr>
              <w:t>T1 Normal two-wheeler entry</w:t>
            </w:r>
          </w:p>
        </w:tc>
        <w:tc>
          <w:tcPr>
            <w:tcW w:type="dxa" w:w="2484"/>
            <w:vAlign w:val="center"/>
          </w:tcPr>
          <w:p>
            <w:r/>
            <w:r>
              <w:rPr>
                <w:rFonts w:ascii="Times New Roman" w:hAnsi="Times New Roman"/>
                <w:b w:val="0"/>
                <w:sz w:val="18"/>
              </w:rPr>
              <w:t>Free slot; valid registration</w:t>
            </w:r>
          </w:p>
        </w:tc>
        <w:tc>
          <w:tcPr>
            <w:tcW w:type="dxa" w:w="2484"/>
            <w:vAlign w:val="center"/>
          </w:tcPr>
          <w:p>
            <w:r/>
            <w:r>
              <w:rPr>
                <w:rFonts w:ascii="Times New Roman" w:hAnsi="Times New Roman"/>
                <w:b w:val="0"/>
                <w:sz w:val="18"/>
              </w:rPr>
              <w:t>Ticket issued and slot allocated</w:t>
            </w:r>
          </w:p>
        </w:tc>
        <w:tc>
          <w:tcPr>
            <w:tcW w:type="dxa" w:w="2484"/>
            <w:vAlign w:val="center"/>
          </w:tcPr>
          <w:p>
            <w:r/>
            <w:r>
              <w:rPr>
                <w:rFonts w:ascii="Times New Roman" w:hAnsi="Times New Roman"/>
                <w:b w:val="0"/>
                <w:sz w:val="18"/>
              </w:rPr>
              <w:t>Expected from algorithm; execute and attach screenshot</w:t>
            </w:r>
          </w:p>
        </w:tc>
      </w:tr>
      <w:tr>
        <w:tc>
          <w:tcPr>
            <w:tcW w:type="dxa" w:w="2484"/>
            <w:vAlign w:val="center"/>
          </w:tcPr>
          <w:p>
            <w:r/>
            <w:r>
              <w:rPr>
                <w:rFonts w:ascii="Times New Roman" w:hAnsi="Times New Roman"/>
                <w:b w:val="0"/>
                <w:sz w:val="18"/>
              </w:rPr>
              <w:t>T2 Different vehicle categories</w:t>
            </w:r>
          </w:p>
        </w:tc>
        <w:tc>
          <w:tcPr>
            <w:tcW w:type="dxa" w:w="2484"/>
            <w:vAlign w:val="center"/>
          </w:tcPr>
          <w:p>
            <w:r/>
            <w:r>
              <w:rPr>
                <w:rFonts w:ascii="Times New Roman" w:hAnsi="Times New Roman"/>
                <w:b w:val="0"/>
                <w:sz w:val="18"/>
              </w:rPr>
              <w:t>Car and EV enter</w:t>
            </w:r>
          </w:p>
        </w:tc>
        <w:tc>
          <w:tcPr>
            <w:tcW w:type="dxa" w:w="2484"/>
            <w:vAlign w:val="center"/>
          </w:tcPr>
          <w:p>
            <w:r/>
            <w:r>
              <w:rPr>
                <w:rFonts w:ascii="Times New Roman" w:hAnsi="Times New Roman"/>
                <w:b w:val="0"/>
                <w:sz w:val="18"/>
              </w:rPr>
              <w:t>Each gets a compatible free slot</w:t>
            </w:r>
          </w:p>
        </w:tc>
        <w:tc>
          <w:tcPr>
            <w:tcW w:type="dxa" w:w="2484"/>
            <w:vAlign w:val="center"/>
          </w:tcPr>
          <w:p>
            <w:r/>
            <w:r>
              <w:rPr>
                <w:rFonts w:ascii="Times New Roman" w:hAnsi="Times New Roman"/>
                <w:b w:val="0"/>
                <w:sz w:val="18"/>
              </w:rPr>
              <w:t>Expected from design; execute and attach screenshot</w:t>
            </w:r>
          </w:p>
        </w:tc>
      </w:tr>
      <w:tr>
        <w:tc>
          <w:tcPr>
            <w:tcW w:type="dxa" w:w="2484"/>
            <w:vAlign w:val="center"/>
          </w:tcPr>
          <w:p>
            <w:r/>
            <w:r>
              <w:rPr>
                <w:rFonts w:ascii="Times New Roman" w:hAnsi="Times New Roman"/>
                <w:b w:val="0"/>
                <w:sz w:val="18"/>
              </w:rPr>
              <w:t>T3 Last free slot</w:t>
            </w:r>
          </w:p>
        </w:tc>
        <w:tc>
          <w:tcPr>
            <w:tcW w:type="dxa" w:w="2484"/>
            <w:vAlign w:val="center"/>
          </w:tcPr>
          <w:p>
            <w:r/>
            <w:r>
              <w:rPr>
                <w:rFonts w:ascii="Times New Roman" w:hAnsi="Times New Roman"/>
                <w:b w:val="0"/>
                <w:sz w:val="18"/>
              </w:rPr>
              <w:t>Only one slot free</w:t>
            </w:r>
          </w:p>
        </w:tc>
        <w:tc>
          <w:tcPr>
            <w:tcW w:type="dxa" w:w="2484"/>
            <w:vAlign w:val="center"/>
          </w:tcPr>
          <w:p>
            <w:r/>
            <w:r>
              <w:rPr>
                <w:rFonts w:ascii="Times New Roman" w:hAnsi="Times New Roman"/>
                <w:b w:val="0"/>
                <w:sz w:val="18"/>
              </w:rPr>
              <w:t>Allocation succeeds</w:t>
            </w:r>
          </w:p>
        </w:tc>
        <w:tc>
          <w:tcPr>
            <w:tcW w:type="dxa" w:w="2484"/>
            <w:vAlign w:val="center"/>
          </w:tcPr>
          <w:p>
            <w:r/>
            <w:r>
              <w:rPr>
                <w:rFonts w:ascii="Times New Roman" w:hAnsi="Times New Roman"/>
                <w:b w:val="0"/>
                <w:sz w:val="18"/>
              </w:rPr>
              <w:t>Expected from algorithm; execute and attach screenshot</w:t>
            </w:r>
          </w:p>
        </w:tc>
      </w:tr>
      <w:tr>
        <w:tc>
          <w:tcPr>
            <w:tcW w:type="dxa" w:w="2484"/>
            <w:vAlign w:val="center"/>
          </w:tcPr>
          <w:p>
            <w:r/>
            <w:r>
              <w:rPr>
                <w:rFonts w:ascii="Times New Roman" w:hAnsi="Times New Roman"/>
                <w:b w:val="0"/>
                <w:sz w:val="18"/>
              </w:rPr>
              <w:t>T4 Full facility</w:t>
            </w:r>
          </w:p>
        </w:tc>
        <w:tc>
          <w:tcPr>
            <w:tcW w:type="dxa" w:w="2484"/>
            <w:vAlign w:val="center"/>
          </w:tcPr>
          <w:p>
            <w:r/>
            <w:r>
              <w:rPr>
                <w:rFonts w:ascii="Times New Roman" w:hAnsi="Times New Roman"/>
                <w:b w:val="0"/>
                <w:sz w:val="18"/>
              </w:rPr>
              <w:t>No slots free</w:t>
            </w:r>
          </w:p>
        </w:tc>
        <w:tc>
          <w:tcPr>
            <w:tcW w:type="dxa" w:w="2484"/>
            <w:vAlign w:val="center"/>
          </w:tcPr>
          <w:p>
            <w:r/>
            <w:r>
              <w:rPr>
                <w:rFonts w:ascii="Times New Roman" w:hAnsi="Times New Roman"/>
                <w:b w:val="0"/>
                <w:sz w:val="18"/>
              </w:rPr>
              <w:t>Allocation returns null / full message</w:t>
            </w:r>
          </w:p>
        </w:tc>
        <w:tc>
          <w:tcPr>
            <w:tcW w:type="dxa" w:w="2484"/>
            <w:vAlign w:val="center"/>
          </w:tcPr>
          <w:p>
            <w:r/>
            <w:r>
              <w:rPr>
                <w:rFonts w:ascii="Times New Roman" w:hAnsi="Times New Roman"/>
                <w:b w:val="0"/>
                <w:sz w:val="18"/>
              </w:rPr>
              <w:t>Confirmed by supplied Task 3 expected output</w:t>
            </w:r>
          </w:p>
        </w:tc>
      </w:tr>
      <w:tr>
        <w:tc>
          <w:tcPr>
            <w:tcW w:type="dxa" w:w="2484"/>
            <w:vAlign w:val="center"/>
          </w:tcPr>
          <w:p>
            <w:r/>
            <w:r>
              <w:rPr>
                <w:rFonts w:ascii="Times New Roman" w:hAnsi="Times New Roman"/>
                <w:b w:val="0"/>
                <w:sz w:val="18"/>
              </w:rPr>
              <w:t>T5 Zero-minute stay</w:t>
            </w:r>
          </w:p>
        </w:tc>
        <w:tc>
          <w:tcPr>
            <w:tcW w:type="dxa" w:w="2484"/>
            <w:vAlign w:val="center"/>
          </w:tcPr>
          <w:p>
            <w:r/>
            <w:r>
              <w:rPr>
                <w:rFonts w:ascii="Times New Roman" w:hAnsi="Times New Roman"/>
                <w:b w:val="0"/>
                <w:sz w:val="18"/>
              </w:rPr>
              <w:t>Duration = 0</w:t>
            </w:r>
          </w:p>
        </w:tc>
        <w:tc>
          <w:tcPr>
            <w:tcW w:type="dxa" w:w="2484"/>
            <w:vAlign w:val="center"/>
          </w:tcPr>
          <w:p>
            <w:r/>
            <w:r>
              <w:rPr>
                <w:rFonts w:ascii="Times New Roman" w:hAnsi="Times New Roman"/>
                <w:b w:val="0"/>
                <w:sz w:val="18"/>
              </w:rPr>
              <w:t>Parking fee = Rs 0 under stated assumption</w:t>
            </w:r>
          </w:p>
        </w:tc>
        <w:tc>
          <w:tcPr>
            <w:tcW w:type="dxa" w:w="2484"/>
            <w:vAlign w:val="center"/>
          </w:tcPr>
          <w:p>
            <w:r/>
            <w:r>
              <w:rPr>
                <w:rFonts w:ascii="Times New Roman" w:hAnsi="Times New Roman"/>
                <w:b w:val="0"/>
                <w:sz w:val="18"/>
              </w:rPr>
              <w:t>Expected from fee rule</w:t>
            </w:r>
          </w:p>
        </w:tc>
      </w:tr>
      <w:tr>
        <w:tc>
          <w:tcPr>
            <w:tcW w:type="dxa" w:w="2484"/>
            <w:vAlign w:val="center"/>
          </w:tcPr>
          <w:p>
            <w:r/>
            <w:r>
              <w:rPr>
                <w:rFonts w:ascii="Times New Roman" w:hAnsi="Times New Roman"/>
                <w:b w:val="0"/>
                <w:sz w:val="18"/>
              </w:rPr>
              <w:t>T6 Fee boundary</w:t>
            </w:r>
          </w:p>
        </w:tc>
        <w:tc>
          <w:tcPr>
            <w:tcW w:type="dxa" w:w="2484"/>
            <w:vAlign w:val="center"/>
          </w:tcPr>
          <w:p>
            <w:r/>
            <w:r>
              <w:rPr>
                <w:rFonts w:ascii="Times New Roman" w:hAnsi="Times New Roman"/>
                <w:b w:val="0"/>
                <w:sz w:val="18"/>
              </w:rPr>
              <w:t>60 minutes at Rs 30/hour</w:t>
            </w:r>
          </w:p>
        </w:tc>
        <w:tc>
          <w:tcPr>
            <w:tcW w:type="dxa" w:w="2484"/>
            <w:vAlign w:val="center"/>
          </w:tcPr>
          <w:p>
            <w:r/>
            <w:r>
              <w:rPr>
                <w:rFonts w:ascii="Times New Roman" w:hAnsi="Times New Roman"/>
                <w:b w:val="0"/>
                <w:sz w:val="18"/>
              </w:rPr>
              <w:t>1 billable hour; Rs 30</w:t>
            </w:r>
          </w:p>
        </w:tc>
        <w:tc>
          <w:tcPr>
            <w:tcW w:type="dxa" w:w="2484"/>
            <w:vAlign w:val="center"/>
          </w:tcPr>
          <w:p>
            <w:r/>
            <w:r>
              <w:rPr>
                <w:rFonts w:ascii="Times New Roman" w:hAnsi="Times New Roman"/>
                <w:b w:val="0"/>
                <w:sz w:val="18"/>
              </w:rPr>
              <w:t>Expected from ceiling division</w:t>
            </w:r>
          </w:p>
        </w:tc>
      </w:tr>
      <w:tr>
        <w:tc>
          <w:tcPr>
            <w:tcW w:type="dxa" w:w="2484"/>
            <w:vAlign w:val="center"/>
          </w:tcPr>
          <w:p>
            <w:r/>
            <w:r>
              <w:rPr>
                <w:rFonts w:ascii="Times New Roman" w:hAnsi="Times New Roman"/>
                <w:b w:val="0"/>
                <w:sz w:val="18"/>
              </w:rPr>
              <w:t>T7 Just over boundary</w:t>
            </w:r>
          </w:p>
        </w:tc>
        <w:tc>
          <w:tcPr>
            <w:tcW w:type="dxa" w:w="2484"/>
            <w:vAlign w:val="center"/>
          </w:tcPr>
          <w:p>
            <w:r/>
            <w:r>
              <w:rPr>
                <w:rFonts w:ascii="Times New Roman" w:hAnsi="Times New Roman"/>
                <w:b w:val="0"/>
                <w:sz w:val="18"/>
              </w:rPr>
              <w:t>61 minutes at Rs 30/hour</w:t>
            </w:r>
          </w:p>
        </w:tc>
        <w:tc>
          <w:tcPr>
            <w:tcW w:type="dxa" w:w="2484"/>
            <w:vAlign w:val="center"/>
          </w:tcPr>
          <w:p>
            <w:r/>
            <w:r>
              <w:rPr>
                <w:rFonts w:ascii="Times New Roman" w:hAnsi="Times New Roman"/>
                <w:b w:val="0"/>
                <w:sz w:val="18"/>
              </w:rPr>
              <w:t>2 billable hours; Rs 60</w:t>
            </w:r>
          </w:p>
        </w:tc>
        <w:tc>
          <w:tcPr>
            <w:tcW w:type="dxa" w:w="2484"/>
            <w:vAlign w:val="center"/>
          </w:tcPr>
          <w:p>
            <w:r/>
            <w:r>
              <w:rPr>
                <w:rFonts w:ascii="Times New Roman" w:hAnsi="Times New Roman"/>
                <w:b w:val="0"/>
                <w:sz w:val="18"/>
              </w:rPr>
              <w:t>Expected from ceiling division</w:t>
            </w:r>
          </w:p>
        </w:tc>
      </w:tr>
      <w:tr>
        <w:tc>
          <w:tcPr>
            <w:tcW w:type="dxa" w:w="2484"/>
            <w:vAlign w:val="center"/>
          </w:tcPr>
          <w:p>
            <w:r/>
            <w:r>
              <w:rPr>
                <w:rFonts w:ascii="Times New Roman" w:hAnsi="Times New Roman"/>
                <w:b w:val="0"/>
                <w:sz w:val="18"/>
              </w:rPr>
              <w:t>T8 Duplicate registration</w:t>
            </w:r>
          </w:p>
        </w:tc>
        <w:tc>
          <w:tcPr>
            <w:tcW w:type="dxa" w:w="2484"/>
            <w:vAlign w:val="center"/>
          </w:tcPr>
          <w:p>
            <w:r/>
            <w:r>
              <w:rPr>
                <w:rFonts w:ascii="Times New Roman" w:hAnsi="Times New Roman"/>
                <w:b w:val="0"/>
                <w:sz w:val="18"/>
              </w:rPr>
              <w:t>Same registration has active ticket</w:t>
            </w:r>
          </w:p>
        </w:tc>
        <w:tc>
          <w:tcPr>
            <w:tcW w:type="dxa" w:w="2484"/>
            <w:vAlign w:val="center"/>
          </w:tcPr>
          <w:p>
            <w:r/>
            <w:r>
              <w:rPr>
                <w:rFonts w:ascii="Times New Roman" w:hAnsi="Times New Roman"/>
                <w:b w:val="0"/>
                <w:sz w:val="18"/>
              </w:rPr>
              <w:t>Reject second entry</w:t>
            </w:r>
          </w:p>
        </w:tc>
        <w:tc>
          <w:tcPr>
            <w:tcW w:type="dxa" w:w="2484"/>
            <w:vAlign w:val="center"/>
          </w:tcPr>
          <w:p>
            <w:r/>
            <w:r>
              <w:rPr>
                <w:rFonts w:ascii="Times New Roman" w:hAnsi="Times New Roman"/>
                <w:b w:val="0"/>
                <w:sz w:val="18"/>
              </w:rPr>
              <w:t>Must be verified in implementation</w:t>
            </w:r>
          </w:p>
        </w:tc>
      </w:tr>
      <w:tr>
        <w:tc>
          <w:tcPr>
            <w:tcW w:type="dxa" w:w="2484"/>
            <w:vAlign w:val="center"/>
          </w:tcPr>
          <w:p>
            <w:r/>
            <w:r>
              <w:rPr>
                <w:rFonts w:ascii="Times New Roman" w:hAnsi="Times New Roman"/>
                <w:b w:val="0"/>
                <w:sz w:val="18"/>
              </w:rPr>
              <w:t>T9 Invalid slot</w:t>
            </w:r>
          </w:p>
        </w:tc>
        <w:tc>
          <w:tcPr>
            <w:tcW w:type="dxa" w:w="2484"/>
            <w:vAlign w:val="center"/>
          </w:tcPr>
          <w:p>
            <w:r/>
            <w:r>
              <w:rPr>
                <w:rFonts w:ascii="Times New Roman" w:hAnsi="Times New Roman"/>
                <w:b w:val="0"/>
                <w:sz w:val="18"/>
              </w:rPr>
              <w:t>Negative/out-of-range floor or slot</w:t>
            </w:r>
          </w:p>
        </w:tc>
        <w:tc>
          <w:tcPr>
            <w:tcW w:type="dxa" w:w="2484"/>
            <w:vAlign w:val="center"/>
          </w:tcPr>
          <w:p>
            <w:r/>
            <w:r>
              <w:rPr>
                <w:rFonts w:ascii="Times New Roman" w:hAnsi="Times New Roman"/>
                <w:b w:val="0"/>
                <w:sz w:val="18"/>
              </w:rPr>
              <w:t>Release returns false / validation error</w:t>
            </w:r>
          </w:p>
        </w:tc>
        <w:tc>
          <w:tcPr>
            <w:tcW w:type="dxa" w:w="2484"/>
            <w:vAlign w:val="center"/>
          </w:tcPr>
          <w:p>
            <w:r/>
            <w:r>
              <w:rPr>
                <w:rFonts w:ascii="Times New Roman" w:hAnsi="Times New Roman"/>
                <w:b w:val="0"/>
                <w:sz w:val="18"/>
              </w:rPr>
              <w:t>Confirmed by Task 3 example for floor 5</w:t>
            </w:r>
          </w:p>
        </w:tc>
      </w:tr>
      <w:tr>
        <w:tc>
          <w:tcPr>
            <w:tcW w:type="dxa" w:w="2484"/>
            <w:vAlign w:val="center"/>
          </w:tcPr>
          <w:p>
            <w:r/>
            <w:r>
              <w:rPr>
                <w:rFonts w:ascii="Times New Roman" w:hAnsi="Times New Roman"/>
                <w:b w:val="0"/>
                <w:sz w:val="18"/>
              </w:rPr>
              <w:t>T10 Negative duration</w:t>
            </w:r>
          </w:p>
        </w:tc>
        <w:tc>
          <w:tcPr>
            <w:tcW w:type="dxa" w:w="2484"/>
            <w:vAlign w:val="center"/>
          </w:tcPr>
          <w:p>
            <w:r/>
            <w:r>
              <w:rPr>
                <w:rFonts w:ascii="Times New Roman" w:hAnsi="Times New Roman"/>
                <w:b w:val="0"/>
                <w:sz w:val="18"/>
              </w:rPr>
              <w:t>-1 minute</w:t>
            </w:r>
          </w:p>
        </w:tc>
        <w:tc>
          <w:tcPr>
            <w:tcW w:type="dxa" w:w="2484"/>
            <w:vAlign w:val="center"/>
          </w:tcPr>
          <w:p>
            <w:r/>
            <w:r>
              <w:rPr>
                <w:rFonts w:ascii="Times New Roman" w:hAnsi="Times New Roman"/>
                <w:b w:val="0"/>
                <w:sz w:val="18"/>
              </w:rPr>
              <w:t>Reject input</w:t>
            </w:r>
          </w:p>
        </w:tc>
        <w:tc>
          <w:tcPr>
            <w:tcW w:type="dxa" w:w="2484"/>
            <w:vAlign w:val="center"/>
          </w:tcPr>
          <w:p>
            <w:r/>
            <w:r>
              <w:rPr>
                <w:rFonts w:ascii="Times New Roman" w:hAnsi="Times New Roman"/>
                <w:b w:val="0"/>
                <w:sz w:val="18"/>
              </w:rPr>
              <w:t>Expected from validation</w:t>
            </w:r>
          </w:p>
        </w:tc>
      </w:tr>
      <w:tr>
        <w:tc>
          <w:tcPr>
            <w:tcW w:type="dxa" w:w="2484"/>
            <w:vAlign w:val="center"/>
          </w:tcPr>
          <w:p>
            <w:r/>
            <w:r>
              <w:rPr>
                <w:rFonts w:ascii="Times New Roman" w:hAnsi="Times New Roman"/>
                <w:b w:val="0"/>
                <w:sz w:val="18"/>
              </w:rPr>
              <w:t>T11 Monthly pass</w:t>
            </w:r>
          </w:p>
        </w:tc>
        <w:tc>
          <w:tcPr>
            <w:tcW w:type="dxa" w:w="2484"/>
            <w:vAlign w:val="center"/>
          </w:tcPr>
          <w:p>
            <w:r/>
            <w:r>
              <w:rPr>
                <w:rFonts w:ascii="Times New Roman" w:hAnsi="Times New Roman"/>
                <w:b w:val="0"/>
                <w:sz w:val="18"/>
              </w:rPr>
              <w:t>Valid student/staff monthly pass</w:t>
            </w:r>
          </w:p>
        </w:tc>
        <w:tc>
          <w:tcPr>
            <w:tcW w:type="dxa" w:w="2484"/>
            <w:vAlign w:val="center"/>
          </w:tcPr>
          <w:p>
            <w:r/>
            <w:r>
              <w:rPr>
                <w:rFonts w:ascii="Times New Roman" w:hAnsi="Times New Roman"/>
                <w:b w:val="0"/>
                <w:sz w:val="18"/>
              </w:rPr>
              <w:t>Parking fee waived</w:t>
            </w:r>
          </w:p>
        </w:tc>
        <w:tc>
          <w:tcPr>
            <w:tcW w:type="dxa" w:w="2484"/>
            <w:vAlign w:val="center"/>
          </w:tcPr>
          <w:p>
            <w:r/>
            <w:r>
              <w:rPr>
                <w:rFonts w:ascii="Times New Roman" w:hAnsi="Times New Roman"/>
                <w:b w:val="0"/>
                <w:sz w:val="18"/>
              </w:rPr>
              <w:t>Must be verified in full service</w:t>
            </w:r>
          </w:p>
        </w:tc>
      </w:tr>
      <w:tr>
        <w:tc>
          <w:tcPr>
            <w:tcW w:type="dxa" w:w="2484"/>
            <w:vAlign w:val="center"/>
          </w:tcPr>
          <w:p>
            <w:r/>
            <w:r>
              <w:rPr>
                <w:rFonts w:ascii="Times New Roman" w:hAnsi="Times New Roman"/>
                <w:b w:val="0"/>
                <w:sz w:val="18"/>
              </w:rPr>
              <w:t>T12 Charging</w:t>
            </w:r>
          </w:p>
        </w:tc>
        <w:tc>
          <w:tcPr>
            <w:tcW w:type="dxa" w:w="2484"/>
            <w:vAlign w:val="center"/>
          </w:tcPr>
          <w:p>
            <w:r/>
            <w:r>
              <w:rPr>
                <w:rFonts w:ascii="Times New Roman" w:hAnsi="Times New Roman"/>
                <w:b w:val="0"/>
                <w:sz w:val="18"/>
              </w:rPr>
              <w:t>EV consumes 10 kWh</w:t>
            </w:r>
          </w:p>
        </w:tc>
        <w:tc>
          <w:tcPr>
            <w:tcW w:type="dxa" w:w="2484"/>
            <w:vAlign w:val="center"/>
          </w:tcPr>
          <w:p>
            <w:r/>
            <w:r>
              <w:rPr>
                <w:rFonts w:ascii="Times New Roman" w:hAnsi="Times New Roman"/>
                <w:b w:val="0"/>
                <w:sz w:val="18"/>
              </w:rPr>
              <w:t>Charging fee = Rs 120</w:t>
            </w:r>
          </w:p>
        </w:tc>
        <w:tc>
          <w:tcPr>
            <w:tcW w:type="dxa" w:w="2484"/>
            <w:vAlign w:val="center"/>
          </w:tcPr>
          <w:p>
            <w:r/>
            <w:r>
              <w:rPr>
                <w:rFonts w:ascii="Times New Roman" w:hAnsi="Times New Roman"/>
                <w:b w:val="0"/>
                <w:sz w:val="18"/>
              </w:rPr>
              <w:t>Confirmed by FeeDemo rule</w:t>
            </w:r>
          </w:p>
        </w:tc>
      </w:tr>
      <w:tr>
        <w:tc>
          <w:tcPr>
            <w:tcW w:type="dxa" w:w="2484"/>
            <w:vAlign w:val="center"/>
          </w:tcPr>
          <w:p>
            <w:r/>
            <w:r>
              <w:rPr>
                <w:rFonts w:ascii="Times New Roman" w:hAnsi="Times New Roman"/>
                <w:b w:val="0"/>
                <w:sz w:val="18"/>
              </w:rPr>
              <w:t>T13 E-bike</w:t>
            </w:r>
          </w:p>
        </w:tc>
        <w:tc>
          <w:tcPr>
            <w:tcW w:type="dxa" w:w="2484"/>
            <w:vAlign w:val="center"/>
          </w:tcPr>
          <w:p>
            <w:r/>
            <w:r>
              <w:rPr>
                <w:rFonts w:ascii="Times New Roman" w:hAnsi="Times New Roman"/>
                <w:b w:val="0"/>
                <w:sz w:val="18"/>
              </w:rPr>
              <w:t>Flat-fee category</w:t>
            </w:r>
          </w:p>
        </w:tc>
        <w:tc>
          <w:tcPr>
            <w:tcW w:type="dxa" w:w="2484"/>
            <w:vAlign w:val="center"/>
          </w:tcPr>
          <w:p>
            <w:r/>
            <w:r>
              <w:rPr>
                <w:rFonts w:ascii="Times New Roman" w:hAnsi="Times New Roman"/>
                <w:b w:val="0"/>
                <w:sz w:val="18"/>
              </w:rPr>
              <w:t>Flat parking fee applied</w:t>
            </w:r>
          </w:p>
        </w:tc>
        <w:tc>
          <w:tcPr>
            <w:tcW w:type="dxa" w:w="2484"/>
            <w:vAlign w:val="center"/>
          </w:tcPr>
          <w:p>
            <w:r/>
            <w:r>
              <w:rPr>
                <w:rFonts w:ascii="Times New Roman" w:hAnsi="Times New Roman"/>
                <w:b w:val="0"/>
                <w:sz w:val="18"/>
              </w:rPr>
              <w:t>Task 12 acceptance test</w:t>
            </w:r>
          </w:p>
        </w:tc>
      </w:tr>
      <w:tr>
        <w:tc>
          <w:tcPr>
            <w:tcW w:type="dxa" w:w="2484"/>
            <w:vAlign w:val="center"/>
          </w:tcPr>
          <w:p>
            <w:r/>
            <w:r>
              <w:rPr>
                <w:rFonts w:ascii="Times New Roman" w:hAnsi="Times New Roman"/>
                <w:b w:val="0"/>
                <w:sz w:val="18"/>
              </w:rPr>
              <w:t>T14 Delivery van at 10 AM</w:t>
            </w:r>
          </w:p>
        </w:tc>
        <w:tc>
          <w:tcPr>
            <w:tcW w:type="dxa" w:w="2484"/>
            <w:vAlign w:val="center"/>
          </w:tcPr>
          <w:p>
            <w:r/>
            <w:r>
              <w:rPr>
                <w:rFonts w:ascii="Times New Roman" w:hAnsi="Times New Roman"/>
                <w:b w:val="0"/>
                <w:sz w:val="18"/>
              </w:rPr>
              <w:t>Car rate Rs 30/hour; double rate</w:t>
            </w:r>
          </w:p>
        </w:tc>
        <w:tc>
          <w:tcPr>
            <w:tcW w:type="dxa" w:w="2484"/>
            <w:vAlign w:val="center"/>
          </w:tcPr>
          <w:p>
            <w:r/>
            <w:r>
              <w:rPr>
                <w:rFonts w:ascii="Times New Roman" w:hAnsi="Times New Roman"/>
                <w:b w:val="0"/>
                <w:sz w:val="18"/>
              </w:rPr>
              <w:t>Rs 60/hour</w:t>
            </w:r>
          </w:p>
        </w:tc>
        <w:tc>
          <w:tcPr>
            <w:tcW w:type="dxa" w:w="2484"/>
            <w:vAlign w:val="center"/>
          </w:tcPr>
          <w:p>
            <w:r/>
            <w:r>
              <w:rPr>
                <w:rFonts w:ascii="Times New Roman" w:hAnsi="Times New Roman"/>
                <w:b w:val="0"/>
                <w:sz w:val="18"/>
              </w:rPr>
              <w:t>Task 12 acceptance test</w:t>
            </w:r>
          </w:p>
        </w:tc>
      </w:tr>
      <w:tr>
        <w:tc>
          <w:tcPr>
            <w:tcW w:type="dxa" w:w="2484"/>
            <w:vAlign w:val="center"/>
          </w:tcPr>
          <w:p>
            <w:r/>
            <w:r>
              <w:rPr>
                <w:rFonts w:ascii="Times New Roman" w:hAnsi="Times New Roman"/>
                <w:b w:val="0"/>
                <w:sz w:val="18"/>
              </w:rPr>
              <w:t>T15 Delivery van at 6 PM</w:t>
            </w:r>
          </w:p>
        </w:tc>
        <w:tc>
          <w:tcPr>
            <w:tcW w:type="dxa" w:w="2484"/>
            <w:vAlign w:val="center"/>
          </w:tcPr>
          <w:p>
            <w:r/>
            <w:r>
              <w:rPr>
                <w:rFonts w:ascii="Times New Roman" w:hAnsi="Times New Roman"/>
                <w:b w:val="0"/>
                <w:sz w:val="18"/>
              </w:rPr>
              <w:t>Outside 9 AM–5 PM window</w:t>
            </w:r>
          </w:p>
        </w:tc>
        <w:tc>
          <w:tcPr>
            <w:tcW w:type="dxa" w:w="2484"/>
            <w:vAlign w:val="center"/>
          </w:tcPr>
          <w:p>
            <w:r/>
            <w:r>
              <w:rPr>
                <w:rFonts w:ascii="Times New Roman" w:hAnsi="Times New Roman"/>
                <w:b w:val="0"/>
                <w:sz w:val="18"/>
              </w:rPr>
              <w:t>Normal van rate policy applied</w:t>
            </w:r>
          </w:p>
        </w:tc>
        <w:tc>
          <w:tcPr>
            <w:tcW w:type="dxa" w:w="2484"/>
            <w:vAlign w:val="center"/>
          </w:tcPr>
          <w:p>
            <w:r/>
            <w:r>
              <w:rPr>
                <w:rFonts w:ascii="Times New Roman" w:hAnsi="Times New Roman"/>
                <w:b w:val="0"/>
                <w:sz w:val="18"/>
              </w:rPr>
              <w:t>Task 12 acceptance test</w:t>
            </w:r>
          </w:p>
        </w:tc>
      </w:tr>
    </w:tbl>
    <w:p/>
    <w:p>
      <w:r>
        <w:t>Important evidence note: the expected results above are derived from the design and supplied examples. Before submission, execute the complete Java project, replace the “execute and attach screenshot” notes with actual observed outputs, and include screenshots in the matching GitHub task folders. Do not label a test as passed until it has been run.</w:t>
      </w:r>
    </w:p>
    <w:p>
      <w:pPr>
        <w:pStyle w:val="Heading2"/>
      </w:pPr>
      <w:r>
        <w:t>12.2 Hand-calculated daily collection scenario</w:t>
      </w:r>
    </w:p>
    <w:p>
      <w:r>
        <w:t>Illustrative scenario using the rates in this report and no passes: a two-wheeler parks 61 minutes at Rs 10/hour = Rs 20; a car parks 130 minutes at Rs 30/hour = Rs 90; an electric car parks 130 minutes at Rs 30/hour plus 10 kWh × Rs 12 = Rs 90 + Rs 120 = Rs 210. Total expected collection = Rs 20 + Rs 90 + Rs 210 = Rs 320. A valid pass would waive the parking component according to the stated rules; any charging fee is separate.</w:t>
      </w:r>
    </w:p>
    <w:p>
      <w:pPr>
        <w:pStyle w:val="Heading2"/>
      </w:pPr>
      <w:r>
        <w:t>12.3 Active-ticket data structure comparison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rFonts w:ascii="Times New Roman" w:hAnsi="Times New Roman"/>
                <w:b/>
                <w:sz w:val="18"/>
              </w:rPr>
              <w:t>Structure</w:t>
            </w:r>
          </w:p>
        </w:tc>
        <w:tc>
          <w:tcPr>
            <w:tcW w:type="dxa" w:w="2484"/>
            <w:vAlign w:val="center"/>
            <w:shd w:fill="D9EAF7"/>
          </w:tcPr>
          <w:p>
            <w:r/>
            <w:r>
              <w:rPr>
                <w:rFonts w:ascii="Times New Roman" w:hAnsi="Times New Roman"/>
                <w:b/>
                <w:sz w:val="18"/>
              </w:rPr>
              <w:t>Exit lookup</w:t>
            </w:r>
          </w:p>
        </w:tc>
        <w:tc>
          <w:tcPr>
            <w:tcW w:type="dxa" w:w="2484"/>
            <w:vAlign w:val="center"/>
            <w:shd w:fill="D9EAF7"/>
          </w:tcPr>
          <w:p>
            <w:r/>
            <w:r>
              <w:rPr>
                <w:rFonts w:ascii="Times New Roman" w:hAnsi="Times New Roman"/>
                <w:b/>
                <w:sz w:val="18"/>
              </w:rPr>
              <w:t>Space for n active vehicles</w:t>
            </w:r>
          </w:p>
        </w:tc>
        <w:tc>
          <w:tcPr>
            <w:tcW w:type="dxa" w:w="2484"/>
            <w:vAlign w:val="center"/>
            <w:shd w:fill="D9EAF7"/>
          </w:tcPr>
          <w:p>
            <w:r/>
            <w:r>
              <w:rPr>
                <w:rFonts w:ascii="Times New Roman" w:hAnsi="Times New Roman"/>
                <w:b/>
                <w:sz w:val="18"/>
              </w:rPr>
              <w:t>Trade-off</w:t>
            </w:r>
          </w:p>
        </w:tc>
      </w:tr>
      <w:tr>
        <w:tc>
          <w:tcPr>
            <w:tcW w:type="dxa" w:w="2484"/>
            <w:vAlign w:val="center"/>
          </w:tcPr>
          <w:p>
            <w:r/>
            <w:r>
              <w:rPr>
                <w:rFonts w:ascii="Times New Roman" w:hAnsi="Times New Roman"/>
                <w:b w:val="0"/>
                <w:sz w:val="18"/>
              </w:rPr>
              <w:t>Array / array scan</w:t>
            </w:r>
          </w:p>
        </w:tc>
        <w:tc>
          <w:tcPr>
            <w:tcW w:type="dxa" w:w="2484"/>
            <w:vAlign w:val="center"/>
          </w:tcPr>
          <w:p>
            <w:r/>
            <w:r>
              <w:rPr>
                <w:rFonts w:ascii="Times New Roman" w:hAnsi="Times New Roman"/>
                <w:b w:val="0"/>
                <w:sz w:val="18"/>
              </w:rPr>
              <w:t>O(n)</w:t>
            </w:r>
          </w:p>
        </w:tc>
        <w:tc>
          <w:tcPr>
            <w:tcW w:type="dxa" w:w="2484"/>
            <w:vAlign w:val="center"/>
          </w:tcPr>
          <w:p>
            <w:r/>
            <w:r>
              <w:rPr>
                <w:rFonts w:ascii="Times New Roman" w:hAnsi="Times New Roman"/>
                <w:b w:val="0"/>
                <w:sz w:val="18"/>
              </w:rPr>
              <w:t>O(n)</w:t>
            </w:r>
          </w:p>
        </w:tc>
        <w:tc>
          <w:tcPr>
            <w:tcW w:type="dxa" w:w="2484"/>
            <w:vAlign w:val="center"/>
          </w:tcPr>
          <w:p>
            <w:r/>
            <w:r>
              <w:rPr>
                <w:rFonts w:ascii="Times New Roman" w:hAnsi="Times New Roman"/>
                <w:b w:val="0"/>
                <w:sz w:val="18"/>
              </w:rPr>
              <w:t>Simple but slower as occupancy grows.</w:t>
            </w:r>
          </w:p>
        </w:tc>
      </w:tr>
      <w:tr>
        <w:tc>
          <w:tcPr>
            <w:tcW w:type="dxa" w:w="2484"/>
            <w:vAlign w:val="center"/>
          </w:tcPr>
          <w:p>
            <w:r/>
            <w:r>
              <w:rPr>
                <w:rFonts w:ascii="Times New Roman" w:hAnsi="Times New Roman"/>
                <w:b w:val="0"/>
                <w:sz w:val="18"/>
              </w:rPr>
              <w:t>ArrayList&lt;ParkingTicket&gt;</w:t>
            </w:r>
          </w:p>
        </w:tc>
        <w:tc>
          <w:tcPr>
            <w:tcW w:type="dxa" w:w="2484"/>
            <w:vAlign w:val="center"/>
          </w:tcPr>
          <w:p>
            <w:r/>
            <w:r>
              <w:rPr>
                <w:rFonts w:ascii="Times New Roman" w:hAnsi="Times New Roman"/>
                <w:b w:val="0"/>
                <w:sz w:val="18"/>
              </w:rPr>
              <w:t>O(n) search; O(n) removal due to shifting</w:t>
            </w:r>
          </w:p>
        </w:tc>
        <w:tc>
          <w:tcPr>
            <w:tcW w:type="dxa" w:w="2484"/>
            <w:vAlign w:val="center"/>
          </w:tcPr>
          <w:p>
            <w:r/>
            <w:r>
              <w:rPr>
                <w:rFonts w:ascii="Times New Roman" w:hAnsi="Times New Roman"/>
                <w:b w:val="0"/>
                <w:sz w:val="18"/>
              </w:rPr>
              <w:t>O(n)</w:t>
            </w:r>
          </w:p>
        </w:tc>
        <w:tc>
          <w:tcPr>
            <w:tcW w:type="dxa" w:w="2484"/>
            <w:vAlign w:val="center"/>
          </w:tcPr>
          <w:p>
            <w:r/>
            <w:r>
              <w:rPr>
                <w:rFonts w:ascii="Times New Roman" w:hAnsi="Times New Roman"/>
                <w:b w:val="0"/>
                <w:sz w:val="18"/>
              </w:rPr>
              <w:t>Easy to append and iterate.</w:t>
            </w:r>
          </w:p>
        </w:tc>
      </w:tr>
      <w:tr>
        <w:tc>
          <w:tcPr>
            <w:tcW w:type="dxa" w:w="2484"/>
            <w:vAlign w:val="center"/>
          </w:tcPr>
          <w:p>
            <w:r/>
            <w:r>
              <w:rPr>
                <w:rFonts w:ascii="Times New Roman" w:hAnsi="Times New Roman"/>
                <w:b w:val="0"/>
                <w:sz w:val="18"/>
              </w:rPr>
              <w:t>HashMap&lt;String, ParkingTicket&gt;</w:t>
            </w:r>
          </w:p>
        </w:tc>
        <w:tc>
          <w:tcPr>
            <w:tcW w:type="dxa" w:w="2484"/>
            <w:vAlign w:val="center"/>
          </w:tcPr>
          <w:p>
            <w:r/>
            <w:r>
              <w:rPr>
                <w:rFonts w:ascii="Times New Roman" w:hAnsi="Times New Roman"/>
                <w:b w:val="0"/>
                <w:sz w:val="18"/>
              </w:rPr>
              <w:t>Average O(1), worst O(n) under collisions</w:t>
            </w:r>
          </w:p>
        </w:tc>
        <w:tc>
          <w:tcPr>
            <w:tcW w:type="dxa" w:w="2484"/>
            <w:vAlign w:val="center"/>
          </w:tcPr>
          <w:p>
            <w:r/>
            <w:r>
              <w:rPr>
                <w:rFonts w:ascii="Times New Roman" w:hAnsi="Times New Roman"/>
                <w:b w:val="0"/>
                <w:sz w:val="18"/>
              </w:rPr>
              <w:t>O(n)</w:t>
            </w:r>
          </w:p>
        </w:tc>
        <w:tc>
          <w:tcPr>
            <w:tcW w:type="dxa" w:w="2484"/>
            <w:vAlign w:val="center"/>
          </w:tcPr>
          <w:p>
            <w:r/>
            <w:r>
              <w:rPr>
                <w:rFonts w:ascii="Times New Roman" w:hAnsi="Times New Roman"/>
                <w:b w:val="0"/>
                <w:sz w:val="18"/>
              </w:rPr>
              <w:t>Best fit for lookup by registration number; maintain slot occupancy separately.</w:t>
            </w:r>
          </w:p>
        </w:tc>
      </w:tr>
    </w:tbl>
    <w:p/>
    <w:p>
      <w:r>
        <w:t>Design evaluation: encapsulation is supported by private fields and validated operations; inheritance models is-a relationships; polymorphism selects subtype behaviour; abstraction defines common contracts. A limitation is that a simple hourly rate model cannot express every overlapping pricing policy cleanly. Task 12 introduces PricingRule to isolate pricing logic and reduce changes to vehicle classes.</w:t>
      </w:r>
    </w:p>
    <w:p>
      <w:pPr>
        <w:pStyle w:val="Heading1"/>
      </w:pPr>
      <w:r>
        <w:t>13. Task 12 – Re-evaluate and Adapt the Design (8 marks)</w:t>
      </w:r>
    </w:p>
    <w:p>
      <w:pPr>
        <w:pStyle w:val="Heading2"/>
      </w:pPr>
      <w:r>
        <w:t>13.1 A. Impact analysis (2 marks)</w:t>
      </w:r>
    </w:p>
    <w:p>
      <w:pPr>
        <w:pStyle w:val="ListBullet"/>
      </w:pPr>
      <w:r>
        <w:t>New categories: e-bikes use a flat fee; delivery vans pay double the car rate between 9 AM and 5 PM.</w:t>
      </w:r>
    </w:p>
    <w:p>
      <w:pPr>
        <w:pStyle w:val="ListBullet"/>
      </w:pPr>
      <w:r>
        <w:t>Visitors can purchase a one-day pass.</w:t>
      </w:r>
    </w:p>
    <w:p>
      <w:pPr>
        <w:pStyle w:val="ListBullet"/>
      </w:pPr>
      <w:r>
        <w:t>The facility grows to five floors and each floor may have a different number of slots.</w:t>
      </w:r>
    </w:p>
    <w:p>
      <w:pPr>
        <w:pStyle w:val="ListBullet"/>
      </w:pPr>
      <w:r>
        <w:t>Vehicle hierarchy, pricing logic, pass model, tests and configuration are affected.</w:t>
      </w:r>
    </w:p>
    <w:p>
      <w:pPr>
        <w:pStyle w:val="ListBullet"/>
      </w:pPr>
      <w:r>
        <w:t>A jagged array is appropriate because rows can have different lengths; fixed slotsPerFloor indexing is no longer safe.</w:t>
      </w:r>
    </w:p>
    <w:p>
      <w:pPr>
        <w:pStyle w:val="Heading2"/>
      </w:pPr>
      <w:r>
        <w:t>13.2 B. Evaluate original design (2 marks)</w:t>
      </w:r>
    </w:p>
    <w:p>
      <w:r>
        <w:t>The original inheritance design is understandable and suitable for the first requirements, but putting all pricing logic in subclasses can force edits to existing classes whenever a new time-based pricing rule appears. A pure switch-based design also centralises every category in one method. The recommended approach is to retain the stable Vehicle abstraction and slot model, modify the service to use pass validation and a pricing policy, and add new subclasses/policies. This is a controlled modification rather than a complete rewrite.</w:t>
      </w:r>
    </w:p>
    <w:p>
      <w:pPr>
        <w:pStyle w:val="Heading2"/>
      </w:pPr>
      <w:r>
        <w:t>13.3 C. Adapted class structure and implementation (2 marks)</w:t>
      </w:r>
    </w:p>
    <w:p>
      <w:pPr>
        <w:spacing w:after="0"/>
        <w:ind w:left="360"/>
      </w:pPr>
      <w:r>
        <w:rPr>
          <w:rFonts w:ascii="Consolas" w:hAnsi="Consolas" w:eastAsia="Consolas"/>
          <w:sz w:val="17"/>
        </w:rPr>
        <w:t>ParkingService --&gt; ParkingFacility (jagged ParkingSlot[][])\nParkingService --&gt; Map&lt;String, ParkingTicket&gt; activeTickets\nParkingTicket --&gt; Vehicle + ParkingSlot + entryTime\nVehicle (abstract) --&gt; TwoWheeler, Car, ElectricCar, EBike, DeliveryVan\nVehicle --&gt; PricingRule (composition / strategy)\nPass (interface) --&gt; MonthlyPass, OneDayPass\nChargeable (interface) --&gt; ElectricCar</w:t>
      </w:r>
    </w:p>
    <w:p>
      <w:r>
        <w:t>Illustrative Java policy code for the new rules:</w:t>
      </w:r>
    </w:p>
    <w:p>
      <w:pPr>
        <w:spacing w:after="0"/>
        <w:ind w:left="360"/>
      </w:pPr>
      <w:r>
        <w:rPr>
          <w:rFonts w:ascii="Consolas" w:hAnsi="Consolas" w:eastAsia="Consolas"/>
          <w:sz w:val="17"/>
        </w:rPr>
        <w:t>interface Pass { boolean isValid(java.time.LocalDate date); }\nclass OneDayPass implements Pass {\n    private final java.time.LocalDate validDate;\n    OneDayPass(java.time.LocalDate d) { validDate = d; }\n    public boolean isValid(java.time.LocalDate date) { return validDate.equals(date); }\n}\ninterface PricingRule { double fee(long minutes, java.time.LocalDateTime entry); }\nclass FlatFeeRule implements PricingRule {\n    private final double amount;\n    FlatFeeRule(double amount) { if (amount &lt; 0) throw new IllegalArgumentException(); this.amount = amount; }\n    public double fee(long minutes, java.time.LocalDateTime entry) { return minutes &lt;= 0 ? 0 : amount; }\n}\nclass DeliveryVanRule implements PricingRule {\n    private final double carRate;\n    DeliveryVanRule(double carRate) { this.carRate = carRate; }\n    public double fee(long minutes, java.time.LocalDateTime entry) {\n        if (minutes &lt; 0) throw new IllegalArgumentException();\n        int hours = (int)((minutes + 59) / 60);\n        java.time.LocalTime time = entry.toLocalTime();\n        boolean peak = !time.isBefore(java.time.LocalTime.of(9,0)) &amp;&amp; time.isBefore(java.time.LocalTime.of(17,0));\n        return hours * carRate * (peak ? 2 : 1);\n    }\n}\nclass EBikeRule implements PricingRule {\n    private final double flatFee;\n    EBikeRule(double flatFee) { this.flatFee = flatFee; }\n    public double fee(long minutes, java.time.LocalDateTime entry) { return minutes &lt;= 0 ? 0 : flatFee; }\n}</w:t>
      </w:r>
    </w:p>
    <w:p>
      <w:r>
        <w:t>The one-day pass is valid only on its recorded date. The service checks the pass before applying the parking fee. The code above is a policy component example; integrate it into the full ParkingService and add a pass to the ticket/user record for an end-to-end implementation.</w:t>
      </w:r>
    </w:p>
    <w:p>
      <w:pPr>
        <w:pStyle w:val="Heading2"/>
      </w:pPr>
      <w:r>
        <w:t>13.4 D. Evidence-based defence (2 marks)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Times New Roman" w:hAnsi="Times New Roman"/>
                <w:b/>
                <w:sz w:val="18"/>
              </w:rPr>
              <w:t>Evaluation point</w:t>
            </w:r>
          </w:p>
        </w:tc>
        <w:tc>
          <w:tcPr>
            <w:tcW w:type="dxa" w:w="4968"/>
            <w:vAlign w:val="center"/>
            <w:shd w:fill="D9EAF7"/>
          </w:tcPr>
          <w:p>
            <w:r/>
            <w:r>
              <w:rPr>
                <w:rFonts w:ascii="Times New Roman" w:hAnsi="Times New Roman"/>
                <w:b/>
                <w:sz w:val="18"/>
              </w:rPr>
              <w:t>Defence</w:t>
            </w:r>
          </w:p>
        </w:tc>
      </w:tr>
      <w:tr>
        <w:tc>
          <w:tcPr>
            <w:tcW w:type="dxa" w:w="4968"/>
            <w:vAlign w:val="center"/>
          </w:tcPr>
          <w:p>
            <w:r/>
            <w:r>
              <w:rPr>
                <w:rFonts w:ascii="Times New Roman" w:hAnsi="Times New Roman"/>
                <w:b w:val="0"/>
                <w:sz w:val="18"/>
              </w:rPr>
              <w:t>Existing classes changed</w:t>
            </w:r>
          </w:p>
        </w:tc>
        <w:tc>
          <w:tcPr>
            <w:tcW w:type="dxa" w:w="4968"/>
            <w:vAlign w:val="center"/>
          </w:tcPr>
          <w:p>
            <w:r/>
            <w:r>
              <w:rPr>
                <w:rFonts w:ascii="Times New Roman" w:hAnsi="Times New Roman"/>
                <w:b w:val="0"/>
                <w:sz w:val="18"/>
              </w:rPr>
              <w:t>ParkingService and the fee calculation integration need modification; ParkingFacility remains a jagged-array allocator. Vehicle base class should remain stable if pricing is delegated.</w:t>
            </w:r>
          </w:p>
        </w:tc>
      </w:tr>
      <w:tr>
        <w:tc>
          <w:tcPr>
            <w:tcW w:type="dxa" w:w="4968"/>
            <w:vAlign w:val="center"/>
          </w:tcPr>
          <w:p>
            <w:r/>
            <w:r>
              <w:rPr>
                <w:rFonts w:ascii="Times New Roman" w:hAnsi="Times New Roman"/>
                <w:b w:val="0"/>
                <w:sz w:val="18"/>
              </w:rPr>
              <w:t>Adding future vehicle types</w:t>
            </w:r>
          </w:p>
        </w:tc>
        <w:tc>
          <w:tcPr>
            <w:tcW w:type="dxa" w:w="4968"/>
            <w:vAlign w:val="center"/>
          </w:tcPr>
          <w:p>
            <w:r/>
            <w:r>
              <w:rPr>
                <w:rFonts w:ascii="Times New Roman" w:hAnsi="Times New Roman"/>
                <w:b w:val="0"/>
                <w:sz w:val="18"/>
              </w:rPr>
              <w:t>Add a new Vehicle subtype and a PricingRule implementation, then register the type. Existing rate rules can remain unchanged.</w:t>
            </w:r>
          </w:p>
        </w:tc>
      </w:tr>
      <w:tr>
        <w:tc>
          <w:tcPr>
            <w:tcW w:type="dxa" w:w="4968"/>
            <w:vAlign w:val="center"/>
          </w:tcPr>
          <w:p>
            <w:r/>
            <w:r>
              <w:rPr>
                <w:rFonts w:ascii="Times New Roman" w:hAnsi="Times New Roman"/>
                <w:b w:val="0"/>
                <w:sz w:val="18"/>
              </w:rPr>
              <w:t>New-category tests</w:t>
            </w:r>
          </w:p>
        </w:tc>
        <w:tc>
          <w:tcPr>
            <w:tcW w:type="dxa" w:w="4968"/>
            <w:vAlign w:val="center"/>
          </w:tcPr>
          <w:p>
            <w:r/>
            <w:r>
              <w:rPr>
                <w:rFonts w:ascii="Times New Roman" w:hAnsi="Times New Roman"/>
                <w:b w:val="0"/>
                <w:sz w:val="18"/>
              </w:rPr>
              <w:t>E-bike: positive stay returns flat fee; zero-minute stay returns zero. Delivery van: 10:00 uses double car rate; 18:00 uses normal policy. One-day pass: same date waives parking; next date does not.</w:t>
            </w:r>
          </w:p>
        </w:tc>
      </w:tr>
      <w:tr>
        <w:tc>
          <w:tcPr>
            <w:tcW w:type="dxa" w:w="4968"/>
            <w:vAlign w:val="center"/>
          </w:tcPr>
          <w:p>
            <w:r/>
            <w:r>
              <w:rPr>
                <w:rFonts w:ascii="Times New Roman" w:hAnsi="Times New Roman"/>
                <w:b w:val="0"/>
                <w:sz w:val="18"/>
              </w:rPr>
              <w:t>Trade-offs</w:t>
            </w:r>
          </w:p>
        </w:tc>
        <w:tc>
          <w:tcPr>
            <w:tcW w:type="dxa" w:w="4968"/>
            <w:vAlign w:val="center"/>
          </w:tcPr>
          <w:p>
            <w:r/>
            <w:r>
              <w:rPr>
                <w:rFonts w:ascii="Times New Roman" w:hAnsi="Times New Roman"/>
                <w:b w:val="0"/>
                <w:sz w:val="18"/>
              </w:rPr>
              <w:t>Strategy composition adds classes and configuration, but separates pricing changes from vehicle identity and lowers regression risk.</w:t>
            </w:r>
          </w:p>
        </w:tc>
      </w:tr>
    </w:tbl>
    <w:p/>
    <w:p>
      <w:r>
        <w:t>Final decision: MODIFY the original design. Retain encapsulation, the abstract Vehicle type, Chargeable capability and jagged floor/slot representation. Introduce PricingRule and Pass abstractions, use a HashMap for active tickets, and add EBike and DeliveryVan types. This design supports future changes with fewer edits to tested code than a central switch statement.</w:t>
      </w:r>
    </w:p>
    <w:p>
      <w:pPr>
        <w:pStyle w:val="Heading1"/>
      </w:pPr>
      <w:r>
        <w:t>14. Overall Complexity Summary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rFonts w:ascii="Times New Roman" w:hAnsi="Times New Roman"/>
                <w:b/>
                <w:sz w:val="18"/>
              </w:rPr>
              <w:t>Operation</w:t>
            </w:r>
          </w:p>
        </w:tc>
        <w:tc>
          <w:tcPr>
            <w:tcW w:type="dxa" w:w="2484"/>
            <w:vAlign w:val="center"/>
            <w:shd w:fill="D9EAF7"/>
          </w:tcPr>
          <w:p>
            <w:r/>
            <w:r>
              <w:rPr>
                <w:rFonts w:ascii="Times New Roman" w:hAnsi="Times New Roman"/>
                <w:b/>
                <w:sz w:val="18"/>
              </w:rPr>
              <w:t>Chosen approach</w:t>
            </w:r>
          </w:p>
        </w:tc>
        <w:tc>
          <w:tcPr>
            <w:tcW w:type="dxa" w:w="2484"/>
            <w:vAlign w:val="center"/>
            <w:shd w:fill="D9EAF7"/>
          </w:tcPr>
          <w:p>
            <w:r/>
            <w:r>
              <w:rPr>
                <w:rFonts w:ascii="Times New Roman" w:hAnsi="Times New Roman"/>
                <w:b/>
                <w:sz w:val="18"/>
              </w:rPr>
              <w:t>Time complexity</w:t>
            </w:r>
          </w:p>
        </w:tc>
        <w:tc>
          <w:tcPr>
            <w:tcW w:type="dxa" w:w="2484"/>
            <w:vAlign w:val="center"/>
            <w:shd w:fill="D9EAF7"/>
          </w:tcPr>
          <w:p>
            <w:r/>
            <w:r>
              <w:rPr>
                <w:rFonts w:ascii="Times New Roman" w:hAnsi="Times New Roman"/>
                <w:b/>
                <w:sz w:val="18"/>
              </w:rPr>
              <w:t>Space complexity</w:t>
            </w:r>
          </w:p>
        </w:tc>
      </w:tr>
      <w:tr>
        <w:tc>
          <w:tcPr>
            <w:tcW w:type="dxa" w:w="2484"/>
            <w:vAlign w:val="center"/>
          </w:tcPr>
          <w:p>
            <w:r/>
            <w:r>
              <w:rPr>
                <w:rFonts w:ascii="Times New Roman" w:hAnsi="Times New Roman"/>
                <w:b w:val="0"/>
                <w:sz w:val="18"/>
              </w:rPr>
              <w:t>Allocate slot</w:t>
            </w:r>
          </w:p>
        </w:tc>
        <w:tc>
          <w:tcPr>
            <w:tcW w:type="dxa" w:w="2484"/>
            <w:vAlign w:val="center"/>
          </w:tcPr>
          <w:p>
            <w:r/>
            <w:r>
              <w:rPr>
                <w:rFonts w:ascii="Times New Roman" w:hAnsi="Times New Roman"/>
                <w:b w:val="0"/>
                <w:sz w:val="18"/>
              </w:rPr>
              <w:t>Scan jagged slots</w:t>
            </w:r>
          </w:p>
        </w:tc>
        <w:tc>
          <w:tcPr>
            <w:tcW w:type="dxa" w:w="2484"/>
            <w:vAlign w:val="center"/>
          </w:tcPr>
          <w:p>
            <w:r/>
            <w:r>
              <w:rPr>
                <w:rFonts w:ascii="Times New Roman" w:hAnsi="Times New Roman"/>
                <w:b w:val="0"/>
                <w:sz w:val="18"/>
              </w:rPr>
              <w:t>O(N) worst case, N = total slots</w:t>
            </w:r>
          </w:p>
        </w:tc>
        <w:tc>
          <w:tcPr>
            <w:tcW w:type="dxa" w:w="2484"/>
            <w:vAlign w:val="center"/>
          </w:tcPr>
          <w:p>
            <w:r/>
            <w:r>
              <w:rPr>
                <w:rFonts w:ascii="Times New Roman" w:hAnsi="Times New Roman"/>
                <w:b w:val="0"/>
                <w:sz w:val="18"/>
              </w:rPr>
              <w:t>O(N) facility storage</w:t>
            </w:r>
          </w:p>
        </w:tc>
      </w:tr>
      <w:tr>
        <w:tc>
          <w:tcPr>
            <w:tcW w:type="dxa" w:w="2484"/>
            <w:vAlign w:val="center"/>
          </w:tcPr>
          <w:p>
            <w:r/>
            <w:r>
              <w:rPr>
                <w:rFonts w:ascii="Times New Roman" w:hAnsi="Times New Roman"/>
                <w:b w:val="0"/>
                <w:sz w:val="18"/>
              </w:rPr>
              <w:t>Release slot</w:t>
            </w:r>
          </w:p>
        </w:tc>
        <w:tc>
          <w:tcPr>
            <w:tcW w:type="dxa" w:w="2484"/>
            <w:vAlign w:val="center"/>
          </w:tcPr>
          <w:p>
            <w:r/>
            <w:r>
              <w:rPr>
                <w:rFonts w:ascii="Times New Roman" w:hAnsi="Times New Roman"/>
                <w:b w:val="0"/>
                <w:sz w:val="18"/>
              </w:rPr>
              <w:t>Direct floor/slot access</w:t>
            </w:r>
          </w:p>
        </w:tc>
        <w:tc>
          <w:tcPr>
            <w:tcW w:type="dxa" w:w="2484"/>
            <w:vAlign w:val="center"/>
          </w:tcPr>
          <w:p>
            <w:r/>
            <w:r>
              <w:rPr>
                <w:rFonts w:ascii="Times New Roman" w:hAnsi="Times New Roman"/>
                <w:b w:val="0"/>
                <w:sz w:val="18"/>
              </w:rPr>
              <w:t>O(1)</w:t>
            </w:r>
          </w:p>
        </w:tc>
        <w:tc>
          <w:tcPr>
            <w:tcW w:type="dxa" w:w="2484"/>
            <w:vAlign w:val="center"/>
          </w:tcPr>
          <w:p>
            <w:r/>
            <w:r>
              <w:rPr>
                <w:rFonts w:ascii="Times New Roman" w:hAnsi="Times New Roman"/>
                <w:b w:val="0"/>
                <w:sz w:val="18"/>
              </w:rPr>
              <w:t>O(1) additional</w:t>
            </w:r>
          </w:p>
        </w:tc>
      </w:tr>
      <w:tr>
        <w:tc>
          <w:tcPr>
            <w:tcW w:type="dxa" w:w="2484"/>
            <w:vAlign w:val="center"/>
          </w:tcPr>
          <w:p>
            <w:r/>
            <w:r>
              <w:rPr>
                <w:rFonts w:ascii="Times New Roman" w:hAnsi="Times New Roman"/>
                <w:b w:val="0"/>
                <w:sz w:val="18"/>
              </w:rPr>
              <w:t>Find active ticket</w:t>
            </w:r>
          </w:p>
        </w:tc>
        <w:tc>
          <w:tcPr>
            <w:tcW w:type="dxa" w:w="2484"/>
            <w:vAlign w:val="center"/>
          </w:tcPr>
          <w:p>
            <w:r/>
            <w:r>
              <w:rPr>
                <w:rFonts w:ascii="Times New Roman" w:hAnsi="Times New Roman"/>
                <w:b w:val="0"/>
                <w:sz w:val="18"/>
              </w:rPr>
              <w:t>HashMap by registration</w:t>
            </w:r>
          </w:p>
        </w:tc>
        <w:tc>
          <w:tcPr>
            <w:tcW w:type="dxa" w:w="2484"/>
            <w:vAlign w:val="center"/>
          </w:tcPr>
          <w:p>
            <w:r/>
            <w:r>
              <w:rPr>
                <w:rFonts w:ascii="Times New Roman" w:hAnsi="Times New Roman"/>
                <w:b w:val="0"/>
                <w:sz w:val="18"/>
              </w:rPr>
              <w:t>Average O(1), worst O(n)</w:t>
            </w:r>
          </w:p>
        </w:tc>
        <w:tc>
          <w:tcPr>
            <w:tcW w:type="dxa" w:w="2484"/>
            <w:vAlign w:val="center"/>
          </w:tcPr>
          <w:p>
            <w:r/>
            <w:r>
              <w:rPr>
                <w:rFonts w:ascii="Times New Roman" w:hAnsi="Times New Roman"/>
                <w:b w:val="0"/>
                <w:sz w:val="18"/>
              </w:rPr>
              <w:t>O(n) active tickets</w:t>
            </w:r>
          </w:p>
        </w:tc>
      </w:tr>
      <w:tr>
        <w:tc>
          <w:tcPr>
            <w:tcW w:type="dxa" w:w="2484"/>
            <w:vAlign w:val="center"/>
          </w:tcPr>
          <w:p>
            <w:r/>
            <w:r>
              <w:rPr>
                <w:rFonts w:ascii="Times New Roman" w:hAnsi="Times New Roman"/>
                <w:b w:val="0"/>
                <w:sz w:val="18"/>
              </w:rPr>
              <w:t>Calculate fee</w:t>
            </w:r>
          </w:p>
        </w:tc>
        <w:tc>
          <w:tcPr>
            <w:tcW w:type="dxa" w:w="2484"/>
            <w:vAlign w:val="center"/>
          </w:tcPr>
          <w:p>
            <w:r/>
            <w:r>
              <w:rPr>
                <w:rFonts w:ascii="Times New Roman" w:hAnsi="Times New Roman"/>
                <w:b w:val="0"/>
                <w:sz w:val="18"/>
              </w:rPr>
              <w:t>Arithmetic + policy dispatch</w:t>
            </w:r>
          </w:p>
        </w:tc>
        <w:tc>
          <w:tcPr>
            <w:tcW w:type="dxa" w:w="2484"/>
            <w:vAlign w:val="center"/>
          </w:tcPr>
          <w:p>
            <w:r/>
            <w:r>
              <w:rPr>
                <w:rFonts w:ascii="Times New Roman" w:hAnsi="Times New Roman"/>
                <w:b w:val="0"/>
                <w:sz w:val="18"/>
              </w:rPr>
              <w:t>O(1) for current policies</w:t>
            </w:r>
          </w:p>
        </w:tc>
        <w:tc>
          <w:tcPr>
            <w:tcW w:type="dxa" w:w="2484"/>
            <w:vAlign w:val="center"/>
          </w:tcPr>
          <w:p>
            <w:r/>
            <w:r>
              <w:rPr>
                <w:rFonts w:ascii="Times New Roman" w:hAnsi="Times New Roman"/>
                <w:b w:val="0"/>
                <w:sz w:val="18"/>
              </w:rPr>
              <w:t>O(1) additional</w:t>
            </w:r>
          </w:p>
        </w:tc>
      </w:tr>
      <w:tr>
        <w:tc>
          <w:tcPr>
            <w:tcW w:type="dxa" w:w="2484"/>
            <w:vAlign w:val="center"/>
          </w:tcPr>
          <w:p>
            <w:r/>
            <w:r>
              <w:rPr>
                <w:rFonts w:ascii="Times New Roman" w:hAnsi="Times New Roman"/>
                <w:b w:val="0"/>
                <w:sz w:val="18"/>
              </w:rPr>
              <w:t>Create ticket</w:t>
            </w:r>
          </w:p>
        </w:tc>
        <w:tc>
          <w:tcPr>
            <w:tcW w:type="dxa" w:w="2484"/>
            <w:vAlign w:val="center"/>
          </w:tcPr>
          <w:p>
            <w:r/>
            <w:r>
              <w:rPr>
                <w:rFonts w:ascii="Times New Roman" w:hAnsi="Times New Roman"/>
                <w:b w:val="0"/>
                <w:sz w:val="18"/>
              </w:rPr>
              <w:t>Constructor + ID generation</w:t>
            </w:r>
          </w:p>
        </w:tc>
        <w:tc>
          <w:tcPr>
            <w:tcW w:type="dxa" w:w="2484"/>
            <w:vAlign w:val="center"/>
          </w:tcPr>
          <w:p>
            <w:r/>
            <w:r>
              <w:rPr>
                <w:rFonts w:ascii="Times New Roman" w:hAnsi="Times New Roman"/>
                <w:b w:val="0"/>
                <w:sz w:val="18"/>
              </w:rPr>
              <w:t>O(1) per ticket</w:t>
            </w:r>
          </w:p>
        </w:tc>
        <w:tc>
          <w:tcPr>
            <w:tcW w:type="dxa" w:w="2484"/>
            <w:vAlign w:val="center"/>
          </w:tcPr>
          <w:p>
            <w:r/>
            <w:r>
              <w:rPr>
                <w:rFonts w:ascii="Times New Roman" w:hAnsi="Times New Roman"/>
                <w:b w:val="0"/>
                <w:sz w:val="18"/>
              </w:rPr>
              <w:t>O(1) per ticket; O(n) total</w:t>
            </w:r>
          </w:p>
        </w:tc>
      </w:tr>
      <w:tr>
        <w:tc>
          <w:tcPr>
            <w:tcW w:type="dxa" w:w="2484"/>
            <w:vAlign w:val="center"/>
          </w:tcPr>
          <w:p>
            <w:r/>
            <w:r>
              <w:rPr>
                <w:rFonts w:ascii="Times New Roman" w:hAnsi="Times New Roman"/>
                <w:b w:val="0"/>
                <w:sz w:val="18"/>
              </w:rPr>
              <w:t>Check pass validity</w:t>
            </w:r>
          </w:p>
        </w:tc>
        <w:tc>
          <w:tcPr>
            <w:tcW w:type="dxa" w:w="2484"/>
            <w:vAlign w:val="center"/>
          </w:tcPr>
          <w:p>
            <w:r/>
            <w:r>
              <w:rPr>
                <w:rFonts w:ascii="Times New Roman" w:hAnsi="Times New Roman"/>
                <w:b w:val="0"/>
                <w:sz w:val="18"/>
              </w:rPr>
              <w:t>Date comparison</w:t>
            </w:r>
          </w:p>
        </w:tc>
        <w:tc>
          <w:tcPr>
            <w:tcW w:type="dxa" w:w="2484"/>
            <w:vAlign w:val="center"/>
          </w:tcPr>
          <w:p>
            <w:r/>
            <w:r>
              <w:rPr>
                <w:rFonts w:ascii="Times New Roman" w:hAnsi="Times New Roman"/>
                <w:b w:val="0"/>
                <w:sz w:val="18"/>
              </w:rPr>
              <w:t>O(1)</w:t>
            </w:r>
          </w:p>
        </w:tc>
        <w:tc>
          <w:tcPr>
            <w:tcW w:type="dxa" w:w="2484"/>
            <w:vAlign w:val="center"/>
          </w:tcPr>
          <w:p>
            <w:r/>
            <w:r>
              <w:rPr>
                <w:rFonts w:ascii="Times New Roman" w:hAnsi="Times New Roman"/>
                <w:b w:val="0"/>
                <w:sz w:val="18"/>
              </w:rPr>
              <w:t>O(1) per pass</w:t>
            </w:r>
          </w:p>
        </w:tc>
      </w:tr>
    </w:tbl>
    <w:p/>
    <w:p>
      <w:pPr>
        <w:pStyle w:val="Heading1"/>
      </w:pPr>
      <w:r>
        <w:t>15. Conclusion</w:t>
      </w:r>
    </w:p>
    <w:p>
      <w:r>
        <w:t>The Campus Smart-Parking System can be modelled using Java classes, arrays, inheritance, overriding, polymorphism, abstraction, interfaces and encapsulation. A jagged array accurately represents floors with different slot counts, while a map supports fast active-ticket lookup. The completed examples demonstrate slot allocation/release and fee calculation. The design challenge shows why pricing rules and passes should be separated from vehicle classes. Before final submission, the student should compile and execute every task, attach real screenshots, add the GitHub URL and verify that the test table reflects actual results.</w:t>
      </w:r>
    </w:p>
    <w:p>
      <w:pPr>
        <w:pStyle w:val="Heading1"/>
      </w:pPr>
      <w:r>
        <w:t>References</w:t>
      </w:r>
    </w:p>
    <w:p>
      <w:pPr>
        <w:pStyle w:val="ListBullet"/>
      </w:pPr>
      <w:r>
        <w:t>Assignment 1: Design, Implement and Validate an Object-Oriented Model for a Campus Smart-Parking System, supplied course document.</w:t>
      </w:r>
    </w:p>
    <w:p>
      <w:pPr>
        <w:pStyle w:val="ListBullet"/>
      </w:pPr>
      <w:r>
        <w:t>Oracle Java Documentation: Classes and Objects, Inheritance, Interfaces, Overriding and Collections Framework. https://docs.oracle.com/en/java/</w:t>
      </w:r>
    </w:p>
    <w:p>
      <w:pPr>
        <w:pStyle w:val="ListBullet"/>
      </w:pPr>
      <w:r>
        <w:t>Java SE API Documentation: java.time, java.util.HashMap and java.util.ArrayList. https://docs.oracle.com/en/java/javase/</w:t>
      </w:r>
    </w:p>
    <w:p>
      <w:pPr>
        <w:pStyle w:val="Heading1"/>
      </w:pPr>
      <w:r>
        <w:t>Submission Checklist</w:t>
      </w:r>
    </w:p>
    <w:p>
      <w:pPr>
        <w:pStyle w:val="ListBullet"/>
      </w:pPr>
      <w:r>
        <w:t>Add the working GitHub repository URL to the cover page.</w:t>
      </w:r>
    </w:p>
    <w:p>
      <w:pPr>
        <w:pStyle w:val="ListBullet"/>
      </w:pPr>
      <w:r>
        <w:t>Create Task01 through Task12 folders with source code and input/output evidence.</w:t>
      </w:r>
    </w:p>
    <w:p>
      <w:pPr>
        <w:pStyle w:val="ListBullet"/>
      </w:pPr>
      <w:r>
        <w:t>Compile and run each completed code sample using the Java version required by the course.</w:t>
      </w:r>
    </w:p>
    <w:p>
      <w:pPr>
        <w:pStyle w:val="ListBullet"/>
      </w:pPr>
      <w:r>
        <w:t>Replace expected-only test statements with actual output and screenshots.</w:t>
      </w:r>
    </w:p>
    <w:p>
      <w:pPr>
        <w:pStyle w:val="ListBullet"/>
      </w:pPr>
      <w:r>
        <w:t>Include UML diagrams (convert the textual UML in this report into a neat diagram if required by the instructor).</w:t>
      </w:r>
    </w:p>
    <w:p>
      <w:pPr>
        <w:pStyle w:val="ListBullet"/>
      </w:pPr>
      <w:r>
        <w:t>Commit each task separately and ensure the repository is accessible to faculty.</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Campus Smart-Parking System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2E54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