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64C2E" w14:textId="65F2CF4B" w:rsidR="001D73DF" w:rsidRDefault="00000000">
      <w:pPr>
        <w:pStyle w:val="Title"/>
      </w:pPr>
      <w:r>
        <w:t>Dr. Na</w:t>
      </w:r>
      <w:r w:rsidR="00C42EE5">
        <w:t>resh</w:t>
      </w:r>
      <w:r>
        <w:t xml:space="preserve"> </w:t>
      </w:r>
      <w:r w:rsidR="00C42EE5">
        <w:t>Kumar</w:t>
      </w:r>
    </w:p>
    <w:p w14:paraId="10E55263" w14:textId="41126019" w:rsidR="001D73DF" w:rsidRDefault="00000000">
      <w:r>
        <w:t xml:space="preserve">Ottawa, ON | </w:t>
      </w:r>
      <w:r w:rsidR="00C42EE5">
        <w:t>Naresh.Kumar@email.com</w:t>
      </w:r>
      <w:r>
        <w:t xml:space="preserve"> (613) 555-7890</w:t>
      </w:r>
    </w:p>
    <w:p w14:paraId="489652FE" w14:textId="77777777" w:rsidR="001D73DF" w:rsidRDefault="00000000">
      <w:pPr>
        <w:pStyle w:val="Heading1"/>
      </w:pPr>
      <w:r>
        <w:t>Executive Profile</w:t>
      </w:r>
    </w:p>
    <w:p w14:paraId="49FAA880" w14:textId="77777777" w:rsidR="001D73DF" w:rsidRDefault="00000000">
      <w:r>
        <w:t>Results-driven scientific executive with over 10 years of experience in biological sciences, public health policy, and environmental risk assessment. Demonstrated success in leading multidisciplinary teams, providing strategic scientific guidance to federal decision-makers, and managing complex regulatory programs related to environmental contaminants and human health. Recognized for strong judgment, initiative, and engagement across sectors to advance scientific and regulatory excellence.</w:t>
      </w:r>
    </w:p>
    <w:p w14:paraId="301F0241" w14:textId="77777777" w:rsidR="001D73DF" w:rsidRDefault="00000000">
      <w:pPr>
        <w:pStyle w:val="Heading1"/>
      </w:pPr>
      <w:r>
        <w:t>Key Qualifications</w:t>
      </w:r>
    </w:p>
    <w:p w14:paraId="30A64398" w14:textId="77777777" w:rsidR="001D73DF" w:rsidRDefault="00000000">
      <w:r>
        <w:t>- Ph.D. in Environmental Toxicology with specialization in human health impact assessment.</w:t>
      </w:r>
      <w:r>
        <w:br/>
        <w:t>- Over 6 years of experience conducting human health risk assessments on environmental pollutants.</w:t>
      </w:r>
      <w:r>
        <w:br/>
        <w:t>- Extensive experience leading research projects on non-animal testing methods and toxicological screening.</w:t>
      </w:r>
      <w:r>
        <w:br/>
        <w:t>- Proven track record managing multi-disciplinary science units and developing long-term financial/resource plans.</w:t>
      </w:r>
      <w:r>
        <w:br/>
        <w:t>- Deep understanding of risk management principles and regulatory frameworks for environmental health.</w:t>
      </w:r>
      <w:r>
        <w:br/>
        <w:t>- Fluently bilingual (BBB/BBB) with outstanding written and verbal communication skills.</w:t>
      </w:r>
      <w:r>
        <w:br/>
        <w:t>- Demonstrated commitment to diversity, equity, and scientific integrity.</w:t>
      </w:r>
    </w:p>
    <w:p w14:paraId="757BD8BC" w14:textId="77777777" w:rsidR="001D73DF" w:rsidRDefault="00000000">
      <w:pPr>
        <w:pStyle w:val="Heading1"/>
      </w:pPr>
      <w:r>
        <w:t>Leadership Experience</w:t>
      </w:r>
    </w:p>
    <w:p w14:paraId="2B369F2E" w14:textId="77777777" w:rsidR="001D73DF" w:rsidRDefault="00000000">
      <w:r>
        <w:t>Section Head, Environmental Health Risk Assessment | Health Canada | Ottawa, ON | 2019 - Present</w:t>
      </w:r>
      <w:r>
        <w:br/>
        <w:t>- Lead a scientific team of 12 in developing risk assessments for air pollutants and chemical contaminants.</w:t>
      </w:r>
      <w:r>
        <w:br/>
        <w:t>- Oversee program planning, resource negotiation, and delivery of strategic environmental health priorities.</w:t>
      </w:r>
      <w:r>
        <w:br/>
        <w:t>- Provide regulatory and scientific advice to senior management and federal/provincial stakeholders.</w:t>
      </w:r>
      <w:r>
        <w:br/>
        <w:t>- Develop science communication strategies, public briefings, and responses to ATIP requests.</w:t>
      </w:r>
      <w:r>
        <w:br/>
        <w:t>- Represent the branch in national research partnerships and international science panels.</w:t>
      </w:r>
    </w:p>
    <w:p w14:paraId="69857D5A" w14:textId="77777777" w:rsidR="001D73DF" w:rsidRDefault="00000000">
      <w:r>
        <w:lastRenderedPageBreak/>
        <w:t>Senior Biologist | Public Health Agency of Canada | Ottawa, ON | 2014 - 2019</w:t>
      </w:r>
      <w:r>
        <w:br/>
        <w:t>- Conducted advanced toxicological and human exposure evaluations to inform policy decisions.</w:t>
      </w:r>
      <w:r>
        <w:br/>
        <w:t>- Evaluated new testing methodologies including predictive models and non-animal test systems.</w:t>
      </w:r>
      <w:r>
        <w:br/>
        <w:t>- Co-led biomonitoring studies and contributed to high-profile publications on environmental health.</w:t>
      </w:r>
      <w:r>
        <w:br/>
        <w:t>- Delivered training sessions on scientific risk communication and health impact modeling.</w:t>
      </w:r>
    </w:p>
    <w:p w14:paraId="4126D723" w14:textId="77777777" w:rsidR="001D73DF" w:rsidRDefault="00000000">
      <w:r>
        <w:t>Research Scientist | Environment and Climate Change Canada | Ottawa, ON | 2010 - 2014</w:t>
      </w:r>
      <w:r>
        <w:br/>
        <w:t>- Applied environmental fate and exposure models to assess long-term health risks of pollutants.</w:t>
      </w:r>
      <w:r>
        <w:br/>
        <w:t>- Collaborated with policy and program leads to embed scientific evidence into environmental guidelines.</w:t>
      </w:r>
      <w:r>
        <w:br/>
        <w:t>- Managed federal research grants and peer-reviewed external project proposals.</w:t>
      </w:r>
    </w:p>
    <w:p w14:paraId="0A1833B5" w14:textId="77777777" w:rsidR="001D73DF" w:rsidRDefault="00000000">
      <w:pPr>
        <w:pStyle w:val="Heading1"/>
      </w:pPr>
      <w:r>
        <w:t>Education &amp; Credentials</w:t>
      </w:r>
    </w:p>
    <w:p w14:paraId="5D845FFF" w14:textId="77777777" w:rsidR="001D73DF" w:rsidRDefault="00000000">
      <w:r>
        <w:t>Ph.D. in Environmental Toxicology | University of Toronto | 2010</w:t>
      </w:r>
    </w:p>
    <w:p w14:paraId="3A63B126" w14:textId="77777777" w:rsidR="001D73DF" w:rsidRDefault="00000000">
      <w:r>
        <w:t>M.Sc. in Health Sciences | University of Ottawa | 2005</w:t>
      </w:r>
    </w:p>
    <w:p w14:paraId="1D8FCDC8" w14:textId="77777777" w:rsidR="001D73DF" w:rsidRDefault="00000000">
      <w:r>
        <w:t>B.Sc. in Biology | Carleton University | 2003</w:t>
      </w:r>
    </w:p>
    <w:p w14:paraId="30D6365E" w14:textId="77777777" w:rsidR="001D73DF" w:rsidRDefault="00000000">
      <w:pPr>
        <w:pStyle w:val="Heading1"/>
      </w:pPr>
      <w:r>
        <w:t>Languages</w:t>
      </w:r>
    </w:p>
    <w:p w14:paraId="24F07D48" w14:textId="77777777" w:rsidR="001D73DF" w:rsidRDefault="00000000">
      <w:r>
        <w:t>English (Fluent)</w:t>
      </w:r>
      <w:r>
        <w:br/>
        <w:t>French (Intermediate - BBB/BBB)</w:t>
      </w:r>
    </w:p>
    <w:sectPr w:rsidR="001D73D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084839">
    <w:abstractNumId w:val="8"/>
  </w:num>
  <w:num w:numId="2" w16cid:durableId="1333602394">
    <w:abstractNumId w:val="6"/>
  </w:num>
  <w:num w:numId="3" w16cid:durableId="1953584603">
    <w:abstractNumId w:val="5"/>
  </w:num>
  <w:num w:numId="4" w16cid:durableId="331757268">
    <w:abstractNumId w:val="4"/>
  </w:num>
  <w:num w:numId="5" w16cid:durableId="43988051">
    <w:abstractNumId w:val="7"/>
  </w:num>
  <w:num w:numId="6" w16cid:durableId="1753817849">
    <w:abstractNumId w:val="3"/>
  </w:num>
  <w:num w:numId="7" w16cid:durableId="1843661401">
    <w:abstractNumId w:val="2"/>
  </w:num>
  <w:num w:numId="8" w16cid:durableId="700473154">
    <w:abstractNumId w:val="1"/>
  </w:num>
  <w:num w:numId="9" w16cid:durableId="880362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73DF"/>
    <w:rsid w:val="0029639D"/>
    <w:rsid w:val="00326F90"/>
    <w:rsid w:val="004D58AA"/>
    <w:rsid w:val="00AA1D8D"/>
    <w:rsid w:val="00B47730"/>
    <w:rsid w:val="00C42EE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DD69F6"/>
  <w14:defaultImageDpi w14:val="300"/>
  <w15:docId w15:val="{A96914B4-C25E-4DCE-AE01-D27319637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444</Words>
  <Characters>2532</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Prajna Ganji</cp:lastModifiedBy>
  <cp:revision>2</cp:revision>
  <dcterms:created xsi:type="dcterms:W3CDTF">2025-07-09T20:44:00Z</dcterms:created>
  <dcterms:modified xsi:type="dcterms:W3CDTF">2025-07-09T20:44:00Z</dcterms:modified>
  <cp:category/>
</cp:coreProperties>
</file>