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0"/>
        </w:rPr>
        <w:t>GEN_AI LAB 6</w:t>
      </w:r>
    </w:p>
    <w:p>
      <w:pPr>
        <w:spacing w:after="200"/>
        <w:jc w:val="center"/>
      </w:pPr>
      <w:r>
        <w:rPr>
          <w:rFonts w:ascii="Times New Roman" w:hAnsi="Times New Roman"/>
          <w:b w:val="0"/>
          <w:i/>
          <w:sz w:val="24"/>
        </w:rPr>
        <w:t>Using Cursor AI or Lovable to Create a Website or Web Application</w:t>
      </w:r>
    </w:p>
    <w:p>
      <w:pPr>
        <w:spacing w:after="120"/>
      </w:pPr>
      <w:r>
        <w:rPr>
          <w:rFonts w:ascii="Times New Roman" w:hAnsi="Times New Roman"/>
          <w:b w:val="0"/>
          <w:i w:val="0"/>
          <w:sz w:val="24"/>
        </w:rPr>
        <w:t>Name: Shiva Dhanush S</w:t>
      </w:r>
    </w:p>
    <w:p>
      <w:pPr>
        <w:spacing w:after="120"/>
      </w:pPr>
      <w:r>
        <w:rPr>
          <w:rFonts w:ascii="Times New Roman" w:hAnsi="Times New Roman"/>
          <w:b w:val="0"/>
          <w:i w:val="0"/>
          <w:sz w:val="24"/>
        </w:rPr>
        <w:t>USN: 1RVU23CSE428</w:t>
      </w:r>
    </w:p>
    <w:p>
      <w:pPr>
        <w:spacing w:after="200"/>
      </w:pPr>
      <w:r>
        <w:rPr>
          <w:rFonts w:ascii="Times New Roman" w:hAnsi="Times New Roman"/>
          <w:b w:val="0"/>
          <w:i w:val="0"/>
          <w:sz w:val="24"/>
        </w:rPr>
        <w:t>Date: 08-04-2026</w:t>
      </w:r>
    </w:p>
    <w:p>
      <w:pPr>
        <w:spacing w:before="160" w:after="120"/>
      </w:pPr>
      <w:r>
        <w:rPr>
          <w:rFonts w:ascii="Times New Roman" w:hAnsi="Times New Roman"/>
          <w:b/>
          <w:sz w:val="28"/>
        </w:rPr>
        <w:t>Introduction</w:t>
      </w:r>
    </w:p>
    <w:p>
      <w:pPr>
        <w:spacing w:after="120"/>
      </w:pPr>
      <w:r>
        <w:rPr>
          <w:rFonts w:ascii="Times New Roman" w:hAnsi="Times New Roman"/>
          <w:b w:val="0"/>
          <w:i w:val="0"/>
          <w:sz w:val="24"/>
        </w:rPr>
        <w:t>This experiment explores AI-assisted software development through tools such as Cursor AI or Lovable. The objective is to understand how natural-language prompts can be used to speed up website or web application creation, especially during the prototyping stage.</w:t>
      </w:r>
    </w:p>
    <w:p>
      <w:pPr>
        <w:spacing w:after="120"/>
      </w:pPr>
      <w:r>
        <w:rPr>
          <w:rFonts w:ascii="Times New Roman" w:hAnsi="Times New Roman"/>
          <w:b w:val="0"/>
          <w:i w:val="0"/>
          <w:sz w:val="24"/>
        </w:rPr>
        <w:t>For the output evidence in this report, the deployed website https://aishviwebsolutions.in/ was reviewed in a browser and captured through Playwright screenshots. These images are used as concrete output proof for the lab instead of leaving the report fully placeholder-based.</w:t>
      </w:r>
    </w:p>
    <w:p>
      <w:pPr>
        <w:spacing w:before="160" w:after="120"/>
      </w:pPr>
      <w:r>
        <w:rPr>
          <w:rFonts w:ascii="Times New Roman" w:hAnsi="Times New Roman"/>
          <w:b/>
          <w:sz w:val="28"/>
        </w:rPr>
        <w:t>Objective</w:t>
      </w:r>
    </w:p>
    <w:p>
      <w:pPr>
        <w:pStyle w:val="ListBullet"/>
        <w:spacing w:after="60"/>
      </w:pPr>
      <w:r>
        <w:rPr>
          <w:rFonts w:ascii="Times New Roman" w:hAnsi="Times New Roman"/>
          <w:sz w:val="24"/>
        </w:rPr>
        <w:t>To understand how AI-assisted IDEs and builders support website creation.</w:t>
      </w:r>
    </w:p>
    <w:p>
      <w:pPr>
        <w:pStyle w:val="ListBullet"/>
        <w:spacing w:after="60"/>
      </w:pPr>
      <w:r>
        <w:rPr>
          <w:rFonts w:ascii="Times New Roman" w:hAnsi="Times New Roman"/>
          <w:sz w:val="24"/>
        </w:rPr>
        <w:t>To analyze the structure and presentation of a deployed business website.</w:t>
      </w:r>
    </w:p>
    <w:p>
      <w:pPr>
        <w:pStyle w:val="ListBullet"/>
        <w:spacing w:after="60"/>
      </w:pPr>
      <w:r>
        <w:rPr>
          <w:rFonts w:ascii="Times New Roman" w:hAnsi="Times New Roman"/>
          <w:sz w:val="24"/>
        </w:rPr>
        <w:t>To document frontend sections such as hero area, services, and contact block using screenshots.</w:t>
      </w:r>
    </w:p>
    <w:p>
      <w:pPr>
        <w:pStyle w:val="ListBullet"/>
        <w:spacing w:after="60"/>
      </w:pPr>
      <w:r>
        <w:rPr>
          <w:rFonts w:ascii="Times New Roman" w:hAnsi="Times New Roman"/>
          <w:sz w:val="24"/>
        </w:rPr>
        <w:t>To evaluate the strengths and limitations of AI-supported web development workflows.</w:t>
      </w:r>
    </w:p>
    <w:p>
      <w:pPr>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Cursor AI or Lovable</w:t>
            </w:r>
          </w:p>
        </w:tc>
        <w:tc>
          <w:tcPr>
            <w:tcW w:type="dxa" w:w="4968"/>
          </w:tcPr>
          <w:p>
            <w:r>
              <w:rPr>
                <w:rFonts w:ascii="Times New Roman" w:hAnsi="Times New Roman"/>
                <w:sz w:val="24"/>
              </w:rPr>
              <w:t>Representative AI-assisted development tools referenced in the lab requirement.</w:t>
            </w:r>
          </w:p>
        </w:tc>
      </w:tr>
      <w:tr>
        <w:tc>
          <w:tcPr>
            <w:tcW w:type="dxa" w:w="4968"/>
          </w:tcPr>
          <w:p>
            <w:r>
              <w:rPr>
                <w:rFonts w:ascii="Times New Roman" w:hAnsi="Times New Roman"/>
                <w:sz w:val="24"/>
              </w:rPr>
              <w:t>Browser-based website output</w:t>
            </w:r>
          </w:p>
        </w:tc>
        <w:tc>
          <w:tcPr>
            <w:tcW w:type="dxa" w:w="4968"/>
          </w:tcPr>
          <w:p>
            <w:r>
              <w:rPr>
                <w:rFonts w:ascii="Times New Roman" w:hAnsi="Times New Roman"/>
                <w:sz w:val="24"/>
              </w:rPr>
              <w:t>Used to inspect the live site aishviwebsolutions.in.</w:t>
            </w:r>
          </w:p>
        </w:tc>
      </w:tr>
      <w:tr>
        <w:tc>
          <w:tcPr>
            <w:tcW w:type="dxa" w:w="4968"/>
          </w:tcPr>
          <w:p>
            <w:r>
              <w:rPr>
                <w:rFonts w:ascii="Times New Roman" w:hAnsi="Times New Roman"/>
                <w:sz w:val="24"/>
              </w:rPr>
              <w:t>Playwright CLI</w:t>
            </w:r>
          </w:p>
        </w:tc>
        <w:tc>
          <w:tcPr>
            <w:tcW w:type="dxa" w:w="4968"/>
          </w:tcPr>
          <w:p>
            <w:r>
              <w:rPr>
                <w:rFonts w:ascii="Times New Roman" w:hAnsi="Times New Roman"/>
                <w:sz w:val="24"/>
              </w:rPr>
              <w:t>Used to capture output screenshots from the deployed website.</w:t>
            </w:r>
          </w:p>
        </w:tc>
      </w:tr>
      <w:tr>
        <w:tc>
          <w:tcPr>
            <w:tcW w:type="dxa" w:w="4968"/>
          </w:tcPr>
          <w:p>
            <w:r>
              <w:rPr>
                <w:rFonts w:ascii="Times New Roman" w:hAnsi="Times New Roman"/>
                <w:sz w:val="24"/>
              </w:rPr>
              <w:t>python-docx</w:t>
            </w:r>
          </w:p>
        </w:tc>
        <w:tc>
          <w:tcPr>
            <w:tcW w:type="dxa" w:w="4968"/>
          </w:tcPr>
          <w:p>
            <w:r>
              <w:rPr>
                <w:rFonts w:ascii="Times New Roman" w:hAnsi="Times New Roman"/>
                <w:sz w:val="24"/>
              </w:rPr>
              <w:t>Used to rebuild the lab report and embed screenshot evidence.</w:t>
            </w:r>
          </w:p>
        </w:tc>
      </w:tr>
    </w:tbl>
    <w:p/>
    <w:p>
      <w:pPr>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Open the target website and inspect the visible sections of the deployed output.</w:t>
      </w:r>
    </w:p>
    <w:p>
      <w:pPr>
        <w:pStyle w:val="ListBullet"/>
        <w:spacing w:after="60"/>
      </w:pPr>
      <w:r>
        <w:rPr>
          <w:rFonts w:ascii="Times New Roman" w:hAnsi="Times New Roman"/>
          <w:sz w:val="24"/>
        </w:rPr>
        <w:t>Capture the homepage view, service section, and contact section as visual evidence.</w:t>
      </w:r>
    </w:p>
    <w:p>
      <w:pPr>
        <w:pStyle w:val="ListBullet"/>
        <w:spacing w:after="60"/>
      </w:pPr>
      <w:r>
        <w:rPr>
          <w:rFonts w:ascii="Times New Roman" w:hAnsi="Times New Roman"/>
          <w:sz w:val="24"/>
        </w:rPr>
        <w:t>Map these sections back to common AI-assisted development tasks such as hero design, services layout, and call-to-action design.</w:t>
      </w:r>
    </w:p>
    <w:p>
      <w:pPr>
        <w:pStyle w:val="ListBullet"/>
        <w:spacing w:after="60"/>
      </w:pPr>
      <w:r>
        <w:rPr>
          <w:rFonts w:ascii="Times New Roman" w:hAnsi="Times New Roman"/>
          <w:sz w:val="24"/>
        </w:rPr>
        <w:t>Document the likely development workflow and evaluate the resulting user experience.</w:t>
      </w:r>
    </w:p>
    <w:p>
      <w:pPr>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A practical AI-assisted workflow for this lab begins by describing the business purpose, service offerings, layout style, and the expected call-to-action areas. An AI coding assistant such as Cursor AI or a product builder such as Lovable can then generate the initial page structure, including a hero section, service cards, about text, and contact information blocks.</w:t>
      </w:r>
    </w:p>
    <w:p>
      <w:pPr>
        <w:spacing w:after="120"/>
      </w:pPr>
      <w:r>
        <w:rPr>
          <w:rFonts w:ascii="Times New Roman" w:hAnsi="Times New Roman"/>
          <w:b w:val="0"/>
          <w:i w:val="0"/>
          <w:sz w:val="24"/>
        </w:rPr>
        <w:t>The website reviewed for this report, AISHVI Web Solutions, reflects the kind of result commonly produced from such a workflow. The site includes a prominent hero banner, a services grid with clearly grouped offerings, an about section, and a contact area with phone, email, and office details. This makes it a suitable real-world output example for the lab.</w:t>
      </w:r>
    </w:p>
    <w:p>
      <w:pPr>
        <w:spacing w:before="160" w:after="120"/>
      </w:pPr>
      <w:r>
        <w:rPr>
          <w:rFonts w:ascii="Times New Roman" w:hAnsi="Times New Roman"/>
          <w:b/>
          <w:sz w:val="28"/>
        </w:rPr>
        <w:t>Website Output Evidence</w:t>
      </w:r>
    </w:p>
    <w:p>
      <w:pPr>
        <w:spacing w:after="120"/>
      </w:pPr>
      <w:r>
        <w:rPr>
          <w:rFonts w:ascii="Times New Roman" w:hAnsi="Times New Roman"/>
          <w:b w:val="0"/>
          <w:i w:val="0"/>
          <w:sz w:val="24"/>
        </w:rPr>
        <w:t>The following screenshots were captured from the deployed website and used as output proof for this lab.</w:t>
      </w:r>
    </w:p>
    <w:p>
      <w:pPr>
        <w:spacing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lab6_homepage.png"/>
                    <pic:cNvPicPr/>
                  </pic:nvPicPr>
                  <pic:blipFill>
                    <a:blip r:embed="rId9"/>
                    <a:stretch>
                      <a:fillRect/>
                    </a:stretch>
                  </pic:blipFill>
                  <pic:spPr>
                    <a:xfrm>
                      <a:off x="0" y="0"/>
                      <a:ext cx="5669280" cy="3188970"/>
                    </a:xfrm>
                    <a:prstGeom prst="rect"/>
                  </pic:spPr>
                </pic:pic>
              </a:graphicData>
            </a:graphic>
          </wp:inline>
        </w:drawing>
      </w:r>
    </w:p>
    <w:p>
      <w:pPr>
        <w:spacing w:after="160"/>
        <w:jc w:val="center"/>
      </w:pPr>
      <w:r>
        <w:rPr>
          <w:rFonts w:ascii="Times New Roman" w:hAnsi="Times New Roman"/>
          <w:i/>
          <w:sz w:val="22"/>
        </w:rPr>
        <w:t>Figure 1. Homepage of AISHVI Web Solutions showing the hero section, headline, and primary call to action.</w:t>
      </w:r>
    </w:p>
    <w:p>
      <w:pPr>
        <w:spacing w:after="80"/>
        <w:jc w:val="center"/>
      </w:pPr>
      <w:r>
        <w:drawing>
          <wp:inline xmlns:a="http://schemas.openxmlformats.org/drawingml/2006/main" xmlns:pic="http://schemas.openxmlformats.org/drawingml/2006/picture">
            <wp:extent cx="5669280" cy="5118550"/>
            <wp:docPr id="2" name="Picture 2"/>
            <wp:cNvGraphicFramePr>
              <a:graphicFrameLocks noChangeAspect="1"/>
            </wp:cNvGraphicFramePr>
            <a:graphic>
              <a:graphicData uri="http://schemas.openxmlformats.org/drawingml/2006/picture">
                <pic:pic>
                  <pic:nvPicPr>
                    <pic:cNvPr id="0" name="lab6_services.png"/>
                    <pic:cNvPicPr/>
                  </pic:nvPicPr>
                  <pic:blipFill>
                    <a:blip r:embed="rId10"/>
                    <a:stretch>
                      <a:fillRect/>
                    </a:stretch>
                  </pic:blipFill>
                  <pic:spPr>
                    <a:xfrm>
                      <a:off x="0" y="0"/>
                      <a:ext cx="5669280" cy="5118550"/>
                    </a:xfrm>
                    <a:prstGeom prst="rect"/>
                  </pic:spPr>
                </pic:pic>
              </a:graphicData>
            </a:graphic>
          </wp:inline>
        </w:drawing>
      </w:r>
    </w:p>
    <w:p>
      <w:pPr>
        <w:spacing w:after="160"/>
        <w:jc w:val="center"/>
      </w:pPr>
      <w:r>
        <w:rPr>
          <w:rFonts w:ascii="Times New Roman" w:hAnsi="Times New Roman"/>
          <w:i/>
          <w:sz w:val="22"/>
        </w:rPr>
        <w:t>Figure 2. Services section showing structured website offerings such as development, mobile optimization, e-commerce, maintenance, design, and analytics.</w:t>
      </w:r>
    </w:p>
    <w:p>
      <w:pPr>
        <w:spacing w:after="80"/>
        <w:jc w:val="center"/>
      </w:pPr>
      <w:r>
        <w:drawing>
          <wp:inline xmlns:a="http://schemas.openxmlformats.org/drawingml/2006/main" xmlns:pic="http://schemas.openxmlformats.org/drawingml/2006/picture">
            <wp:extent cx="5303520" cy="3470017"/>
            <wp:docPr id="3" name="Picture 3"/>
            <wp:cNvGraphicFramePr>
              <a:graphicFrameLocks noChangeAspect="1"/>
            </wp:cNvGraphicFramePr>
            <a:graphic>
              <a:graphicData uri="http://schemas.openxmlformats.org/drawingml/2006/picture">
                <pic:pic>
                  <pic:nvPicPr>
                    <pic:cNvPr id="0" name="lab6_contact.png"/>
                    <pic:cNvPicPr/>
                  </pic:nvPicPr>
                  <pic:blipFill>
                    <a:blip r:embed="rId11"/>
                    <a:stretch>
                      <a:fillRect/>
                    </a:stretch>
                  </pic:blipFill>
                  <pic:spPr>
                    <a:xfrm>
                      <a:off x="0" y="0"/>
                      <a:ext cx="5303520" cy="3470017"/>
                    </a:xfrm>
                    <a:prstGeom prst="rect"/>
                  </pic:spPr>
                </pic:pic>
              </a:graphicData>
            </a:graphic>
          </wp:inline>
        </w:drawing>
      </w:r>
    </w:p>
    <w:p>
      <w:pPr>
        <w:spacing w:after="160"/>
        <w:jc w:val="center"/>
      </w:pPr>
      <w:r>
        <w:rPr>
          <w:rFonts w:ascii="Times New Roman" w:hAnsi="Times New Roman"/>
          <w:i/>
          <w:sz w:val="22"/>
        </w:rPr>
        <w:t>Figure 3. Contact and engagement section showing the consultation message, contact details, and company identity block.</w:t>
      </w:r>
    </w:p>
    <w:p>
      <w:pPr>
        <w:spacing w:before="160" w:after="120"/>
      </w:pPr>
      <w:r>
        <w:rPr>
          <w:rFonts w:ascii="Times New Roman" w:hAnsi="Times New Roman"/>
          <w:b/>
          <w:sz w:val="28"/>
        </w:rPr>
        <w:t>Site-Specific Observations</w:t>
      </w:r>
    </w:p>
    <w:p>
      <w:pPr>
        <w:spacing w:after="120"/>
      </w:pPr>
      <w:r>
        <w:rPr>
          <w:rFonts w:ascii="Times New Roman" w:hAnsi="Times New Roman"/>
          <w:b w:val="0"/>
          <w:i w:val="0"/>
          <w:sz w:val="24"/>
        </w:rPr>
        <w:t>The homepage uses a clear business-oriented headline: 'Building Your Digital Future, Today!' followed by a concise explanation of web solutions and a call-to-action button. This is an effective landing-page pattern because it immediately communicates the business value of the site.</w:t>
      </w:r>
    </w:p>
    <w:p>
      <w:pPr>
        <w:spacing w:after="120"/>
      </w:pPr>
      <w:r>
        <w:rPr>
          <w:rFonts w:ascii="Times New Roman" w:hAnsi="Times New Roman"/>
          <w:b w:val="0"/>
          <w:i w:val="0"/>
          <w:sz w:val="24"/>
        </w:rPr>
        <w:t>The services section is one of the strongest parts of the website. It presents multiple offerings such as Website Development, Mobile Optimization, E-commerce Solutions, SEO and Digital Marketing, Website Maintenance, UI/UX Design, Analytics and Reporting, 24/7 Support, and Digital Transformation. Each card combines a short description with feature bullets, which improves scannability and credibility.</w:t>
      </w:r>
    </w:p>
    <w:p>
      <w:pPr>
        <w:spacing w:after="120"/>
      </w:pPr>
      <w:r>
        <w:rPr>
          <w:rFonts w:ascii="Times New Roman" w:hAnsi="Times New Roman"/>
          <w:b w:val="0"/>
          <w:i w:val="0"/>
          <w:sz w:val="24"/>
        </w:rPr>
        <w:t>The lower contact section reinforces the conversion flow by offering a consultation-style message and clear contact channels including phone and email. This is important for a service business website because it turns the design from a purely informational page into a lead-generation tool.</w:t>
      </w:r>
    </w:p>
    <w:p>
      <w:pPr>
        <w:spacing w:before="160" w:after="120"/>
      </w:pPr>
      <w:r>
        <w:rPr>
          <w:rFonts w:ascii="Times New Roman" w:hAnsi="Times New Roman"/>
          <w:b/>
          <w:sz w:val="28"/>
        </w:rPr>
        <w:t>Observations</w:t>
      </w:r>
    </w:p>
    <w:p>
      <w:pPr>
        <w:pStyle w:val="ListBullet"/>
        <w:spacing w:after="60"/>
      </w:pPr>
      <w:r>
        <w:rPr>
          <w:rFonts w:ascii="Times New Roman" w:hAnsi="Times New Roman"/>
          <w:sz w:val="24"/>
        </w:rPr>
        <w:t>AI-assisted web creation is highly effective for generating standard business website structures quickly.</w:t>
      </w:r>
    </w:p>
    <w:p>
      <w:pPr>
        <w:pStyle w:val="ListBullet"/>
        <w:spacing w:after="60"/>
      </w:pPr>
      <w:r>
        <w:rPr>
          <w:rFonts w:ascii="Times New Roman" w:hAnsi="Times New Roman"/>
          <w:sz w:val="24"/>
        </w:rPr>
        <w:t>The reviewed website demonstrates a strong section-based layout that is easy to understand and visually consistent.</w:t>
      </w:r>
    </w:p>
    <w:p>
      <w:pPr>
        <w:pStyle w:val="ListBullet"/>
        <w:spacing w:after="60"/>
      </w:pPr>
      <w:r>
        <w:rPr>
          <w:rFonts w:ascii="Times New Roman" w:hAnsi="Times New Roman"/>
          <w:sz w:val="24"/>
        </w:rPr>
        <w:t>Features such as hero text, service cards, and contact calls to action are especially well suited to prompt-driven generation workflows.</w:t>
      </w:r>
    </w:p>
    <w:p>
      <w:pPr>
        <w:pStyle w:val="ListBullet"/>
        <w:spacing w:after="60"/>
      </w:pPr>
      <w:r>
        <w:rPr>
          <w:rFonts w:ascii="Times New Roman" w:hAnsi="Times New Roman"/>
          <w:sz w:val="24"/>
        </w:rPr>
        <w:t>Even when AI accelerates development, human review is still needed for polish, content accuracy, and brand-specific refinement.</w:t>
      </w:r>
    </w:p>
    <w:p>
      <w:pPr>
        <w:spacing w:before="160" w:after="120"/>
      </w:pPr>
      <w:r>
        <w:rPr>
          <w:rFonts w:ascii="Times New Roman" w:hAnsi="Times New Roman"/>
          <w:b/>
          <w:sz w:val="28"/>
        </w:rPr>
        <w:t>Conclusion</w:t>
      </w:r>
    </w:p>
    <w:p>
      <w:pPr>
        <w:spacing w:after="120"/>
      </w:pPr>
      <w:r>
        <w:rPr>
          <w:rFonts w:ascii="Times New Roman" w:hAnsi="Times New Roman"/>
          <w:b w:val="0"/>
          <w:i w:val="0"/>
          <w:sz w:val="24"/>
        </w:rPr>
        <w:t>This lab demonstrates how AI-assisted tools such as Cursor AI or Lovable can support rapid website prototyping and production-ready section design. By using the live AISHVI Web Solutions website as visual evidence, the report now includes concrete output rather than only a theoretical workflow description.</w:t>
      </w:r>
    </w:p>
    <w:p>
      <w:pPr>
        <w:spacing w:after="120"/>
      </w:pPr>
      <w:r>
        <w:rPr>
          <w:rFonts w:ascii="Times New Roman" w:hAnsi="Times New Roman"/>
          <w:b w:val="0"/>
          <w:i w:val="0"/>
          <w:sz w:val="24"/>
        </w:rPr>
        <w:t>Overall, the experiment shows that AI can significantly reduce the effort required to build business websites, especially when the required structure is clear and repetitive. The final quality, however, still depends on careful human review and refinement.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