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Rashtreeya Sikshana Samithi Trust</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RV UNIVERSITY</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School of Computer Science and Engineering</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Bengaluru – 560059</w:t>
      </w:r>
    </w:p>
    <w:p w:rsidR="00E87AA5" w:rsidRDefault="00E87AA5">
      <w:pPr>
        <w:pStyle w:val="normal0"/>
        <w:rPr>
          <w:rFonts w:ascii="Times New Roman" w:eastAsia="Times New Roman" w:hAnsi="Times New Roman" w:cs="Times New Roman"/>
          <w:sz w:val="24"/>
          <w:szCs w:val="24"/>
        </w:rPr>
      </w:pPr>
    </w:p>
    <w:p w:rsidR="00E87AA5" w:rsidRDefault="002E4B50">
      <w:pPr>
        <w:pStyle w:val="normal0"/>
        <w:widowControl w:val="0"/>
        <w:spacing w:before="1472" w:line="199" w:lineRule="auto"/>
        <w:jc w:val="center"/>
        <w:rPr>
          <w:rFonts w:ascii="Times New Roman" w:eastAsia="Times New Roman" w:hAnsi="Times New Roman" w:cs="Times New Roman"/>
          <w:sz w:val="24"/>
          <w:szCs w:val="24"/>
        </w:rPr>
      </w:pPr>
      <w:r>
        <w:rPr>
          <w:rFonts w:ascii="Times New Roman" w:eastAsia="Times New Roman" w:hAnsi="Times New Roman" w:cs="Times New Roman"/>
          <w:b/>
          <w:bCs/>
          <w:noProof/>
          <w:sz w:val="28"/>
          <w:szCs w:val="28"/>
          <w:lang w:val="en-US"/>
        </w:rPr>
        <w:drawing>
          <wp:inline distT="19050" distB="19050" distL="19050" distR="19050">
            <wp:extent cx="3177930" cy="1405623"/>
            <wp:effectExtent l="0" t="0" r="0" b="0"/>
            <wp:docPr id="522" name="image482.png"/>
            <wp:cNvGraphicFramePr/>
            <a:graphic xmlns:a="http://schemas.openxmlformats.org/drawingml/2006/main">
              <a:graphicData uri="http://schemas.openxmlformats.org/drawingml/2006/picture">
                <pic:pic xmlns:pic="http://schemas.openxmlformats.org/drawingml/2006/picture">
                  <pic:nvPicPr>
                    <pic:cNvPr id="0" name="image482.png"/>
                    <pic:cNvPicPr preferRelativeResize="0"/>
                  </pic:nvPicPr>
                  <pic:blipFill>
                    <a:blip r:embed="rId7"/>
                    <a:srcRect/>
                    <a:stretch>
                      <a:fillRect/>
                    </a:stretch>
                  </pic:blipFill>
                  <pic:spPr>
                    <a:xfrm>
                      <a:off x="0" y="0"/>
                      <a:ext cx="3177930" cy="1405623"/>
                    </a:xfrm>
                    <a:prstGeom prst="rect">
                      <a:avLst/>
                    </a:prstGeom>
                    <a:ln/>
                  </pic:spPr>
                </pic:pic>
              </a:graphicData>
            </a:graphic>
          </wp:inline>
        </w:drawing>
      </w:r>
    </w:p>
    <w:p w:rsidR="00E87AA5" w:rsidRDefault="00E87AA5">
      <w:pPr>
        <w:pStyle w:val="normal0"/>
        <w:rPr>
          <w:rFonts w:ascii="Times New Roman" w:eastAsia="Times New Roman" w:hAnsi="Times New Roman" w:cs="Times New Roman"/>
          <w:sz w:val="24"/>
          <w:szCs w:val="24"/>
        </w:rPr>
      </w:pPr>
    </w:p>
    <w:p w:rsidR="00E87AA5" w:rsidRDefault="002E4B50">
      <w:pPr>
        <w:pStyle w:val="normal0"/>
        <w:ind w:left="720" w:hanging="72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Foundations of Generative AI</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COURSE CODE: CS3234</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VI SEMESTER B.Tech (Hons.)</w:t>
      </w:r>
    </w:p>
    <w:p w:rsidR="00E87AA5" w:rsidRDefault="00E87AA5">
      <w:pPr>
        <w:pStyle w:val="normal0"/>
        <w:ind w:left="2160"/>
        <w:jc w:val="center"/>
        <w:rPr>
          <w:rFonts w:ascii="Times New Roman" w:eastAsia="Times New Roman" w:hAnsi="Times New Roman" w:cs="Times New Roman"/>
          <w:b/>
          <w:bCs/>
          <w:sz w:val="36"/>
          <w:szCs w:val="36"/>
        </w:rPr>
      </w:pP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LABORATORY MANUAL 2025-2026</w:t>
      </w:r>
    </w:p>
    <w:p w:rsidR="00E87AA5" w:rsidRDefault="00E87AA5">
      <w:pPr>
        <w:pStyle w:val="normal0"/>
        <w:rPr>
          <w:rFonts w:ascii="Times New Roman" w:eastAsia="Times New Roman" w:hAnsi="Times New Roman" w:cs="Times New Roman"/>
          <w:sz w:val="24"/>
          <w:szCs w:val="24"/>
        </w:rPr>
      </w:pP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Rashtreeya Sikshana Samithi Trust</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RV UNIVERSITY</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School of Computer Science and Engineering</w:t>
      </w:r>
    </w:p>
    <w:p w:rsidR="00E87AA5" w:rsidRDefault="002E4B50">
      <w:pPr>
        <w:pStyle w:val="normal0"/>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Bengaluru – 560059</w:t>
      </w:r>
    </w:p>
    <w:p w:rsidR="00E87AA5" w:rsidRDefault="002E4B50">
      <w:pPr>
        <w:pStyle w:val="normal0"/>
        <w:widowControl w:val="0"/>
        <w:spacing w:line="199"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noProof/>
          <w:sz w:val="28"/>
          <w:szCs w:val="28"/>
          <w:lang w:val="en-US"/>
        </w:rPr>
        <w:drawing>
          <wp:inline distT="19050" distB="19050" distL="19050" distR="19050">
            <wp:extent cx="2919413" cy="1293632"/>
            <wp:effectExtent l="0" t="0" r="0" b="0"/>
            <wp:docPr id="634" name="image482.png"/>
            <wp:cNvGraphicFramePr/>
            <a:graphic xmlns:a="http://schemas.openxmlformats.org/drawingml/2006/main">
              <a:graphicData uri="http://schemas.openxmlformats.org/drawingml/2006/picture">
                <pic:pic xmlns:pic="http://schemas.openxmlformats.org/drawingml/2006/picture">
                  <pic:nvPicPr>
                    <pic:cNvPr id="0" name="image482.png"/>
                    <pic:cNvPicPr preferRelativeResize="0"/>
                  </pic:nvPicPr>
                  <pic:blipFill>
                    <a:blip r:embed="rId7"/>
                    <a:srcRect/>
                    <a:stretch>
                      <a:fillRect/>
                    </a:stretch>
                  </pic:blipFill>
                  <pic:spPr>
                    <a:xfrm>
                      <a:off x="0" y="0"/>
                      <a:ext cx="2919413" cy="1293632"/>
                    </a:xfrm>
                    <a:prstGeom prst="rect">
                      <a:avLst/>
                    </a:prstGeom>
                    <a:ln/>
                  </pic:spPr>
                </pic:pic>
              </a:graphicData>
            </a:graphic>
          </wp:inline>
        </w:drawing>
      </w:r>
    </w:p>
    <w:p w:rsidR="00E87AA5" w:rsidRDefault="00E87AA5">
      <w:pPr>
        <w:pStyle w:val="normal0"/>
        <w:rPr>
          <w:rFonts w:ascii="Times New Roman" w:eastAsia="Times New Roman" w:hAnsi="Times New Roman" w:cs="Times New Roman"/>
          <w:sz w:val="24"/>
          <w:szCs w:val="24"/>
        </w:rPr>
      </w:pPr>
    </w:p>
    <w:p w:rsidR="00E87AA5" w:rsidRDefault="002E4B50">
      <w:pPr>
        <w:pStyle w:val="normal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LABORATORY CERTIFICATE</w:t>
      </w:r>
    </w:p>
    <w:p w:rsidR="00E87AA5" w:rsidRDefault="00E87AA5">
      <w:pPr>
        <w:pStyle w:val="normal0"/>
        <w:rPr>
          <w:rFonts w:ascii="Times New Roman" w:eastAsia="Times New Roman" w:hAnsi="Times New Roman" w:cs="Times New Roman"/>
          <w:sz w:val="24"/>
          <w:szCs w:val="24"/>
        </w:rPr>
      </w:pPr>
    </w:p>
    <w:p w:rsidR="00E87AA5" w:rsidRDefault="002E4B50">
      <w:pPr>
        <w:pStyle w:val="normal0"/>
        <w:rPr>
          <w:rFonts w:ascii="Times New Roman" w:eastAsia="Times New Roman" w:hAnsi="Times New Roman" w:cs="Times New Roman"/>
          <w:sz w:val="24"/>
          <w:szCs w:val="24"/>
        </w:rPr>
      </w:pPr>
      <w:r>
        <w:t>This is to certify that Mr./Ms. Shiva Dhanush S has</w:t>
      </w:r>
    </w:p>
    <w:p w:rsidR="00E87AA5" w:rsidRDefault="002E4B5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satisfact</w:t>
      </w:r>
      <w:r>
        <w:rPr>
          <w:rFonts w:ascii="Times New Roman" w:eastAsia="Times New Roman" w:hAnsi="Times New Roman" w:cs="Times New Roman"/>
          <w:sz w:val="24"/>
          <w:szCs w:val="24"/>
        </w:rPr>
        <w:t xml:space="preserve">orily completed the course of experiments in </w:t>
      </w:r>
      <w:r>
        <w:rPr>
          <w:rFonts w:ascii="Times New Roman" w:eastAsia="Times New Roman" w:hAnsi="Times New Roman" w:cs="Times New Roman"/>
          <w:b/>
          <w:bCs/>
          <w:sz w:val="24"/>
          <w:szCs w:val="24"/>
        </w:rPr>
        <w:t>Foundations of Generative AI (CS3234)</w:t>
      </w:r>
      <w:r>
        <w:rPr>
          <w:rFonts w:ascii="Times New Roman" w:eastAsia="Times New Roman" w:hAnsi="Times New Roman" w:cs="Times New Roman"/>
          <w:sz w:val="24"/>
          <w:szCs w:val="24"/>
        </w:rPr>
        <w:t xml:space="preserve"> prescribed by the </w:t>
      </w:r>
      <w:r>
        <w:rPr>
          <w:rFonts w:ascii="Times New Roman" w:eastAsia="Times New Roman" w:hAnsi="Times New Roman" w:cs="Times New Roman"/>
          <w:b/>
          <w:bCs/>
          <w:sz w:val="24"/>
          <w:szCs w:val="24"/>
        </w:rPr>
        <w:t>School of Computer Science and Engineering</w:t>
      </w:r>
      <w:r>
        <w:rPr>
          <w:rFonts w:ascii="Times New Roman" w:eastAsia="Times New Roman" w:hAnsi="Times New Roman" w:cs="Times New Roman"/>
          <w:sz w:val="24"/>
          <w:szCs w:val="24"/>
        </w:rPr>
        <w:t xml:space="preserve"> during the year</w:t>
      </w:r>
    </w:p>
    <w:p w:rsidR="00E87AA5" w:rsidRDefault="002E4B5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2025-26.</w:t>
      </w:r>
    </w:p>
    <w:p w:rsidR="00E87AA5" w:rsidRDefault="00E87AA5">
      <w:pPr>
        <w:pStyle w:val="normal0"/>
        <w:rPr>
          <w:rFonts w:ascii="Times New Roman" w:eastAsia="Times New Roman" w:hAnsi="Times New Roman" w:cs="Times New Roman"/>
          <w:sz w:val="24"/>
          <w:szCs w:val="24"/>
        </w:rPr>
      </w:pPr>
    </w:p>
    <w:p w:rsidR="00E87AA5" w:rsidRDefault="002E4B50">
      <w:pPr>
        <w:pStyle w:val="normal0"/>
        <w:rPr>
          <w:rFonts w:ascii="Times New Roman" w:eastAsia="Times New Roman" w:hAnsi="Times New Roman" w:cs="Times New Roman"/>
          <w:sz w:val="24"/>
          <w:szCs w:val="24"/>
        </w:rPr>
      </w:pPr>
      <w:r>
        <w:t>USN: 1RVU23CSE428    Semester: 6th Semester</w:t>
      </w:r>
    </w:p>
    <w:p w:rsidR="00E87AA5" w:rsidRDefault="00E87AA5">
      <w:pPr>
        <w:pStyle w:val="normal0"/>
        <w:rPr>
          <w:rFonts w:ascii="Times New Roman" w:eastAsia="Times New Roman" w:hAnsi="Times New Roman" w:cs="Times New Roman"/>
          <w:sz w:val="24"/>
          <w:szCs w:val="24"/>
        </w:rPr>
      </w:pPr>
    </w:p>
    <w:tbl>
      <w:tblPr>
        <w:tblStyle w:val="a"/>
        <w:tblW w:w="7320" w:type="dxa"/>
        <w:tblInd w:w="1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3615"/>
        <w:gridCol w:w="3705"/>
      </w:tblGrid>
      <w:tr w:rsidR="00E87AA5">
        <w:trPr>
          <w:cantSplit/>
          <w:trHeight w:val="440"/>
          <w:tblHeader/>
        </w:trPr>
        <w:tc>
          <w:tcPr>
            <w:tcW w:w="7320" w:type="dxa"/>
            <w:gridSpan w:val="2"/>
            <w:shd w:val="clear" w:color="auto" w:fill="auto"/>
            <w:tcMar>
              <w:top w:w="100" w:type="dxa"/>
              <w:left w:w="100" w:type="dxa"/>
              <w:bottom w:w="100" w:type="dxa"/>
              <w:right w:w="100" w:type="dxa"/>
            </w:tcMar>
          </w:tcPr>
          <w:p w:rsidR="00E87AA5" w:rsidRDefault="002E4B50">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E87AA5">
        <w:trPr>
          <w:cantSplit/>
          <w:tblHeader/>
        </w:trPr>
        <w:tc>
          <w:tcPr>
            <w:tcW w:w="3615" w:type="dxa"/>
            <w:shd w:val="clear" w:color="auto" w:fill="auto"/>
            <w:tcMar>
              <w:top w:w="100" w:type="dxa"/>
              <w:left w:w="100" w:type="dxa"/>
              <w:bottom w:w="100" w:type="dxa"/>
              <w:right w:w="100" w:type="dxa"/>
            </w:tcMar>
          </w:tcPr>
          <w:p w:rsidR="00E87AA5" w:rsidRDefault="002E4B50">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Maximum </w:t>
            </w:r>
          </w:p>
        </w:tc>
        <w:tc>
          <w:tcPr>
            <w:tcW w:w="3705" w:type="dxa"/>
            <w:shd w:val="clear" w:color="auto" w:fill="auto"/>
            <w:tcMar>
              <w:top w:w="100" w:type="dxa"/>
              <w:left w:w="100" w:type="dxa"/>
              <w:bottom w:w="100" w:type="dxa"/>
              <w:right w:w="100" w:type="dxa"/>
            </w:tcMar>
          </w:tcPr>
          <w:p w:rsidR="00E87AA5" w:rsidRDefault="002E4B50">
            <w:pPr>
              <w:pStyle w:val="normal0"/>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Obtained</w:t>
            </w:r>
          </w:p>
        </w:tc>
      </w:tr>
      <w:tr w:rsidR="00E87AA5">
        <w:trPr>
          <w:cantSplit/>
          <w:tblHeader/>
        </w:trPr>
        <w:tc>
          <w:tcPr>
            <w:tcW w:w="3615" w:type="dxa"/>
            <w:shd w:val="clear" w:color="auto" w:fill="auto"/>
            <w:tcMar>
              <w:top w:w="100" w:type="dxa"/>
              <w:left w:w="100" w:type="dxa"/>
              <w:bottom w:w="100" w:type="dxa"/>
              <w:right w:w="100" w:type="dxa"/>
            </w:tcMar>
          </w:tcPr>
          <w:p w:rsidR="00E87AA5" w:rsidRDefault="002E4B50">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3705" w:type="dxa"/>
            <w:shd w:val="clear" w:color="auto" w:fill="auto"/>
            <w:tcMar>
              <w:top w:w="100" w:type="dxa"/>
              <w:left w:w="100" w:type="dxa"/>
              <w:bottom w:w="100" w:type="dxa"/>
              <w:right w:w="100" w:type="dxa"/>
            </w:tcMar>
          </w:tcPr>
          <w:p w:rsidR="00E87AA5" w:rsidRDefault="00E87AA5">
            <w:pPr>
              <w:pStyle w:val="normal0"/>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r>
    </w:tbl>
    <w:p w:rsidR="00E87AA5" w:rsidRDefault="00E87AA5">
      <w:pPr>
        <w:pStyle w:val="normal0"/>
        <w:rPr>
          <w:rFonts w:ascii="Times New Roman" w:eastAsia="Times New Roman" w:hAnsi="Times New Roman" w:cs="Times New Roman"/>
          <w:sz w:val="24"/>
          <w:szCs w:val="24"/>
        </w:rPr>
      </w:pPr>
    </w:p>
    <w:p w:rsidR="00E87AA5" w:rsidRDefault="002E4B5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Signature of Faculty In-charge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Program Director</w:t>
      </w:r>
    </w:p>
    <w:p w:rsidR="00E87AA5" w:rsidRDefault="002E4B50">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Date:</w:t>
      </w:r>
    </w:p>
    <w:p w:rsidR="00E87AA5" w:rsidRDefault="00E87AA5">
      <w:pPr>
        <w:pStyle w:val="normal0"/>
        <w:rPr>
          <w:rFonts w:ascii="Times New Roman" w:eastAsia="Times New Roman" w:hAnsi="Times New Roman" w:cs="Times New Roman"/>
          <w:sz w:val="24"/>
          <w:szCs w:val="24"/>
        </w:rPr>
      </w:pPr>
    </w:p>
    <w:p w:rsidR="00E87AA5" w:rsidRDefault="002E4B50">
      <w:pPr>
        <w:pStyle w:val="normal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lastRenderedPageBreak/>
        <w:t>Vision and Mission of the School of Computer Science and Engineering</w:t>
      </w:r>
    </w:p>
    <w:p w:rsidR="00E87AA5" w:rsidRDefault="00E87AA5">
      <w:pPr>
        <w:pStyle w:val="normal0"/>
        <w:rPr>
          <w:rFonts w:ascii="Times New Roman" w:eastAsia="Times New Roman" w:hAnsi="Times New Roman" w:cs="Times New Roman"/>
          <w:sz w:val="24"/>
          <w:szCs w:val="24"/>
        </w:rPr>
      </w:pPr>
    </w:p>
    <w:p w:rsidR="00E87AA5" w:rsidRDefault="002E4B50">
      <w:pPr>
        <w:pStyle w:val="normal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Vision</w:t>
      </w:r>
    </w:p>
    <w:p w:rsidR="00E87AA5" w:rsidRDefault="00E87AA5">
      <w:pPr>
        <w:pStyle w:val="normal0"/>
        <w:rPr>
          <w:rFonts w:ascii="Times New Roman" w:eastAsia="Times New Roman" w:hAnsi="Times New Roman" w:cs="Times New Roman"/>
          <w:sz w:val="24"/>
          <w:szCs w:val="24"/>
        </w:rPr>
      </w:pP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be a pioneering school of Computer Science and Engineering committed to fostering</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liberal education and empowering the next generation of technologists to make a positive</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global socio-economic impact.</w:t>
      </w:r>
    </w:p>
    <w:p w:rsidR="00E87AA5" w:rsidRDefault="00E87AA5" w:rsidP="00411EA6">
      <w:pPr>
        <w:pStyle w:val="normal0"/>
        <w:spacing w:line="360" w:lineRule="auto"/>
        <w:jc w:val="both"/>
        <w:rPr>
          <w:rFonts w:ascii="Times New Roman" w:eastAsia="Times New Roman" w:hAnsi="Times New Roman" w:cs="Times New Roman"/>
          <w:sz w:val="24"/>
          <w:szCs w:val="24"/>
        </w:rPr>
      </w:pPr>
    </w:p>
    <w:p w:rsidR="00E87AA5" w:rsidRDefault="002E4B50" w:rsidP="00411EA6">
      <w:pPr>
        <w:pStyle w:val="norm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Mission</w:t>
      </w:r>
    </w:p>
    <w:p w:rsidR="00E87AA5" w:rsidRDefault="00E87AA5" w:rsidP="00411EA6">
      <w:pPr>
        <w:pStyle w:val="normal0"/>
        <w:spacing w:line="360" w:lineRule="auto"/>
        <w:jc w:val="both"/>
        <w:rPr>
          <w:rFonts w:ascii="Times New Roman" w:eastAsia="Times New Roman" w:hAnsi="Times New Roman" w:cs="Times New Roman"/>
          <w:sz w:val="24"/>
          <w:szCs w:val="24"/>
        </w:rPr>
      </w:pP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be a pioneer in computer science educ</w:t>
      </w:r>
      <w:r>
        <w:rPr>
          <w:rFonts w:ascii="Times New Roman" w:eastAsia="Times New Roman" w:hAnsi="Times New Roman" w:cs="Times New Roman"/>
          <w:sz w:val="24"/>
          <w:szCs w:val="24"/>
        </w:rPr>
        <w:t>ation and benchmark ourselves with the</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world's top computer science and engineering institutions.</w:t>
      </w: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provide state-of-the-art facilities that enable exemplary pedagogy, advanced</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research, innovation and entrepreneurship in emerging technologies of computer</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science.</w:t>
      </w: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promote a culture of cooperation and inclusiveness among students and faculty</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from diverse communities enabling them to take part in interdisciplinary and</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multidisciplinary research, contributing to institution-building.</w:t>
      </w: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foster excellence through national and international academic, industry</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collaborations, bringing in diverse perspectives to drive innovation.</w:t>
      </w:r>
    </w:p>
    <w:p w:rsidR="00E87AA5" w:rsidRDefault="002E4B50" w:rsidP="00411EA6">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To nurture a talented pool of ethical, se</w:t>
      </w:r>
      <w:r>
        <w:rPr>
          <w:rFonts w:ascii="Times New Roman" w:eastAsia="Times New Roman" w:hAnsi="Times New Roman" w:cs="Times New Roman"/>
          <w:sz w:val="24"/>
          <w:szCs w:val="24"/>
        </w:rPr>
        <w:t>lf-driven and empathetic problem solvers to</w:t>
      </w:r>
      <w:r w:rsidR="00411EA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achieve sustainable development goals.</w:t>
      </w:r>
    </w:p>
    <w:p w:rsidR="00E87AA5" w:rsidRDefault="00E87AA5">
      <w:pPr>
        <w:pStyle w:val="normal0"/>
        <w:jc w:val="both"/>
        <w:rPr>
          <w:rFonts w:ascii="Times New Roman" w:eastAsia="Times New Roman" w:hAnsi="Times New Roman" w:cs="Times New Roman"/>
          <w:sz w:val="24"/>
          <w:szCs w:val="24"/>
        </w:rPr>
      </w:pPr>
    </w:p>
    <w:p w:rsidR="00E87AA5" w:rsidRDefault="002E4B50">
      <w:pPr>
        <w:pStyle w:val="normal0"/>
        <w:ind w:left="7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EDUCATIONAL OBJECTIVES (PEOs)</w:t>
      </w:r>
    </w:p>
    <w:p w:rsidR="00E87AA5" w:rsidRDefault="00E87AA5">
      <w:pPr>
        <w:pStyle w:val="normal0"/>
        <w:jc w:val="both"/>
        <w:rPr>
          <w:rFonts w:ascii="Times New Roman" w:eastAsia="Times New Roman" w:hAnsi="Times New Roman" w:cs="Times New Roman"/>
          <w:sz w:val="24"/>
          <w:szCs w:val="24"/>
        </w:rPr>
      </w:pP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PEO1</w:t>
      </w:r>
      <w:r>
        <w:rPr>
          <w:rFonts w:ascii="Times New Roman" w:eastAsia="Times New Roman" w:hAnsi="Times New Roman" w:cs="Times New Roman"/>
          <w:sz w:val="24"/>
          <w:szCs w:val="24"/>
        </w:rPr>
        <w:t>: Graduates will be able to demonstrate excellence in the field of Computer Science and</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through adva</w:t>
      </w:r>
      <w:r>
        <w:rPr>
          <w:rFonts w:ascii="Times New Roman" w:eastAsia="Times New Roman" w:hAnsi="Times New Roman" w:cs="Times New Roman"/>
          <w:sz w:val="24"/>
          <w:szCs w:val="24"/>
        </w:rPr>
        <w:t>nced research and entrepreneurship.</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PEO2</w:t>
      </w:r>
      <w:r>
        <w:rPr>
          <w:rFonts w:ascii="Times New Roman" w:eastAsia="Times New Roman" w:hAnsi="Times New Roman" w:cs="Times New Roman"/>
          <w:sz w:val="24"/>
          <w:szCs w:val="24"/>
        </w:rPr>
        <w:t>: Graduates will be able to achieve excellence in innovation through national and international academic and industry collaborations.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PEO3</w:t>
      </w:r>
      <w:r>
        <w:rPr>
          <w:rFonts w:ascii="Times New Roman" w:eastAsia="Times New Roman" w:hAnsi="Times New Roman" w:cs="Times New Roman"/>
          <w:sz w:val="24"/>
          <w:szCs w:val="24"/>
        </w:rPr>
        <w:t>: Graduates will be able to actively engage in cutting-edge interdisciplinary and multidisciplinary research.</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PEO4</w:t>
      </w:r>
      <w:r>
        <w:rPr>
          <w:rFonts w:ascii="Times New Roman" w:eastAsia="Times New Roman" w:hAnsi="Times New Roman" w:cs="Times New Roman"/>
          <w:sz w:val="24"/>
          <w:szCs w:val="24"/>
        </w:rPr>
        <w:t>: Graduates will be able to function effectively as a talented pool of ethical, sustainable, self-driven and life-long empathetic problem solv</w:t>
      </w:r>
      <w:r>
        <w:rPr>
          <w:rFonts w:ascii="Times New Roman" w:eastAsia="Times New Roman" w:hAnsi="Times New Roman" w:cs="Times New Roman"/>
          <w:sz w:val="24"/>
          <w:szCs w:val="24"/>
        </w:rPr>
        <w:t>ers.</w:t>
      </w:r>
    </w:p>
    <w:p w:rsidR="00E87AA5" w:rsidRDefault="00E87AA5">
      <w:pPr>
        <w:pStyle w:val="normal0"/>
        <w:jc w:val="both"/>
        <w:rPr>
          <w:rFonts w:ascii="Times New Roman" w:eastAsia="Times New Roman" w:hAnsi="Times New Roman" w:cs="Times New Roman"/>
          <w:sz w:val="24"/>
          <w:szCs w:val="24"/>
        </w:rPr>
      </w:pPr>
    </w:p>
    <w:p w:rsidR="00E87AA5" w:rsidRDefault="002E4B50">
      <w:pPr>
        <w:pStyle w:val="normal0"/>
        <w:ind w:left="144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 OUTCOMES (POs)</w:t>
      </w:r>
    </w:p>
    <w:p w:rsidR="00E87AA5" w:rsidRDefault="00E87AA5">
      <w:pPr>
        <w:pStyle w:val="normal0"/>
        <w:jc w:val="both"/>
        <w:rPr>
          <w:rFonts w:ascii="Times New Roman" w:eastAsia="Times New Roman" w:hAnsi="Times New Roman" w:cs="Times New Roman"/>
          <w:sz w:val="24"/>
          <w:szCs w:val="24"/>
        </w:rPr>
      </w:pP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Graduates will be able to:</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w:t>
      </w:r>
      <w:r>
        <w:rPr>
          <w:rFonts w:ascii="Times New Roman" w:eastAsia="Times New Roman" w:hAnsi="Times New Roman" w:cs="Times New Roman"/>
          <w:sz w:val="24"/>
          <w:szCs w:val="24"/>
        </w:rPr>
        <w:t>: Engineering Knowledge. Apply the knowledge of mathematics, science, engineering</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fundamentals, and an engineering specialization to the solution of complex engineering problems.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PO2</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Problem Analysis. Identify, formulate, review research literature, and analyse complex</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problems reaching substantiated conclusions using first principles of mathematics,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 sciences, and engineering sciences.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PO3</w:t>
      </w:r>
      <w:r>
        <w:rPr>
          <w:rFonts w:ascii="Times New Roman" w:eastAsia="Times New Roman" w:hAnsi="Times New Roman" w:cs="Times New Roman"/>
          <w:sz w:val="24"/>
          <w:szCs w:val="24"/>
        </w:rPr>
        <w:t>: Design/Development of Sol</w:t>
      </w:r>
      <w:r>
        <w:rPr>
          <w:rFonts w:ascii="Times New Roman" w:eastAsia="Times New Roman" w:hAnsi="Times New Roman" w:cs="Times New Roman"/>
          <w:sz w:val="24"/>
          <w:szCs w:val="24"/>
        </w:rPr>
        <w:t>utions. Design solutions for complex engineering problems and design system components or processes that meet the specified needs with appropriate consideration for the public health and safety, and the cultural, societal, and environmental considerations.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PO4</w:t>
      </w:r>
      <w:r>
        <w:rPr>
          <w:rFonts w:ascii="Times New Roman" w:eastAsia="Times New Roman" w:hAnsi="Times New Roman" w:cs="Times New Roman"/>
          <w:sz w:val="24"/>
          <w:szCs w:val="24"/>
        </w:rPr>
        <w:t>: Conduct Investigations of Complex Problems. Use research-based knowledge and research</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methods including design of experiments, analysis and interpretation of data, and synthesis of the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to provide valid conclusions.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PO5</w:t>
      </w:r>
      <w:r>
        <w:rPr>
          <w:rFonts w:ascii="Times New Roman" w:eastAsia="Times New Roman" w:hAnsi="Times New Roman" w:cs="Times New Roman"/>
          <w:sz w:val="24"/>
          <w:szCs w:val="24"/>
        </w:rPr>
        <w:t>: Modern Tool Usage.</w:t>
      </w:r>
      <w:r>
        <w:rPr>
          <w:rFonts w:ascii="Times New Roman" w:eastAsia="Times New Roman" w:hAnsi="Times New Roman" w:cs="Times New Roman"/>
          <w:sz w:val="24"/>
          <w:szCs w:val="24"/>
        </w:rPr>
        <w:t xml:space="preserve"> Create, select, and apply appropriate techniques, resources, and modern engineering and IT tools including prediction and modelling to complex engineering activities with an understanding of the limitations.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PO6</w:t>
      </w:r>
      <w:r>
        <w:rPr>
          <w:rFonts w:ascii="Times New Roman" w:eastAsia="Times New Roman" w:hAnsi="Times New Roman" w:cs="Times New Roman"/>
          <w:sz w:val="24"/>
          <w:szCs w:val="24"/>
        </w:rPr>
        <w:t xml:space="preserve">: The Engineer and Society. Apply reasoning </w:t>
      </w:r>
      <w:r>
        <w:rPr>
          <w:rFonts w:ascii="Times New Roman" w:eastAsia="Times New Roman" w:hAnsi="Times New Roman" w:cs="Times New Roman"/>
          <w:sz w:val="24"/>
          <w:szCs w:val="24"/>
        </w:rPr>
        <w:t>informed by the contextual knowledge to assess societal, health, safety, legal and cultural issues, and the consequent responsibilities relevant to the professional engineering practice.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PO7</w:t>
      </w:r>
      <w:r>
        <w:rPr>
          <w:rFonts w:ascii="Times New Roman" w:eastAsia="Times New Roman" w:hAnsi="Times New Roman" w:cs="Times New Roman"/>
          <w:sz w:val="24"/>
          <w:szCs w:val="24"/>
        </w:rPr>
        <w:t>: Environment and Sustainability. Understand the impact of the pro</w:t>
      </w:r>
      <w:r>
        <w:rPr>
          <w:rFonts w:ascii="Times New Roman" w:eastAsia="Times New Roman" w:hAnsi="Times New Roman" w:cs="Times New Roman"/>
          <w:sz w:val="24"/>
          <w:szCs w:val="24"/>
        </w:rPr>
        <w:t>fessional engineering solutions in societal and environmental contexts, and demonstrate the knowledge of, and need for sustainable development.</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PO8</w:t>
      </w:r>
      <w:r>
        <w:rPr>
          <w:rFonts w:ascii="Times New Roman" w:eastAsia="Times New Roman" w:hAnsi="Times New Roman" w:cs="Times New Roman"/>
          <w:sz w:val="24"/>
          <w:szCs w:val="24"/>
        </w:rPr>
        <w:t>: Individual and Teamwork. Function effectively as an individual, and as a member or leader in diverse teams,</w:t>
      </w:r>
      <w:r>
        <w:rPr>
          <w:rFonts w:ascii="Times New Roman" w:eastAsia="Times New Roman" w:hAnsi="Times New Roman" w:cs="Times New Roman"/>
          <w:sz w:val="24"/>
          <w:szCs w:val="24"/>
        </w:rPr>
        <w:t xml:space="preserve"> and in multidisciplinary settings.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PO9</w:t>
      </w:r>
      <w:r>
        <w:rPr>
          <w:rFonts w:ascii="Times New Roman" w:eastAsia="Times New Roman" w:hAnsi="Times New Roman" w:cs="Times New Roman"/>
          <w:sz w:val="24"/>
          <w:szCs w:val="24"/>
        </w:rPr>
        <w:t>: Ethics. Apply ethical principles and commit to professional ethics and responsibilities and norms of the engineering practice.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PO10</w:t>
      </w:r>
      <w:r>
        <w:rPr>
          <w:rFonts w:ascii="Times New Roman" w:eastAsia="Times New Roman" w:hAnsi="Times New Roman" w:cs="Times New Roman"/>
          <w:sz w:val="24"/>
          <w:szCs w:val="24"/>
        </w:rPr>
        <w:t>: Communication. Communicate effectively on complex engineering activities with the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community and with society at large, such as, being able to comprehend and write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effective reports and design documentation, make effective presentations, and give and receive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instructions.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PO11</w:t>
      </w:r>
      <w:r>
        <w:rPr>
          <w:rFonts w:ascii="Times New Roman" w:eastAsia="Times New Roman" w:hAnsi="Times New Roman" w:cs="Times New Roman"/>
          <w:sz w:val="24"/>
          <w:szCs w:val="24"/>
        </w:rPr>
        <w:t>: Project Management and Finance. Demonstrat</w:t>
      </w:r>
      <w:r>
        <w:rPr>
          <w:rFonts w:ascii="Times New Roman" w:eastAsia="Times New Roman" w:hAnsi="Times New Roman" w:cs="Times New Roman"/>
          <w:sz w:val="24"/>
          <w:szCs w:val="24"/>
        </w:rPr>
        <w:t>e knowledge and understanding of the</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engineering and management principles and apply these to one’s own work, as a member and</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leader in a team, to manage projects and in multidisciplinary environments.</w:t>
      </w:r>
    </w:p>
    <w:p w:rsidR="00E87AA5" w:rsidRDefault="002E4B50">
      <w:pPr>
        <w:pStyle w:val="normal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PO12</w:t>
      </w:r>
      <w:r>
        <w:rPr>
          <w:rFonts w:ascii="Times New Roman" w:eastAsia="Times New Roman" w:hAnsi="Times New Roman" w:cs="Times New Roman"/>
          <w:sz w:val="24"/>
          <w:szCs w:val="24"/>
        </w:rPr>
        <w:t>: Life-Long Learning. Recognize the need for and have the preparation and ability to engage in independent and life-long learning in the broadest context of technological change.</w:t>
      </w:r>
    </w:p>
    <w:p w:rsidR="00E87AA5" w:rsidRDefault="002E4B50">
      <w:pPr>
        <w:pStyle w:val="normal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855"/>
        <w:gridCol w:w="8505"/>
      </w:tblGrid>
      <w:tr w:rsidR="00E87AA5">
        <w:trPr>
          <w:cantSplit/>
          <w:trHeight w:val="440"/>
          <w:tblHeader/>
        </w:trPr>
        <w:tc>
          <w:tcPr>
            <w:tcW w:w="9360" w:type="dxa"/>
            <w:gridSpan w:val="2"/>
            <w:shd w:val="clear" w:color="auto" w:fill="auto"/>
            <w:tcMar>
              <w:top w:w="100" w:type="dxa"/>
              <w:left w:w="100" w:type="dxa"/>
              <w:bottom w:w="100" w:type="dxa"/>
              <w:right w:w="100" w:type="dxa"/>
            </w:tcMar>
          </w:tcPr>
          <w:p w:rsidR="00E87AA5" w:rsidRDefault="002E4B50">
            <w:pPr>
              <w:pStyle w:val="normal0"/>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Course Outcomes: After completing the course, the students will be able to:</w:t>
            </w:r>
          </w:p>
        </w:tc>
      </w:tr>
      <w:tr w:rsidR="00E87AA5">
        <w:trPr>
          <w:cantSplit/>
          <w:trHeight w:val="765"/>
          <w:tblHeader/>
        </w:trPr>
        <w:tc>
          <w:tcPr>
            <w:tcW w:w="85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CO1 </w:t>
            </w:r>
          </w:p>
        </w:tc>
        <w:tc>
          <w:tcPr>
            <w:tcW w:w="850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Explore fundamental concepts of Generative AI and its diverse applications in various</w:t>
            </w:r>
          </w:p>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industries.</w:t>
            </w:r>
          </w:p>
        </w:tc>
      </w:tr>
      <w:tr w:rsidR="00E87AA5">
        <w:trPr>
          <w:cantSplit/>
          <w:tblHeader/>
        </w:trPr>
        <w:tc>
          <w:tcPr>
            <w:tcW w:w="85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CO2</w:t>
            </w:r>
          </w:p>
        </w:tc>
        <w:tc>
          <w:tcPr>
            <w:tcW w:w="850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prompt engineering principles when working with LLMs such as ChatGPT.</w:t>
            </w:r>
          </w:p>
        </w:tc>
      </w:tr>
      <w:tr w:rsidR="00E87AA5">
        <w:trPr>
          <w:cantSplit/>
          <w:tblHeader/>
        </w:trPr>
        <w:tc>
          <w:tcPr>
            <w:tcW w:w="85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CO3</w:t>
            </w:r>
          </w:p>
        </w:tc>
        <w:tc>
          <w:tcPr>
            <w:tcW w:w="850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Utilize multimodal LLMs to generate text, audio, image, video content.</w:t>
            </w:r>
          </w:p>
        </w:tc>
      </w:tr>
      <w:tr w:rsidR="00E87AA5">
        <w:trPr>
          <w:cantSplit/>
          <w:tblHeader/>
        </w:trPr>
        <w:tc>
          <w:tcPr>
            <w:tcW w:w="85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CO4</w:t>
            </w:r>
          </w:p>
        </w:tc>
        <w:tc>
          <w:tcPr>
            <w:tcW w:w="850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LLMs into software engineering workflows such as code generation, refactoring, and debugging.</w:t>
            </w:r>
          </w:p>
        </w:tc>
      </w:tr>
      <w:tr w:rsidR="00E87AA5">
        <w:trPr>
          <w:cantSplit/>
          <w:tblHeader/>
        </w:trPr>
        <w:tc>
          <w:tcPr>
            <w:tcW w:w="85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CO5</w:t>
            </w:r>
          </w:p>
        </w:tc>
        <w:tc>
          <w:tcPr>
            <w:tcW w:w="8505" w:type="dxa"/>
            <w:shd w:val="clear" w:color="auto" w:fill="auto"/>
            <w:tcMar>
              <w:top w:w="100" w:type="dxa"/>
              <w:left w:w="100" w:type="dxa"/>
              <w:bottom w:w="100" w:type="dxa"/>
              <w:right w:w="100" w:type="dxa"/>
            </w:tcMar>
          </w:tcPr>
          <w:p w:rsidR="00E87AA5" w:rsidRDefault="002E4B50">
            <w:pPr>
              <w:pStyle w:val="normal0"/>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Apply generative AI skills to develop a project that addresses a real-world use case.</w:t>
            </w:r>
          </w:p>
        </w:tc>
      </w:tr>
    </w:tbl>
    <w:p w:rsidR="00E87AA5" w:rsidRDefault="00E87AA5">
      <w:pPr>
        <w:pStyle w:val="normal0"/>
        <w:rPr>
          <w:rFonts w:ascii="Times New Roman" w:eastAsia="Times New Roman" w:hAnsi="Times New Roman" w:cs="Times New Roman"/>
          <w:sz w:val="24"/>
          <w:szCs w:val="24"/>
        </w:rPr>
      </w:pPr>
    </w:p>
    <w:p w:rsidR="00E87AA5" w:rsidRDefault="002E4B50">
      <w:pPr>
        <w:pStyle w:val="normal0"/>
        <w:jc w:val="center"/>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lastRenderedPageBreak/>
        <w:t>LIST OF PROGRAMS</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First prompts using ChatGPT/Gemini/Perplexity/Claude, Prompt example of launch</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Email for a Workshop, Using DALL-E via Image creator, creating a video using Fliki.ai</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Kalaido.ai</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Kaggle, Fast.AI, Hugging Face (Installation of Transformer Module, Sentiment</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analysis, NLP, Translation and summarization and sentence embedding)</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of Persona Prompt, Use of Cognitive Verifier Pattern, Question Refinement Pattern,</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Provide New Information and Ask Questions, Root Prompt</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Chain of thought, Tabular format, fill in the blank, RGC, zero shot, one shot and</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few shots prompting</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w:t>
      </w:r>
      <w:r>
        <w:rPr>
          <w:rFonts w:ascii="Times New Roman" w:eastAsia="Times New Roman" w:hAnsi="Times New Roman" w:cs="Times New Roman"/>
          <w:sz w:val="24"/>
          <w:szCs w:val="24"/>
        </w:rPr>
        <w:t>ng ChatGPT/Gemini: Generate your resume, Simulate a complete interview</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Cursor AI/Lovable: Create a website, web app</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Gemini-Pro: Generate API Key, Examples for accessing the Model using API Key</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Meta's LLama3 Models using Replicate/Groq / Use Oll</w:t>
      </w:r>
      <w:r>
        <w:rPr>
          <w:rFonts w:ascii="Times New Roman" w:eastAsia="Times New Roman" w:hAnsi="Times New Roman" w:cs="Times New Roman"/>
          <w:sz w:val="24"/>
          <w:szCs w:val="24"/>
        </w:rPr>
        <w:t>ama/LM Studio to deploy</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Llama3 locally</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Experimenting open-source models with hugging face (zero shot audio classification,</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automatic speech recognition, Text to speech)</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Hands on lab using Lang Chain and Lang Flow</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RAG based LLM Project using Vecto</w:t>
      </w:r>
      <w:r>
        <w:rPr>
          <w:rFonts w:ascii="Times New Roman" w:eastAsia="Times New Roman" w:hAnsi="Times New Roman" w:cs="Times New Roman"/>
          <w:sz w:val="24"/>
          <w:szCs w:val="24"/>
        </w:rPr>
        <w:t>r DB</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a Simple LLM Agent using phi data framework</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LLMs for Code Generation and Bug Detection in Software Development</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Using multimodal LLMs for Visual Question Answering</w:t>
      </w:r>
    </w:p>
    <w:p w:rsidR="00E87AA5" w:rsidRDefault="002E4B50">
      <w:pPr>
        <w:pStyle w:val="normal0"/>
        <w:numPr>
          <w:ilvl w:val="0"/>
          <w:numId w:val="17"/>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course project using LLMs such as Llama/Gemini with stream lit / g</w:t>
      </w:r>
      <w:r>
        <w:rPr>
          <w:rFonts w:ascii="Times New Roman" w:eastAsia="Times New Roman" w:hAnsi="Times New Roman" w:cs="Times New Roman"/>
          <w:sz w:val="24"/>
          <w:szCs w:val="24"/>
        </w:rPr>
        <w:t>radio as</w:t>
      </w:r>
    </w:p>
    <w:p w:rsidR="00E87AA5" w:rsidRDefault="002E4B50">
      <w:pPr>
        <w:pStyle w:val="normal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front-end</w:t>
      </w:r>
    </w:p>
    <w:p w:rsidR="00E87AA5" w:rsidRDefault="00E87AA5">
      <w:pPr>
        <w:pStyle w:val="normal0"/>
        <w:jc w:val="center"/>
        <w:rPr>
          <w:rFonts w:ascii="Times New Roman" w:eastAsia="Times New Roman" w:hAnsi="Times New Roman" w:cs="Times New Roman"/>
          <w:b/>
          <w:bCs/>
          <w:sz w:val="24"/>
          <w:szCs w:val="24"/>
          <w:u w:val="single"/>
        </w:rPr>
      </w:pPr>
    </w:p>
    <w:p w:rsidR="00E87AA5" w:rsidRDefault="002E4B50">
      <w:pPr>
        <w:pStyle w:val="normal0"/>
        <w:spacing w:after="200" w:line="360" w:lineRule="auto"/>
        <w:jc w:val="both"/>
        <w:rPr>
          <w:rFonts w:ascii="Times New Roman" w:eastAsia="Times New Roman" w:hAnsi="Times New Roman" w:cs="Times New Roman"/>
          <w:b/>
          <w:bCs/>
          <w:color w:val="FF0000"/>
          <w:sz w:val="24"/>
          <w:szCs w:val="24"/>
        </w:rPr>
      </w:pPr>
      <w:r>
        <w:t>Exp 1 : Foundational Interaction &amp; Multimodal Generative AI</w:t>
      </w:r>
    </w:p>
    <w:p>
      <w:pPr>
        <w:spacing w:after="80"/>
      </w:pPr>
      <w:r>
        <w:rPr>
          <w:b/>
          <w:i w:val="0"/>
        </w:rPr>
        <w:t>Generating an email for an event</w:t>
      </w:r>
    </w:p>
    <w:p>
      <w:pPr>
        <w:spacing w:after="80"/>
      </w:pPr>
      <w:r>
        <w:rPr>
          <w:b/>
          <w:i w:val="0"/>
        </w:rPr>
        <w:t>Tools: ChatGPT</w:t>
      </w:r>
    </w:p>
    <w:p>
      <w:pPr>
        <w:spacing w:after="80"/>
      </w:pPr>
      <w:r>
        <w:rPr>
          <w:b/>
          <w:i w:val="0"/>
        </w:rPr>
        <w:t>Prompt:</w:t>
      </w:r>
    </w:p>
    <w:p>
      <w:pPr>
        <w:spacing w:after="40"/>
      </w:pPr>
      <w:r>
        <w:rPr>
          <w:b w:val="0"/>
          <w:i w:val="0"/>
        </w:rPr>
        <w:t>You are the Student Coordinator of RV University Sports Council.</w:t>
      </w:r>
    </w:p>
    <w:p>
      <w:pPr>
        <w:spacing w:after="40"/>
      </w:pPr>
      <w:r>
        <w:rPr>
          <w:b w:val="0"/>
          <w:i w:val="0"/>
        </w:rPr>
        <w:t>Draft a professional campus-wide email to students announcing the upcoming RV University Inter-School Football Tournament.</w:t>
      </w:r>
    </w:p>
    <w:p>
      <w:pPr>
        <w:spacing w:after="40"/>
      </w:pPr>
      <w:r>
        <w:rPr>
          <w:b w:val="0"/>
          <w:i w:val="0"/>
        </w:rPr>
        <w:t>The email must include the following clearly labeled sections:</w:t>
      </w:r>
    </w:p>
    <w:p>
      <w:pPr>
        <w:spacing w:after="40"/>
      </w:pPr>
      <w:r>
        <w:rPr>
          <w:b w:val="0"/>
          <w:i w:val="0"/>
        </w:rPr>
        <w:t>1. Introduction</w:t>
      </w:r>
    </w:p>
    <w:p>
      <w:pPr>
        <w:spacing w:after="40"/>
      </w:pPr>
      <w:r>
        <w:rPr>
          <w:b w:val="0"/>
          <w:i w:val="0"/>
        </w:rPr>
        <w:t>Briefly explain the importance of inter-school sports events and student participation in football tournaments.</w:t>
      </w:r>
    </w:p>
    <w:p>
      <w:pPr>
        <w:spacing w:after="40"/>
      </w:pPr>
      <w:r>
        <w:rPr>
          <w:b w:val="0"/>
          <w:i w:val="0"/>
        </w:rPr>
        <w:t>Highlight how such events promote teamwork, fitness, school spirit, and leadership.</w:t>
      </w:r>
    </w:p>
    <w:p>
      <w:pPr>
        <w:spacing w:after="40"/>
      </w:pPr>
      <w:r>
        <w:rPr>
          <w:b w:val="0"/>
          <w:i w:val="0"/>
        </w:rPr>
        <w:t>2. Event Details</w:t>
      </w:r>
    </w:p>
    <w:p>
      <w:pPr>
        <w:spacing w:after="40"/>
      </w:pPr>
      <w:r>
        <w:rPr>
          <w:b w:val="0"/>
          <w:i w:val="0"/>
        </w:rPr>
        <w:t>Date of the tournament: (use a placeholder)</w:t>
      </w:r>
    </w:p>
    <w:p>
      <w:pPr>
        <w:spacing w:after="40"/>
      </w:pPr>
      <w:r>
        <w:rPr>
          <w:b w:val="0"/>
          <w:i w:val="0"/>
        </w:rPr>
        <w:t>Time: (use a placeholder)</w:t>
      </w:r>
    </w:p>
    <w:p>
      <w:pPr>
        <w:spacing w:after="40"/>
      </w:pPr>
      <w:r>
        <w:rPr>
          <w:b w:val="0"/>
          <w:i w:val="0"/>
        </w:rPr>
        <w:t>Venue: (use a placeholder)</w:t>
      </w:r>
    </w:p>
    <w:p>
      <w:pPr>
        <w:spacing w:after="40"/>
      </w:pPr>
      <w:r>
        <w:rPr>
          <w:b w:val="0"/>
          <w:i w:val="0"/>
        </w:rPr>
        <w:t>3. Match Day Itinerary</w:t>
      </w:r>
    </w:p>
    <w:p>
      <w:pPr>
        <w:spacing w:after="40"/>
      </w:pPr>
      <w:r>
        <w:rPr>
          <w:b w:val="0"/>
          <w:i w:val="0"/>
        </w:rPr>
        <w:t>Provide a concise time-wise agenda including:</w:t>
      </w:r>
    </w:p>
    <w:p>
      <w:pPr>
        <w:spacing w:after="40"/>
      </w:pPr>
      <w:r>
        <w:rPr>
          <w:b w:val="0"/>
          <w:i w:val="0"/>
        </w:rPr>
        <w:t>Team reporting and registration</w:t>
      </w:r>
    </w:p>
    <w:p>
      <w:pPr>
        <w:spacing w:after="40"/>
      </w:pPr>
      <w:r>
        <w:rPr>
          <w:b w:val="0"/>
          <w:i w:val="0"/>
        </w:rPr>
        <w:t>Opening ceremony</w:t>
      </w:r>
    </w:p>
    <w:p>
      <w:pPr>
        <w:spacing w:after="40"/>
      </w:pPr>
      <w:r>
        <w:rPr>
          <w:b w:val="0"/>
          <w:i w:val="0"/>
        </w:rPr>
        <w:t>League matches</w:t>
      </w:r>
    </w:p>
    <w:p>
      <w:pPr>
        <w:spacing w:after="40"/>
      </w:pPr>
      <w:r>
        <w:rPr>
          <w:b w:val="0"/>
          <w:i w:val="0"/>
        </w:rPr>
        <w:t>Semi-final</w:t>
      </w:r>
    </w:p>
    <w:p>
      <w:pPr>
        <w:spacing w:after="40"/>
      </w:pPr>
      <w:r>
        <w:rPr>
          <w:b w:val="0"/>
          <w:i w:val="0"/>
        </w:rPr>
        <w:t>Final match</w:t>
      </w:r>
    </w:p>
    <w:p>
      <w:pPr>
        <w:spacing w:after="40"/>
      </w:pPr>
      <w:r>
        <w:rPr>
          <w:b w:val="0"/>
          <w:i w:val="0"/>
        </w:rPr>
        <w:t>Prize distribution</w:t>
      </w:r>
    </w:p>
    <w:p>
      <w:pPr>
        <w:spacing w:after="40"/>
      </w:pPr>
      <w:r>
        <w:rPr>
          <w:b w:val="0"/>
          <w:i w:val="0"/>
        </w:rPr>
        <w:t>4. Required Instructions</w:t>
      </w:r>
    </w:p>
    <w:p>
      <w:pPr>
        <w:spacing w:after="40"/>
      </w:pPr>
      <w:r>
        <w:rPr>
          <w:b w:val="0"/>
          <w:i w:val="0"/>
        </w:rPr>
        <w:t>Mention what participants should bring or prepare, such as sports kit, ID card, football studs, water bottle, and team jersey.</w:t>
      </w:r>
    </w:p>
    <w:p>
      <w:pPr>
        <w:spacing w:after="40"/>
      </w:pPr>
      <w:r>
        <w:rPr>
          <w:b w:val="0"/>
          <w:i w:val="0"/>
        </w:rPr>
        <w:t>Clearly state that students from all schools of RV University are welcome either as participants or audience members.</w:t>
      </w:r>
    </w:p>
    <w:p>
      <w:pPr>
        <w:spacing w:after="40"/>
      </w:pPr>
      <w:r>
        <w:rPr>
          <w:b w:val="0"/>
          <w:i w:val="0"/>
        </w:rPr>
        <w:t>5. Call to Action</w:t>
      </w:r>
    </w:p>
    <w:p>
      <w:pPr>
        <w:spacing w:after="40"/>
      </w:pPr>
      <w:r>
        <w:rPr>
          <w:b w:val="0"/>
          <w:i w:val="0"/>
        </w:rPr>
        <w:t>Encourage students to register early and support their school teams.</w:t>
      </w:r>
    </w:p>
    <w:p>
      <w:pPr>
        <w:spacing w:after="40"/>
      </w:pPr>
      <w:r>
        <w:rPr>
          <w:b w:val="0"/>
          <w:i w:val="0"/>
        </w:rPr>
        <w:t>Include a placeholder for the registration link or coordinator contact details.</w:t>
      </w:r>
    </w:p>
    <w:p>
      <w:pPr>
        <w:spacing w:after="40"/>
      </w:pPr>
      <w:r>
        <w:rPr>
          <w:b w:val="0"/>
          <w:i w:val="0"/>
        </w:rPr>
        <w:t>6. Closing</w:t>
      </w:r>
    </w:p>
    <w:p>
      <w:pPr>
        <w:spacing w:after="40"/>
      </w:pPr>
      <w:r>
        <w:rPr>
          <w:b w:val="0"/>
          <w:i w:val="0"/>
        </w:rPr>
        <w:t>Close the email politely and professionally.</w:t>
      </w:r>
    </w:p>
    <w:p>
      <w:pPr>
        <w:spacing w:after="40"/>
      </w:pPr>
      <w:r>
        <w:rPr>
          <w:b w:val="0"/>
          <w:i w:val="0"/>
        </w:rPr>
        <w:t>Sign off as Student Coordinator, RV University Sports Council.</w:t>
      </w:r>
    </w:p>
    <w:p>
      <w:pPr>
        <w:spacing w:after="40"/>
      </w:pPr>
      <w:r>
        <w:rPr>
          <w:b w:val="0"/>
          <w:i w:val="0"/>
        </w:rPr>
        <w:t>Tone requirements:</w:t>
      </w:r>
    </w:p>
    <w:p>
      <w:pPr>
        <w:spacing w:after="40"/>
      </w:pPr>
      <w:r>
        <w:rPr>
          <w:b w:val="0"/>
          <w:i w:val="0"/>
        </w:rPr>
        <w:t>Professional, energetic, and student-friendly.</w:t>
      </w:r>
    </w:p>
    <w:p>
      <w:pPr>
        <w:spacing w:after="40"/>
      </w:pPr>
      <w:r>
        <w:rPr>
          <w:b w:val="0"/>
          <w:i w:val="0"/>
        </w:rPr>
        <w:t>Suitable for a university-wide announcement.</w:t>
      </w:r>
    </w:p>
    <w:p>
      <w:pPr>
        <w:spacing w:after="40"/>
      </w:pPr>
      <w:r>
        <w:rPr>
          <w:b w:val="0"/>
          <w:i w:val="0"/>
        </w:rPr>
        <w:t>Concise but informative.</w:t>
      </w:r>
    </w:p>
    <w:p>
      <w:pPr>
        <w:spacing w:after="80"/>
      </w:pPr>
      <w:r>
        <w:rPr>
          <w:b/>
          <w:i w:val="0"/>
        </w:rPr>
        <w:t>Deliverable:</w:t>
      </w:r>
    </w:p>
    <w:p>
      <w:pPr>
        <w:spacing w:after="40"/>
      </w:pPr>
      <w:r>
        <w:rPr>
          <w:b w:val="0"/>
          <w:i w:val="0"/>
        </w:rPr>
        <w:t>Subject: RV University Inter-School Football Tournament 2026 - Registration Open</w:t>
      </w:r>
    </w:p>
    <w:p>
      <w:pPr>
        <w:spacing w:after="40"/>
      </w:pPr>
      <w:r>
        <w:rPr>
          <w:b w:val="0"/>
          <w:i w:val="0"/>
        </w:rPr>
        <w:t>To: All Students, RV University</w:t>
      </w:r>
    </w:p>
    <w:p>
      <w:pPr>
        <w:spacing w:after="40"/>
      </w:pPr>
      <w:r>
        <w:rPr>
          <w:b w:val="0"/>
          <w:i w:val="0"/>
        </w:rPr>
        <w:t>From: Student Coordinator, RV University Sports Council</w:t>
      </w:r>
    </w:p>
    <w:p>
      <w:pPr>
        <w:spacing w:after="40"/>
      </w:pPr>
      <w:r>
        <w:rPr>
          <w:b w:val="0"/>
          <w:i w:val="0"/>
        </w:rPr>
        <w:t>Dear Students,</w:t>
      </w:r>
    </w:p>
    <w:p>
      <w:pPr>
        <w:spacing w:after="40"/>
      </w:pPr>
      <w:r>
        <w:rPr>
          <w:b w:val="0"/>
          <w:i w:val="0"/>
        </w:rPr>
        <w:t>Please find below the details of our upcoming RV University Inter-School Football Tournament 2026. We are excited to invite participants and supporters from every school to come together for a day of energy, competition, and campus spirit.</w:t>
      </w:r>
    </w:p>
    <w:p>
      <w:pPr>
        <w:spacing w:after="40"/>
      </w:pPr>
      <w:r>
        <w:rPr>
          <w:b w:val="0"/>
          <w:i w:val="0"/>
        </w:rPr>
        <w:t>1. Introduction</w:t>
      </w:r>
    </w:p>
    <w:p>
      <w:pPr>
        <w:spacing w:after="40"/>
      </w:pPr>
      <w:r>
        <w:rPr>
          <w:b w:val="0"/>
          <w:i w:val="0"/>
        </w:rPr>
        <w:t>Inter-school sporting events play an important role in university life by encouraging teamwork, discipline, leadership, and physical fitness. Football, in particular, brings together strategy, coordination, and resilience, making it one of the most engaging team sports on campus. This tournament is designed to strengthen bonds across schools while celebrating talent and sportsmanship at RV University.</w:t>
      </w:r>
    </w:p>
    <w:p>
      <w:pPr>
        <w:spacing w:after="40"/>
      </w:pPr>
      <w:r>
        <w:rPr>
          <w:b w:val="0"/>
          <w:i w:val="0"/>
        </w:rPr>
        <w:t>2. Event Details</w:t>
      </w:r>
    </w:p>
    <w:p>
      <w:pPr>
        <w:spacing w:after="40"/>
      </w:pPr>
      <w:r>
        <w:rPr>
          <w:b w:val="0"/>
          <w:i w:val="0"/>
        </w:rPr>
        <w:t>Time: 8:00 AM - 6:30 PM</w:t>
      </w:r>
    </w:p>
    <w:p>
      <w:pPr>
        <w:spacing w:after="40"/>
      </w:pPr>
      <w:r>
        <w:rPr>
          <w:b w:val="0"/>
          <w:i w:val="0"/>
        </w:rPr>
        <w:t>Venue: Main Football Ground, RV University Campus</w:t>
      </w:r>
    </w:p>
    <w:p>
      <w:pPr>
        <w:spacing w:after="40"/>
      </w:pPr>
      <w:r>
        <w:rPr>
          <w:b w:val="0"/>
          <w:i w:val="0"/>
        </w:rPr>
        <w:t>3. Match Day Itinerary</w:t>
      </w:r>
    </w:p>
    <w:p>
      <w:pPr>
        <w:spacing w:after="40"/>
      </w:pPr>
      <w:r>
        <w:rPr>
          <w:b w:val="0"/>
          <w:i w:val="0"/>
        </w:rPr>
        <w:t>The event will follow the schedule given below:</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Times New Roman" w:hAnsi="Times New Roman" w:eastAsia="Times New Roman"/>
                <w:sz w:val="22"/>
              </w:rPr>
              <w:t>Time</w:t>
            </w:r>
          </w:p>
        </w:tc>
        <w:tc>
          <w:tcPr>
            <w:tcW w:type="dxa" w:w="4968"/>
            <w:vAlign w:val="center"/>
          </w:tcPr>
          <w:p>
            <w:r>
              <w:rPr>
                <w:rFonts w:ascii="Times New Roman" w:hAnsi="Times New Roman" w:eastAsia="Times New Roman"/>
                <w:sz w:val="22"/>
              </w:rPr>
              <w:t>Agenda Item</w:t>
            </w:r>
          </w:p>
        </w:tc>
      </w:tr>
      <w:tr>
        <w:tc>
          <w:tcPr>
            <w:tcW w:type="dxa" w:w="4968"/>
            <w:vAlign w:val="center"/>
          </w:tcPr>
          <w:p>
            <w:r>
              <w:rPr>
                <w:rFonts w:ascii="Times New Roman" w:hAnsi="Times New Roman" w:eastAsia="Times New Roman"/>
                <w:sz w:val="22"/>
              </w:rPr>
              <w:t>8:00 AM</w:t>
            </w:r>
          </w:p>
        </w:tc>
        <w:tc>
          <w:tcPr>
            <w:tcW w:type="dxa" w:w="4968"/>
            <w:vAlign w:val="center"/>
          </w:tcPr>
          <w:p>
            <w:r>
              <w:rPr>
                <w:rFonts w:ascii="Times New Roman" w:hAnsi="Times New Roman" w:eastAsia="Times New Roman"/>
                <w:sz w:val="22"/>
              </w:rPr>
              <w:t>Team reporting, registration, and jersey verification.</w:t>
            </w:r>
          </w:p>
        </w:tc>
      </w:tr>
      <w:tr>
        <w:tc>
          <w:tcPr>
            <w:tcW w:type="dxa" w:w="4968"/>
            <w:vAlign w:val="center"/>
          </w:tcPr>
          <w:p>
            <w:r>
              <w:rPr>
                <w:rFonts w:ascii="Times New Roman" w:hAnsi="Times New Roman" w:eastAsia="Times New Roman"/>
                <w:sz w:val="22"/>
              </w:rPr>
              <w:t>8:45 AM</w:t>
            </w:r>
          </w:p>
        </w:tc>
        <w:tc>
          <w:tcPr>
            <w:tcW w:type="dxa" w:w="4968"/>
            <w:vAlign w:val="center"/>
          </w:tcPr>
          <w:p>
            <w:r>
              <w:rPr>
                <w:rFonts w:ascii="Times New Roman" w:hAnsi="Times New Roman" w:eastAsia="Times New Roman"/>
                <w:sz w:val="22"/>
              </w:rPr>
              <w:t>Opening ceremony and welcome address by the Sports Council.</w:t>
            </w:r>
          </w:p>
        </w:tc>
      </w:tr>
      <w:tr>
        <w:tc>
          <w:tcPr>
            <w:tcW w:type="dxa" w:w="4968"/>
            <w:vAlign w:val="center"/>
          </w:tcPr>
          <w:p>
            <w:r>
              <w:rPr>
                <w:rFonts w:ascii="Times New Roman" w:hAnsi="Times New Roman" w:eastAsia="Times New Roman"/>
                <w:sz w:val="22"/>
              </w:rPr>
              <w:t>9:15 AM</w:t>
            </w:r>
          </w:p>
        </w:tc>
        <w:tc>
          <w:tcPr>
            <w:tcW w:type="dxa" w:w="4968"/>
            <w:vAlign w:val="center"/>
          </w:tcPr>
          <w:p>
            <w:r>
              <w:rPr>
                <w:rFonts w:ascii="Times New Roman" w:hAnsi="Times New Roman" w:eastAsia="Times New Roman"/>
                <w:sz w:val="22"/>
              </w:rPr>
              <w:t>League stage matches begin across the university football ground.</w:t>
            </w:r>
          </w:p>
        </w:tc>
      </w:tr>
      <w:tr>
        <w:tc>
          <w:tcPr>
            <w:tcW w:type="dxa" w:w="4968"/>
            <w:vAlign w:val="center"/>
          </w:tcPr>
          <w:p>
            <w:r>
              <w:rPr>
                <w:rFonts w:ascii="Times New Roman" w:hAnsi="Times New Roman" w:eastAsia="Times New Roman"/>
                <w:sz w:val="22"/>
              </w:rPr>
              <w:t>1:00 PM</w:t>
            </w:r>
          </w:p>
        </w:tc>
        <w:tc>
          <w:tcPr>
            <w:tcW w:type="dxa" w:w="4968"/>
            <w:vAlign w:val="center"/>
          </w:tcPr>
          <w:p>
            <w:r>
              <w:rPr>
                <w:rFonts w:ascii="Times New Roman" w:hAnsi="Times New Roman" w:eastAsia="Times New Roman"/>
                <w:sz w:val="22"/>
              </w:rPr>
              <w:t>Lunch break and team strategy regroup.</w:t>
            </w:r>
          </w:p>
        </w:tc>
      </w:tr>
      <w:tr>
        <w:tc>
          <w:tcPr>
            <w:tcW w:type="dxa" w:w="4968"/>
            <w:vAlign w:val="center"/>
          </w:tcPr>
          <w:p>
            <w:r>
              <w:rPr>
                <w:rFonts w:ascii="Times New Roman" w:hAnsi="Times New Roman" w:eastAsia="Times New Roman"/>
                <w:sz w:val="22"/>
              </w:rPr>
              <w:t>2:00 PM</w:t>
            </w:r>
          </w:p>
        </w:tc>
        <w:tc>
          <w:tcPr>
            <w:tcW w:type="dxa" w:w="4968"/>
            <w:vAlign w:val="center"/>
          </w:tcPr>
          <w:p>
            <w:r>
              <w:rPr>
                <w:rFonts w:ascii="Times New Roman" w:hAnsi="Times New Roman" w:eastAsia="Times New Roman"/>
                <w:sz w:val="22"/>
              </w:rPr>
              <w:t>Semi-final matches.</w:t>
            </w:r>
          </w:p>
        </w:tc>
      </w:tr>
      <w:tr>
        <w:tc>
          <w:tcPr>
            <w:tcW w:type="dxa" w:w="4968"/>
            <w:vAlign w:val="center"/>
          </w:tcPr>
          <w:p>
            <w:r>
              <w:rPr>
                <w:rFonts w:ascii="Times New Roman" w:hAnsi="Times New Roman" w:eastAsia="Times New Roman"/>
                <w:sz w:val="22"/>
              </w:rPr>
              <w:t>4:30 PM</w:t>
            </w:r>
          </w:p>
        </w:tc>
        <w:tc>
          <w:tcPr>
            <w:tcW w:type="dxa" w:w="4968"/>
            <w:vAlign w:val="center"/>
          </w:tcPr>
          <w:p>
            <w:r>
              <w:rPr>
                <w:rFonts w:ascii="Times New Roman" w:hAnsi="Times New Roman" w:eastAsia="Times New Roman"/>
                <w:sz w:val="22"/>
              </w:rPr>
              <w:t>Championship final match.</w:t>
            </w:r>
          </w:p>
        </w:tc>
      </w:tr>
      <w:tr>
        <w:tc>
          <w:tcPr>
            <w:tcW w:type="dxa" w:w="4968"/>
            <w:vAlign w:val="center"/>
          </w:tcPr>
          <w:p>
            <w:r>
              <w:rPr>
                <w:rFonts w:ascii="Times New Roman" w:hAnsi="Times New Roman" w:eastAsia="Times New Roman"/>
                <w:sz w:val="22"/>
              </w:rPr>
              <w:t>5:45 PM</w:t>
            </w:r>
          </w:p>
        </w:tc>
        <w:tc>
          <w:tcPr>
            <w:tcW w:type="dxa" w:w="4968"/>
            <w:vAlign w:val="center"/>
          </w:tcPr>
          <w:p>
            <w:r>
              <w:rPr>
                <w:rFonts w:ascii="Times New Roman" w:hAnsi="Times New Roman" w:eastAsia="Times New Roman"/>
                <w:sz w:val="22"/>
              </w:rPr>
              <w:t>Prize distribution, medals, and best player recognition.</w:t>
            </w:r>
          </w:p>
        </w:tc>
      </w:tr>
    </w:tbl>
    <w:p>
      <w:pPr>
        <w:spacing w:after="40"/>
      </w:pPr>
      <w:r>
        <w:rPr>
          <w:b w:val="0"/>
          <w:i w:val="0"/>
        </w:rPr>
        <w:t>4. Required Instructions</w:t>
      </w:r>
    </w:p>
    <w:p>
      <w:pPr>
        <w:spacing w:after="40"/>
      </w:pPr>
      <w:r>
        <w:rPr>
          <w:b w:val="0"/>
          <w:i w:val="0"/>
        </w:rPr>
        <w:t>To ensure smooth participation, students are requested to carry the following items:</w:t>
      </w:r>
    </w:p>
    <w:p>
      <w:pPr>
        <w:spacing w:after="40"/>
      </w:pPr>
      <w:r>
        <w:rPr>
          <w:b w:val="0"/>
          <w:i w:val="0"/>
        </w:rPr>
        <w:t>Valid RV University ID card.</w:t>
      </w:r>
    </w:p>
    <w:p>
      <w:pPr>
        <w:spacing w:after="40"/>
      </w:pPr>
      <w:r>
        <w:rPr>
          <w:b w:val="0"/>
          <w:i w:val="0"/>
        </w:rPr>
        <w:t>Team jersey and football studs.</w:t>
      </w:r>
    </w:p>
    <w:p>
      <w:pPr>
        <w:spacing w:after="40"/>
      </w:pPr>
      <w:r>
        <w:rPr>
          <w:b w:val="0"/>
          <w:i w:val="0"/>
        </w:rPr>
        <w:t>Personal water bottle and basic first-aid essentials.</w:t>
      </w:r>
    </w:p>
    <w:p>
      <w:pPr>
        <w:spacing w:after="40"/>
      </w:pPr>
      <w:r>
        <w:rPr>
          <w:b w:val="0"/>
          <w:i w:val="0"/>
        </w:rPr>
        <w:t>Students from all schools of RV University are welcome, either as registered players or as audience members cheering for their teams.</w:t>
      </w:r>
    </w:p>
    <w:p>
      <w:pPr>
        <w:spacing w:after="40"/>
      </w:pPr>
      <w:r>
        <w:rPr>
          <w:b w:val="0"/>
          <w:i w:val="0"/>
        </w:rPr>
        <w:t>5. Call to Action</w:t>
      </w:r>
    </w:p>
    <w:p>
      <w:pPr>
        <w:spacing w:after="40"/>
      </w:pPr>
      <w:r>
        <w:rPr>
          <w:b w:val="0"/>
          <w:i w:val="0"/>
        </w:rPr>
        <w:t>We encourage all interested teams to register at the earliest and make this tournament a memorable celebration of university sportsmanship. Please complete team registration on or before April 18, 2026 using the sports council form below.</w:t>
      </w:r>
    </w:p>
    <w:p>
      <w:pPr>
        <w:spacing w:after="40"/>
      </w:pPr>
      <w:r>
        <w:rPr>
          <w:b w:val="0"/>
          <w:i w:val="0"/>
        </w:rPr>
        <w:t>Registration Link: https://rvu.example.edu/football2026</w:t>
      </w:r>
    </w:p>
    <w:p>
      <w:pPr>
        <w:spacing w:after="40"/>
      </w:pPr>
      <w:r>
        <w:rPr>
          <w:b w:val="0"/>
          <w:i w:val="0"/>
        </w:rPr>
        <w:t>6. Closing</w:t>
      </w:r>
    </w:p>
    <w:p>
      <w:pPr>
        <w:spacing w:after="40"/>
      </w:pPr>
      <w:r>
        <w:rPr>
          <w:b w:val="0"/>
          <w:i w:val="0"/>
        </w:rPr>
        <w:t>Thank you for your enthusiastic support of campus sports. We look forward to seeing all schools come together for an exciting day of football at RV University.</w:t>
      </w:r>
    </w:p>
    <w:p>
      <w:pPr>
        <w:spacing w:after="40"/>
      </w:pPr>
      <w:r>
        <w:rPr>
          <w:b w:val="0"/>
          <w:i w:val="0"/>
        </w:rPr>
        <w:t>Best Regards,</w:t>
      </w:r>
    </w:p>
    <w:p>
      <w:pPr>
        <w:spacing w:after="40"/>
      </w:pPr>
      <w:r>
        <w:rPr>
          <w:b w:val="0"/>
          <w:i w:val="0"/>
        </w:rPr>
        <w:t>Shivadhanush S</w:t>
      </w:r>
    </w:p>
    <w:p>
      <w:pPr>
        <w:spacing w:after="40"/>
      </w:pPr>
      <w:r>
        <w:rPr>
          <w:b w:val="0"/>
          <w:i w:val="0"/>
        </w:rPr>
        <w:t>Student Coordinator</w:t>
      </w:r>
    </w:p>
    <w:p>
      <w:pPr>
        <w:spacing w:after="40"/>
      </w:pPr>
      <w:r>
        <w:rPr>
          <w:b w:val="0"/>
          <w:i w:val="0"/>
        </w:rPr>
        <w:t>RV University Sports Council</w:t>
      </w:r>
    </w:p>
    <w:p>
      <w:pPr>
        <w:spacing w:after="80"/>
      </w:pPr>
      <w:r>
        <w:rPr>
          <w:b/>
          <w:i w:val="0"/>
        </w:rPr>
        <w:t>Generating a Brochure for the event</w:t>
      </w:r>
    </w:p>
    <w:p>
      <w:pPr>
        <w:spacing w:after="80"/>
      </w:pPr>
      <w:r>
        <w:rPr>
          <w:b/>
          <w:i w:val="0"/>
        </w:rPr>
        <w:t>Tools: Canva</w:t>
      </w:r>
    </w:p>
    <w:p>
      <w:pPr>
        <w:spacing w:after="80"/>
      </w:pPr>
      <w:r>
        <w:rPr>
          <w:b/>
          <w:i w:val="0"/>
        </w:rPr>
        <w:t>Prompt:</w:t>
      </w:r>
    </w:p>
    <w:p>
      <w:pPr>
        <w:spacing w:after="40"/>
      </w:pPr>
      <w:r>
        <w:rPr>
          <w:b w:val="0"/>
          <w:i w:val="0"/>
        </w:rPr>
        <w:t>Create a dynamic, modern, and professional one-page brochure for a university football tournament titled:</w:t>
      </w:r>
    </w:p>
    <w:p>
      <w:pPr>
        <w:spacing w:after="40"/>
      </w:pPr>
      <w:r>
        <w:rPr>
          <w:b w:val="0"/>
          <w:i w:val="0"/>
        </w:rPr>
        <w:t>"RV University Inter-School Football Tournament 2026"</w:t>
      </w:r>
    </w:p>
    <w:p>
      <w:pPr>
        <w:spacing w:after="40"/>
      </w:pPr>
      <w:r>
        <w:rPr>
          <w:b w:val="0"/>
          <w:i w:val="0"/>
        </w:rPr>
        <w:t>Design style requirements:</w:t>
      </w:r>
    </w:p>
    <w:p>
      <w:pPr>
        <w:spacing w:after="40"/>
      </w:pPr>
      <w:r>
        <w:rPr>
          <w:b w:val="0"/>
          <w:i w:val="0"/>
        </w:rPr>
        <w:t>Energetic, sporty, and youth-focused.</w:t>
      </w:r>
    </w:p>
    <w:p>
      <w:pPr>
        <w:spacing w:after="40"/>
      </w:pPr>
      <w:r>
        <w:rPr>
          <w:b w:val="0"/>
          <w:i w:val="0"/>
        </w:rPr>
        <w:t>Suitable for a university sports event.</w:t>
      </w:r>
    </w:p>
    <w:p>
      <w:pPr>
        <w:spacing w:after="40"/>
      </w:pPr>
      <w:r>
        <w:rPr>
          <w:b w:val="0"/>
          <w:i w:val="0"/>
        </w:rPr>
        <w:t>Use a football theme with green field textures, bold action shapes, and balanced university branding colors.</w:t>
      </w:r>
    </w:p>
    <w:p>
      <w:pPr>
        <w:spacing w:after="40"/>
      </w:pPr>
      <w:r>
        <w:rPr>
          <w:b w:val="0"/>
          <w:i w:val="0"/>
        </w:rPr>
        <w:t>Include clean icons or silhouettes such as football, trophy, whistle, stadium lights, and cheering crowd.</w:t>
      </w:r>
    </w:p>
    <w:p>
      <w:pPr>
        <w:spacing w:after="40"/>
      </w:pPr>
      <w:r>
        <w:rPr>
          <w:b w:val="0"/>
          <w:i w:val="0"/>
        </w:rPr>
        <w:t>Avoid clutter and keep the layout readable for notice boards and social media sharing.</w:t>
      </w:r>
    </w:p>
    <w:p>
      <w:pPr>
        <w:spacing w:after="40"/>
      </w:pPr>
      <w:r>
        <w:rPr>
          <w:b w:val="0"/>
          <w:i w:val="0"/>
        </w:rPr>
        <w:t>Content to include (structured clearly):</w:t>
      </w:r>
    </w:p>
    <w:p>
      <w:pPr>
        <w:spacing w:after="40"/>
      </w:pPr>
      <w:r>
        <w:rPr>
          <w:b w:val="0"/>
          <w:i w:val="0"/>
        </w:rPr>
        <w:t>Header Section</w:t>
      </w:r>
    </w:p>
    <w:p>
      <w:pPr>
        <w:spacing w:after="40"/>
      </w:pPr>
      <w:r>
        <w:rPr>
          <w:b w:val="0"/>
          <w:i w:val="0"/>
        </w:rPr>
        <w:t>Title: RV University Inter-School Football Tournament 2026</w:t>
      </w:r>
    </w:p>
    <w:p>
      <w:pPr>
        <w:spacing w:after="40"/>
      </w:pPr>
      <w:r>
        <w:rPr>
          <w:b w:val="0"/>
          <w:i w:val="0"/>
        </w:rPr>
        <w:t>Subtitle: One Campus. Many Teams. One Champion.</w:t>
      </w:r>
    </w:p>
    <w:p>
      <w:pPr>
        <w:spacing w:after="40"/>
      </w:pPr>
      <w:r>
        <w:rPr>
          <w:b w:val="0"/>
          <w:i w:val="0"/>
        </w:rPr>
        <w:t>Why This Event Matters</w:t>
      </w:r>
    </w:p>
    <w:p>
      <w:pPr>
        <w:spacing w:after="40"/>
      </w:pPr>
      <w:r>
        <w:rPr>
          <w:b w:val="0"/>
          <w:i w:val="0"/>
        </w:rPr>
        <w:t>Short summary on student engagement, teamwork, and sportsmanship.</w:t>
      </w:r>
    </w:p>
    <w:p>
      <w:pPr>
        <w:spacing w:after="40"/>
      </w:pPr>
      <w:r>
        <w:rPr>
          <w:b w:val="0"/>
          <w:i w:val="0"/>
        </w:rPr>
        <w:t>Bullet points:</w:t>
      </w:r>
    </w:p>
    <w:p>
      <w:pPr>
        <w:spacing w:after="40"/>
      </w:pPr>
      <w:r>
        <w:rPr>
          <w:b w:val="0"/>
          <w:i w:val="0"/>
        </w:rPr>
        <w:t>Inter-school team spirit</w:t>
      </w:r>
    </w:p>
    <w:p>
      <w:pPr>
        <w:spacing w:after="40"/>
      </w:pPr>
      <w:r>
        <w:rPr>
          <w:b w:val="0"/>
          <w:i w:val="0"/>
        </w:rPr>
        <w:t>Leadership and discipline</w:t>
      </w:r>
    </w:p>
    <w:p>
      <w:pPr>
        <w:spacing w:after="40"/>
      </w:pPr>
      <w:r>
        <w:rPr>
          <w:b w:val="0"/>
          <w:i w:val="0"/>
        </w:rPr>
        <w:t>Fitness and active participation</w:t>
      </w:r>
    </w:p>
    <w:p>
      <w:pPr>
        <w:spacing w:after="40"/>
      </w:pPr>
      <w:r>
        <w:rPr>
          <w:b w:val="0"/>
          <w:i w:val="0"/>
        </w:rPr>
        <w:t>Event Details</w:t>
      </w:r>
    </w:p>
    <w:p>
      <w:pPr>
        <w:spacing w:after="40"/>
      </w:pPr>
      <w:r>
        <w:rPr>
          <w:b w:val="0"/>
          <w:i w:val="0"/>
        </w:rPr>
        <w:t>Time: 8:00 AM - 6:30 PM</w:t>
      </w:r>
    </w:p>
    <w:p>
      <w:pPr>
        <w:spacing w:after="40"/>
      </w:pPr>
      <w:r>
        <w:rPr>
          <w:b w:val="0"/>
          <w:i w:val="0"/>
        </w:rPr>
        <w:t>Venue: Main Football Ground, RV University Campus</w:t>
      </w:r>
    </w:p>
    <w:p>
      <w:pPr>
        <w:spacing w:after="40"/>
      </w:pPr>
      <w:r>
        <w:rPr>
          <w:b w:val="0"/>
          <w:i w:val="0"/>
        </w:rPr>
        <w:t>Tournament Highlights (timeline style)</w:t>
      </w:r>
    </w:p>
    <w:p>
      <w:pPr>
        <w:spacing w:after="40"/>
      </w:pPr>
      <w:r>
        <w:rPr>
          <w:b w:val="0"/>
          <w:i w:val="0"/>
        </w:rPr>
        <w:t>Registration and reporting</w:t>
      </w:r>
    </w:p>
    <w:p>
      <w:pPr>
        <w:spacing w:after="40"/>
      </w:pPr>
      <w:r>
        <w:rPr>
          <w:b w:val="0"/>
          <w:i w:val="0"/>
        </w:rPr>
        <w:t>Opening ceremony</w:t>
      </w:r>
    </w:p>
    <w:p>
      <w:pPr>
        <w:spacing w:after="40"/>
      </w:pPr>
      <w:r>
        <w:rPr>
          <w:b w:val="0"/>
          <w:i w:val="0"/>
        </w:rPr>
        <w:t>League matches</w:t>
      </w:r>
    </w:p>
    <w:p>
      <w:pPr>
        <w:spacing w:after="40"/>
      </w:pPr>
      <w:r>
        <w:rPr>
          <w:b w:val="0"/>
          <w:i w:val="0"/>
        </w:rPr>
        <w:t>Semi-finals</w:t>
      </w:r>
    </w:p>
    <w:p>
      <w:pPr>
        <w:spacing w:after="40"/>
      </w:pPr>
      <w:r>
        <w:rPr>
          <w:b w:val="0"/>
          <w:i w:val="0"/>
        </w:rPr>
        <w:t>Grand finale</w:t>
      </w:r>
    </w:p>
    <w:p>
      <w:pPr>
        <w:spacing w:after="40"/>
      </w:pPr>
      <w:r>
        <w:rPr>
          <w:b w:val="0"/>
          <w:i w:val="0"/>
        </w:rPr>
        <w:t>Prize distribution</w:t>
      </w:r>
    </w:p>
    <w:p>
      <w:pPr>
        <w:spacing w:after="40"/>
      </w:pPr>
      <w:r>
        <w:rPr>
          <w:b w:val="0"/>
          <w:i w:val="0"/>
        </w:rPr>
        <w:t>Who Should Attend</w:t>
      </w:r>
    </w:p>
    <w:p>
      <w:pPr>
        <w:spacing w:after="40"/>
      </w:pPr>
      <w:r>
        <w:rPr>
          <w:b w:val="0"/>
          <w:i w:val="0"/>
        </w:rPr>
        <w:t>Student football teams from all schools</w:t>
      </w:r>
    </w:p>
    <w:p>
      <w:pPr>
        <w:spacing w:after="40"/>
      </w:pPr>
      <w:r>
        <w:rPr>
          <w:b w:val="0"/>
          <w:i w:val="0"/>
        </w:rPr>
        <w:t>Faculty mentors and sports coordinators</w:t>
      </w:r>
    </w:p>
    <w:p>
      <w:pPr>
        <w:spacing w:after="40"/>
      </w:pPr>
      <w:r>
        <w:rPr>
          <w:b w:val="0"/>
          <w:i w:val="0"/>
        </w:rPr>
        <w:t>Students supporting their school teams</w:t>
      </w:r>
    </w:p>
    <w:p>
      <w:pPr>
        <w:spacing w:after="40"/>
      </w:pPr>
      <w:r>
        <w:rPr>
          <w:b w:val="0"/>
          <w:i w:val="0"/>
        </w:rPr>
        <w:t>What to Bring</w:t>
      </w:r>
    </w:p>
    <w:p>
      <w:pPr>
        <w:spacing w:after="40"/>
      </w:pPr>
      <w:r>
        <w:rPr>
          <w:b w:val="0"/>
          <w:i w:val="0"/>
        </w:rPr>
        <w:t>College ID card</w:t>
      </w:r>
    </w:p>
    <w:p>
      <w:pPr>
        <w:spacing w:after="40"/>
      </w:pPr>
      <w:r>
        <w:rPr>
          <w:b w:val="0"/>
          <w:i w:val="0"/>
        </w:rPr>
        <w:t>Team jersey and sports shoes</w:t>
      </w:r>
    </w:p>
    <w:p>
      <w:pPr>
        <w:spacing w:after="40"/>
      </w:pPr>
      <w:r>
        <w:rPr>
          <w:b w:val="0"/>
          <w:i w:val="0"/>
        </w:rPr>
        <w:t>Water bottle and sports gear</w:t>
      </w:r>
    </w:p>
    <w:p>
      <w:pPr>
        <w:spacing w:after="40"/>
      </w:pPr>
      <w:r>
        <w:rPr>
          <w:b w:val="0"/>
          <w:i w:val="0"/>
        </w:rPr>
        <w:t>Footer</w:t>
      </w:r>
    </w:p>
    <w:p>
      <w:pPr>
        <w:spacing w:after="40"/>
      </w:pPr>
      <w:r>
        <w:rPr>
          <w:b w:val="0"/>
          <w:i w:val="0"/>
        </w:rPr>
        <w:t>Organized by: RV University Sports Council</w:t>
      </w:r>
    </w:p>
    <w:p>
      <w:pPr>
        <w:spacing w:after="40"/>
      </w:pPr>
      <w:r>
        <w:rPr>
          <w:b w:val="0"/>
          <w:i w:val="0"/>
        </w:rPr>
        <w:t>Call-to-action: Register by April 18, 2026</w:t>
      </w:r>
    </w:p>
    <w:p>
      <w:pPr>
        <w:spacing w:after="40"/>
      </w:pPr>
      <w:r>
        <w:rPr>
          <w:b w:val="0"/>
          <w:i w:val="0"/>
        </w:rPr>
        <w:t>Output expectations:</w:t>
      </w:r>
    </w:p>
    <w:p>
      <w:pPr>
        <w:spacing w:after="40"/>
      </w:pPr>
      <w:r>
        <w:rPr>
          <w:b w:val="0"/>
          <w:i w:val="0"/>
        </w:rPr>
        <w:t>Portrait layout, A4 poster style.</w:t>
      </w:r>
    </w:p>
    <w:p>
      <w:pPr>
        <w:spacing w:after="40"/>
      </w:pPr>
      <w:r>
        <w:rPr>
          <w:b w:val="0"/>
          <w:i w:val="0"/>
        </w:rPr>
        <w:t>Readable typography with strong visual hierarchy.</w:t>
      </w:r>
    </w:p>
    <w:p>
      <w:pPr>
        <w:spacing w:after="40"/>
      </w:pPr>
      <w:r>
        <w:rPr>
          <w:b w:val="0"/>
          <w:i w:val="0"/>
        </w:rPr>
        <w:t>Suitable for digital circulation and campus display boards.</w:t>
      </w:r>
    </w:p>
    <w:p>
      <w:pPr>
        <w:spacing w:after="40"/>
      </w:pPr>
      <w:r>
        <w:rPr>
          <w:b w:val="0"/>
          <w:i w:val="0"/>
        </w:rPr>
        <w:t>Professional university-event finish.</w:t>
      </w:r>
    </w:p>
    <w:p>
      <w:pPr>
        <w:spacing w:after="80"/>
      </w:pPr>
      <w:r>
        <w:rPr>
          <w:b/>
          <w:i w:val="0"/>
        </w:rPr>
        <w:t>Output:</w:t>
      </w:r>
    </w:p>
    <w:p>
      <w:pPr>
        <w:spacing w:after="40"/>
      </w:pPr>
      <w:r>
        <w:rPr>
          <w:b w:val="0"/>
          <w:i w:val="0"/>
        </w:rPr>
        <w:t>Selected Canva poster concept link: https://www.canva.com/d/r7XcaPInq9rc-62</w:t>
      </w:r>
    </w:p>
    <w:p>
      <w:pPr>
        <w:spacing w:after="40"/>
      </w:pPr>
      <w:r>
        <w:rPr>
          <w:b w:val="0"/>
          <w:i w:val="0"/>
        </w:rPr>
        <w:t>Generated brochure concept summary:</w:t>
      </w:r>
    </w:p>
    <w:p>
      <w:pPr>
        <w:spacing w:after="40"/>
      </w:pPr>
      <w:r>
        <w:rPr>
          <w:b w:val="0"/>
          <w:i w:val="0"/>
        </w:rPr>
        <w:t>The brochure opens with a bold stadium-style header carrying the title RV University Inter-School Football Tournament 2026 and the subtitle One Campus. Many Teams. One Champion.</w:t>
      </w:r>
    </w:p>
    <w:p>
      <w:pPr>
        <w:spacing w:after="40"/>
      </w:pPr>
      <w:r>
        <w:rPr>
          <w:b w:val="0"/>
          <w:i w:val="0"/>
        </w:rPr>
        <w:t>A hero visual features a football in motion over a green turf-inspired background with subtle geometric overlays in RV University themed colors.</w:t>
      </w:r>
    </w:p>
    <w:p>
      <w:pPr>
        <w:spacing w:after="40"/>
      </w:pPr>
      <w:r>
        <w:rPr>
          <w:b w:val="0"/>
          <w:i w:val="0"/>
        </w:rPr>
        <w:t>Event details are displayed in highlighted blocks for date, time, venue, and organizing body so they are easy to read from a distance.</w:t>
      </w:r>
    </w:p>
    <w:p>
      <w:pPr>
        <w:spacing w:after="40"/>
      </w:pPr>
      <w:r>
        <w:rPr>
          <w:b w:val="0"/>
          <w:i w:val="0"/>
        </w:rPr>
        <w:t>The embedded poster visual below is the final brochure-style output included in this lab record.</w:t>
      </w:r>
    </w:p>
    <w:p>
      <w:pPr>
        <w:jc w:val="center"/>
      </w:pPr>
      <w:r>
        <w:drawing>
          <wp:inline xmlns:a="http://schemas.openxmlformats.org/drawingml/2006/main" xmlns:pic="http://schemas.openxmlformats.org/drawingml/2006/picture">
            <wp:extent cx="5303520" cy="7576457"/>
            <wp:docPr id="635" name="Picture 1"/>
            <wp:cNvGraphicFramePr>
              <a:graphicFrameLocks noChangeAspect="1"/>
            </wp:cNvGraphicFramePr>
            <a:graphic>
              <a:graphicData uri="http://schemas.openxmlformats.org/drawingml/2006/picture">
                <pic:pic>
                  <pic:nvPicPr>
                    <pic:cNvPr id="635" name="football_poster_generated.png"/>
                    <pic:cNvPicPr/>
                  </pic:nvPicPr>
                  <pic:blipFill>
                    <a:blip r:embed="rId724"/>
                    <a:stretch>
                      <a:fillRect/>
                    </a:stretch>
                  </pic:blipFill>
                  <pic:spPr>
                    <a:xfrm>
                      <a:off x="0" y="0"/>
                      <a:ext cx="5303520" cy="7576457"/>
                    </a:xfrm>
                    <a:prstGeom prst="rect"/>
                  </pic:spPr>
                </pic:pic>
              </a:graphicData>
            </a:graphic>
          </wp:inline>
        </w:drawing>
      </w:r>
    </w:p>
    <w:p>
      <w:pPr>
        <w:jc w:val="center"/>
      </w:pPr>
      <w:r>
        <w:rPr>
          <w:i/>
          <w:sz w:val="20"/>
        </w:rPr>
        <w:t>Figure 1: Poster-style image used for brochure output.</w:t>
      </w:r>
    </w:p>
    <w:p>
      <w:pPr>
        <w:spacing w:after="80"/>
      </w:pPr>
      <w:r>
        <w:rPr>
          <w:b/>
          <w:i w:val="0"/>
        </w:rPr>
        <w:t>Generate a Video about the Event</w:t>
      </w:r>
    </w:p>
    <w:p>
      <w:pPr>
        <w:spacing w:after="80"/>
      </w:pPr>
      <w:r>
        <w:rPr>
          <w:b/>
          <w:i w:val="0"/>
        </w:rPr>
        <w:t>Tool: Fliki AI</w:t>
      </w:r>
    </w:p>
    <w:p>
      <w:pPr>
        <w:spacing w:after="80"/>
      </w:pPr>
      <w:r>
        <w:rPr>
          <w:b/>
          <w:i w:val="0"/>
        </w:rPr>
        <w:t>Prompt:</w:t>
      </w:r>
    </w:p>
    <w:p>
      <w:pPr>
        <w:spacing w:after="40"/>
      </w:pPr>
      <w:r>
        <w:rPr>
          <w:b w:val="0"/>
          <w:i w:val="0"/>
        </w:rPr>
        <w:t>Create a 30-40 second promotional video for a university football tournament.</w:t>
      </w:r>
    </w:p>
    <w:p>
      <w:pPr>
        <w:spacing w:after="40"/>
      </w:pPr>
      <w:r>
        <w:rPr>
          <w:b w:val="0"/>
          <w:i w:val="0"/>
        </w:rPr>
        <w:t>Style: Energetic, professional, football theme, green and gold sports palette, cinematic but clean motion graphics.</w:t>
      </w:r>
    </w:p>
    <w:p>
      <w:pPr>
        <w:spacing w:after="40"/>
      </w:pPr>
      <w:r>
        <w:rPr>
          <w:b w:val="0"/>
          <w:i w:val="0"/>
        </w:rPr>
        <w:t>Scene 1</w:t>
      </w:r>
    </w:p>
    <w:p>
      <w:pPr>
        <w:spacing w:after="40"/>
      </w:pPr>
      <w:r>
        <w:rPr>
          <w:b w:val="0"/>
          <w:i w:val="0"/>
        </w:rPr>
        <w:t>Text: Ready for the biggest football showdown on campus?</w:t>
      </w:r>
    </w:p>
    <w:p>
      <w:pPr>
        <w:spacing w:after="40"/>
      </w:pPr>
      <w:r>
        <w:rPr>
          <w:b w:val="0"/>
          <w:i w:val="0"/>
        </w:rPr>
        <w:t>Voiceover: "The spirit of competition is returning to RV University."</w:t>
      </w:r>
    </w:p>
    <w:p>
      <w:pPr>
        <w:spacing w:after="40"/>
      </w:pPr>
      <w:r>
        <w:rPr>
          <w:b w:val="0"/>
          <w:i w:val="0"/>
        </w:rPr>
        <w:t>Visual: Wide stadium shot with students entering the football ground.</w:t>
      </w:r>
    </w:p>
    <w:p>
      <w:pPr>
        <w:spacing w:after="40"/>
      </w:pPr>
      <w:r>
        <w:rPr>
          <w:b w:val="0"/>
          <w:i w:val="0"/>
        </w:rPr>
        <w:t>Scene 2</w:t>
      </w:r>
    </w:p>
    <w:p>
      <w:pPr>
        <w:spacing w:after="40"/>
      </w:pPr>
      <w:r>
        <w:rPr>
          <w:b w:val="0"/>
          <w:i w:val="0"/>
        </w:rPr>
        <w:t>Text: Teamwork | Passion | Sportsmanship</w:t>
      </w:r>
    </w:p>
    <w:p>
      <w:pPr>
        <w:spacing w:after="40"/>
      </w:pPr>
      <w:r>
        <w:rPr>
          <w:b w:val="0"/>
          <w:i w:val="0"/>
        </w:rPr>
        <w:t>Voiceover: "Watch schools come together through teamwork, passion, and sportsmanship."</w:t>
      </w:r>
    </w:p>
    <w:p>
      <w:pPr>
        <w:spacing w:after="40"/>
      </w:pPr>
      <w:r>
        <w:rPr>
          <w:b w:val="0"/>
          <w:i w:val="0"/>
        </w:rPr>
        <w:t>Visual: Players warming up, crowd cheering, whistle animation.</w:t>
      </w:r>
    </w:p>
    <w:p>
      <w:pPr>
        <w:spacing w:after="40"/>
      </w:pPr>
      <w:r>
        <w:rPr>
          <w:b w:val="0"/>
          <w:i w:val="0"/>
        </w:rPr>
        <w:t>Scene 3</w:t>
      </w:r>
    </w:p>
    <w:p>
      <w:pPr>
        <w:spacing w:after="40"/>
      </w:pPr>
      <w:r>
        <w:rPr>
          <w:b w:val="0"/>
          <w:i w:val="0"/>
        </w:rPr>
        <w:t>Text: RV University Inter-School Football Tournament 2026</w:t>
      </w:r>
    </w:p>
    <w:p>
      <w:pPr>
        <w:spacing w:after="40"/>
      </w:pPr>
      <w:r>
        <w:rPr>
          <w:b w:val="0"/>
          <w:i w:val="0"/>
        </w:rPr>
        <w:t>Voiceover: "Join the RV University Inter-School Football Tournament 2026."</w:t>
      </w:r>
    </w:p>
    <w:p>
      <w:pPr>
        <w:spacing w:after="40"/>
      </w:pPr>
      <w:r>
        <w:rPr>
          <w:b w:val="0"/>
          <w:i w:val="0"/>
        </w:rPr>
        <w:t>Visual: Trophy reveal with football motion graphics.</w:t>
      </w:r>
    </w:p>
    <w:p>
      <w:pPr>
        <w:spacing w:after="40"/>
      </w:pPr>
      <w:r>
        <w:rPr>
          <w:b w:val="0"/>
          <w:i w:val="0"/>
        </w:rPr>
        <w:t>Scene 4</w:t>
      </w:r>
    </w:p>
    <w:p>
      <w:pPr>
        <w:spacing w:after="40"/>
      </w:pPr>
      <w:r>
        <w:rPr>
          <w:b w:val="0"/>
          <w:i w:val="0"/>
        </w:rPr>
        <w:t>Text: League Matches | Semi-finals | Grand Finale</w:t>
      </w:r>
    </w:p>
    <w:p>
      <w:pPr>
        <w:spacing w:after="40"/>
      </w:pPr>
      <w:r>
        <w:rPr>
          <w:b w:val="0"/>
          <w:i w:val="0"/>
        </w:rPr>
        <w:t>Voiceover: "Experience a full day of league battles, semi-finals, and an exciting grand finale."</w:t>
      </w:r>
    </w:p>
    <w:p>
      <w:pPr>
        <w:spacing w:after="40"/>
      </w:pPr>
      <w:r>
        <w:rPr>
          <w:b w:val="0"/>
          <w:i w:val="0"/>
        </w:rPr>
        <w:t>Visual: Quick-cut timeline panels with football highlights.</w:t>
      </w:r>
    </w:p>
    <w:p>
      <w:pPr>
        <w:spacing w:after="40"/>
      </w:pPr>
      <w:r>
        <w:rPr>
          <w:b w:val="0"/>
          <w:i w:val="0"/>
        </w:rPr>
        <w:t>Scene 5</w:t>
      </w:r>
    </w:p>
    <w:p>
      <w:pPr>
        <w:spacing w:after="40"/>
      </w:pPr>
      <w:r>
        <w:rPr>
          <w:b w:val="0"/>
          <w:i w:val="0"/>
        </w:rPr>
        <w:t>Text: April 25, 2026 | Main Football Ground | Register by April 18</w:t>
      </w:r>
    </w:p>
    <w:p>
      <w:pPr>
        <w:spacing w:after="40"/>
      </w:pPr>
      <w:r>
        <w:rPr>
          <w:b w:val="0"/>
          <w:i w:val="0"/>
        </w:rPr>
        <w:t>Voiceover: "Register now and cheer for your school at the main football ground."</w:t>
      </w:r>
    </w:p>
    <w:p>
      <w:pPr>
        <w:spacing w:after="40"/>
      </w:pPr>
      <w:r>
        <w:rPr>
          <w:b w:val="0"/>
          <w:i w:val="0"/>
        </w:rPr>
        <w:t>Visual: Crowd celebration and closing tournament logo.</w:t>
      </w:r>
    </w:p>
    <w:p>
      <w:pPr>
        <w:spacing w:after="80"/>
      </w:pPr>
      <w:r>
        <w:rPr>
          <w:b/>
          <w:i w:val="0"/>
        </w:rPr>
        <w:t>Output</w:t>
      </w:r>
    </w:p>
    <w:p>
      <w:pPr>
        <w:spacing w:after="40"/>
      </w:pPr>
      <w:r>
        <w:rPr>
          <w:b w:val="0"/>
          <w:i w:val="0"/>
        </w:rPr>
        <w:t>Selected Canva video-visual concept link: https://www.canva.com/d/FEStChb7tQvyfJF</w:t>
      </w:r>
    </w:p>
    <w:p>
      <w:pPr>
        <w:spacing w:after="40"/>
      </w:pPr>
      <w:r>
        <w:rPr>
          <w:b w:val="0"/>
          <w:i w:val="0"/>
        </w:rPr>
        <w:t>Generated short video concept:</w:t>
      </w:r>
    </w:p>
    <w:p>
      <w:pPr>
        <w:spacing w:after="40"/>
      </w:pPr>
      <w:r>
        <w:rPr>
          <w:b w:val="0"/>
          <w:i w:val="0"/>
        </w:rPr>
        <w:t>Duration: 35 seconds.</w:t>
      </w:r>
    </w:p>
    <w:p>
      <w:pPr>
        <w:spacing w:after="40"/>
      </w:pPr>
      <w:r>
        <w:rPr>
          <w:b w:val="0"/>
          <w:i w:val="0"/>
        </w:rPr>
        <w:t>Opening uses fast-paced campus visuals with a football rolling onto the field and bold title animation.</w:t>
      </w:r>
    </w:p>
    <w:p>
      <w:pPr>
        <w:spacing w:after="40"/>
      </w:pPr>
      <w:r>
        <w:rPr>
          <w:b w:val="0"/>
          <w:i w:val="0"/>
        </w:rPr>
        <w:t>Middle scenes combine student players, cheering supporters, and schedule highlights to create a strong sense of excitement.</w:t>
      </w:r>
    </w:p>
    <w:p>
      <w:pPr>
        <w:spacing w:after="40"/>
      </w:pPr>
      <w:r>
        <w:rPr>
          <w:b w:val="0"/>
          <w:i w:val="0"/>
        </w:rPr>
        <w:t>Closing frame displays the event date, venue, and registration reminder with a trophy silhouette and university sports branding.</w:t>
      </w:r>
    </w:p>
    <w:p>
      <w:pPr>
        <w:spacing w:after="40"/>
      </w:pPr>
      <w:r>
        <w:rPr>
          <w:b w:val="0"/>
          <w:i w:val="0"/>
        </w:rPr>
        <w:t>The embedded visual below is used as the supporting image for the video-generation output section.</w:t>
      </w:r>
    </w:p>
    <w:p>
      <w:pPr>
        <w:jc w:val="center"/>
      </w:pPr>
      <w:r>
        <w:drawing>
          <wp:inline xmlns:a="http://schemas.openxmlformats.org/drawingml/2006/main" xmlns:pic="http://schemas.openxmlformats.org/drawingml/2006/picture">
            <wp:extent cx="5669280" cy="3188970"/>
            <wp:docPr id="636" name="Picture 2"/>
            <wp:cNvGraphicFramePr>
              <a:graphicFrameLocks noChangeAspect="1"/>
            </wp:cNvGraphicFramePr>
            <a:graphic>
              <a:graphicData uri="http://schemas.openxmlformats.org/drawingml/2006/picture">
                <pic:pic>
                  <pic:nvPicPr>
                    <pic:cNvPr id="636" name="football_video_generated.png"/>
                    <pic:cNvPicPr/>
                  </pic:nvPicPr>
                  <pic:blipFill>
                    <a:blip r:embed="rId725"/>
                    <a:stretch>
                      <a:fillRect/>
                    </a:stretch>
                  </pic:blipFill>
                  <pic:spPr>
                    <a:xfrm>
                      <a:off x="0" y="0"/>
                      <a:ext cx="5669280" cy="3188970"/>
                    </a:xfrm>
                    <a:prstGeom prst="rect"/>
                  </pic:spPr>
                </pic:pic>
              </a:graphicData>
            </a:graphic>
          </wp:inline>
        </w:drawing>
      </w:r>
    </w:p>
    <w:p>
      <w:pPr>
        <w:jc w:val="center"/>
      </w:pPr>
      <w:r>
        <w:rPr>
          <w:i/>
          <w:sz w:val="20"/>
        </w:rPr>
        <w:t>Figure 2: Video-support image used for promo video output.</w:t>
      </w:r>
    </w:p>
    <w:p>
      <w:pPr>
        <w:spacing w:after="80"/>
      </w:pPr>
      <w:r>
        <w:rPr>
          <w:b/>
          <w:i w:val="0"/>
        </w:rPr>
        <w:t>Narration Prompt:</w:t>
      </w:r>
    </w:p>
    <w:p>
      <w:pPr>
        <w:spacing w:after="40"/>
      </w:pPr>
      <w:r>
        <w:rPr>
          <w:b w:val="0"/>
          <w:i w:val="0"/>
        </w:rPr>
        <w:t>Create a 2-3 minute university sports explainer video describing the upcoming football tournament at RV University.</w:t>
      </w:r>
    </w:p>
    <w:p>
      <w:pPr>
        <w:spacing w:after="40"/>
      </w:pPr>
      <w:r>
        <w:rPr>
          <w:b w:val="0"/>
          <w:i w:val="0"/>
        </w:rPr>
        <w:t>Style: Informative, motivational, student-friendly, and visually energetic with sports-themed graphics.</w:t>
      </w:r>
    </w:p>
    <w:p>
      <w:pPr>
        <w:spacing w:after="40"/>
      </w:pPr>
      <w:r>
        <w:rPr>
          <w:b w:val="0"/>
          <w:i w:val="0"/>
        </w:rPr>
        <w:t>Scene Flow:</w:t>
      </w:r>
    </w:p>
    <w:p>
      <w:pPr>
        <w:spacing w:after="40"/>
      </w:pPr>
      <w:r>
        <w:rPr>
          <w:b w:val="0"/>
          <w:i w:val="0"/>
        </w:rPr>
        <w:t>Intro</w:t>
      </w:r>
    </w:p>
    <w:p>
      <w:pPr>
        <w:spacing w:after="40"/>
      </w:pPr>
      <w:r>
        <w:rPr>
          <w:b w:val="0"/>
          <w:i w:val="0"/>
        </w:rPr>
        <w:t>Text: RV University Inter-School Football Tournament 2026</w:t>
      </w:r>
    </w:p>
    <w:p>
      <w:pPr>
        <w:spacing w:after="40"/>
      </w:pPr>
      <w:r>
        <w:rPr>
          <w:b w:val="0"/>
          <w:i w:val="0"/>
        </w:rPr>
        <w:t>Voiceover: "This video introduces the structure and excitement of the upcoming football tournament at RV University."</w:t>
      </w:r>
    </w:p>
    <w:p>
      <w:pPr>
        <w:spacing w:after="40"/>
      </w:pPr>
      <w:r>
        <w:rPr>
          <w:b w:val="0"/>
          <w:i w:val="0"/>
        </w:rPr>
        <w:t>Visual: Drone-style campus view transitioning into the football ground.</w:t>
      </w:r>
    </w:p>
    <w:p>
      <w:pPr>
        <w:spacing w:after="40"/>
      </w:pPr>
      <w:r>
        <w:rPr>
          <w:b w:val="0"/>
          <w:i w:val="0"/>
        </w:rPr>
        <w:t>Why It Matters</w:t>
      </w:r>
    </w:p>
    <w:p>
      <w:pPr>
        <w:spacing w:after="40"/>
      </w:pPr>
      <w:r>
        <w:rPr>
          <w:b w:val="0"/>
          <w:i w:val="0"/>
        </w:rPr>
        <w:t>Text: Why University Sports Matter</w:t>
      </w:r>
    </w:p>
    <w:p>
      <w:pPr>
        <w:spacing w:after="40"/>
      </w:pPr>
      <w:r>
        <w:rPr>
          <w:b w:val="0"/>
          <w:i w:val="0"/>
        </w:rPr>
        <w:t>Voiceover: "Sports events build confidence, teamwork, leadership, and a strong sense of belonging across schools."</w:t>
      </w:r>
    </w:p>
    <w:p>
      <w:pPr>
        <w:spacing w:after="40"/>
      </w:pPr>
      <w:r>
        <w:rPr>
          <w:b w:val="0"/>
          <w:i w:val="0"/>
        </w:rPr>
        <w:t>Visual: Students training and celebrating together.</w:t>
      </w:r>
    </w:p>
    <w:p>
      <w:pPr>
        <w:spacing w:after="40"/>
      </w:pPr>
      <w:r>
        <w:rPr>
          <w:b w:val="0"/>
          <w:i w:val="0"/>
        </w:rPr>
        <w:t>Tournament Objective</w:t>
      </w:r>
    </w:p>
    <w:p>
      <w:pPr>
        <w:spacing w:after="40"/>
      </w:pPr>
      <w:r>
        <w:rPr>
          <w:b w:val="0"/>
          <w:i w:val="0"/>
        </w:rPr>
        <w:t>Text: Tournament Objective</w:t>
      </w:r>
    </w:p>
    <w:p>
      <w:pPr>
        <w:spacing w:after="40"/>
      </w:pPr>
      <w:r>
        <w:rPr>
          <w:b w:val="0"/>
          <w:i w:val="0"/>
        </w:rPr>
        <w:t>Voiceover: "The tournament is designed to encourage healthy competition and showcase football talent across the campus."</w:t>
      </w:r>
    </w:p>
    <w:p>
      <w:pPr>
        <w:spacing w:after="40"/>
      </w:pPr>
      <w:r>
        <w:rPr>
          <w:b w:val="0"/>
          <w:i w:val="0"/>
        </w:rPr>
        <w:t>Visual: Coaches briefing players and teams assembling.</w:t>
      </w:r>
    </w:p>
    <w:p>
      <w:pPr>
        <w:spacing w:after="40"/>
      </w:pPr>
      <w:r>
        <w:rPr>
          <w:b w:val="0"/>
          <w:i w:val="0"/>
        </w:rPr>
        <w:t>Agenda Overview</w:t>
      </w:r>
    </w:p>
    <w:p>
      <w:pPr>
        <w:spacing w:after="40"/>
      </w:pPr>
      <w:r>
        <w:rPr>
          <w:b w:val="0"/>
          <w:i w:val="0"/>
        </w:rPr>
        <w:t>Text: Registration | Opening Ceremony | League Matches | Semi-finals | Final | Prize Distribution</w:t>
      </w:r>
    </w:p>
    <w:p>
      <w:pPr>
        <w:spacing w:after="40"/>
      </w:pPr>
      <w:r>
        <w:rPr>
          <w:b w:val="0"/>
          <w:i w:val="0"/>
        </w:rPr>
        <w:t>Voiceover: "From morning registration to the final trophy celebration, the event is packed with action throughout the day."</w:t>
      </w:r>
    </w:p>
    <w:p>
      <w:pPr>
        <w:spacing w:after="40"/>
      </w:pPr>
      <w:r>
        <w:rPr>
          <w:b w:val="0"/>
          <w:i w:val="0"/>
        </w:rPr>
        <w:t>Visual: Animated match-day timeline.</w:t>
      </w:r>
    </w:p>
    <w:p>
      <w:pPr>
        <w:spacing w:after="40"/>
      </w:pPr>
      <w:r>
        <w:rPr>
          <w:b w:val="0"/>
          <w:i w:val="0"/>
        </w:rPr>
        <w:t>Audience</w:t>
      </w:r>
    </w:p>
    <w:p>
      <w:pPr>
        <w:spacing w:after="40"/>
      </w:pPr>
      <w:r>
        <w:rPr>
          <w:b w:val="0"/>
          <w:i w:val="0"/>
        </w:rPr>
        <w:t>Text: Who Can Join</w:t>
      </w:r>
    </w:p>
    <w:p>
      <w:pPr>
        <w:spacing w:after="40"/>
      </w:pPr>
      <w:r>
        <w:rPr>
          <w:b w:val="0"/>
          <w:i w:val="0"/>
        </w:rPr>
        <w:t>Voiceover: "Students from every school can participate, and the entire university community is invited to attend and cheer."</w:t>
      </w:r>
    </w:p>
    <w:p>
      <w:pPr>
        <w:spacing w:after="40"/>
      </w:pPr>
      <w:r>
        <w:rPr>
          <w:b w:val="0"/>
          <w:i w:val="0"/>
        </w:rPr>
        <w:t>Visual: Mixed crowd of teams, faculty, and supporters.</w:t>
      </w:r>
    </w:p>
    <w:p>
      <w:pPr>
        <w:spacing w:after="40"/>
      </w:pPr>
      <w:r>
        <w:rPr>
          <w:b w:val="0"/>
          <w:i w:val="0"/>
        </w:rPr>
        <w:t>Preparation</w:t>
      </w:r>
    </w:p>
    <w:p>
      <w:pPr>
        <w:spacing w:after="40"/>
      </w:pPr>
      <w:r>
        <w:rPr>
          <w:b w:val="0"/>
          <w:i w:val="0"/>
        </w:rPr>
        <w:t>Text: What to Bring</w:t>
      </w:r>
    </w:p>
    <w:p>
      <w:pPr>
        <w:spacing w:after="40"/>
      </w:pPr>
      <w:r>
        <w:rPr>
          <w:b w:val="0"/>
          <w:i w:val="0"/>
        </w:rPr>
        <w:t>Voiceover: "Carry your ID card, team jersey, football shoes, and water bottle for a smooth match-day experience."</w:t>
      </w:r>
    </w:p>
    <w:p>
      <w:pPr>
        <w:spacing w:after="40"/>
      </w:pPr>
      <w:r>
        <w:rPr>
          <w:b w:val="0"/>
          <w:i w:val="0"/>
        </w:rPr>
        <w:t>Visual: Sports kit flat lay with icons.</w:t>
      </w:r>
    </w:p>
    <w:p>
      <w:pPr>
        <w:spacing w:after="40"/>
      </w:pPr>
      <w:r>
        <w:rPr>
          <w:b w:val="0"/>
          <w:i w:val="0"/>
        </w:rPr>
        <w:t>Close</w:t>
      </w:r>
    </w:p>
    <w:p>
      <w:pPr>
        <w:spacing w:after="40"/>
      </w:pPr>
      <w:r>
        <w:rPr>
          <w:b w:val="0"/>
          <w:i w:val="0"/>
        </w:rPr>
        <w:t>Text: April 25, 2026 | Register by April 18</w:t>
      </w:r>
    </w:p>
    <w:p>
      <w:pPr>
        <w:spacing w:after="40"/>
      </w:pPr>
      <w:r>
        <w:rPr>
          <w:b w:val="0"/>
          <w:i w:val="0"/>
        </w:rPr>
        <w:t>Voiceover: "We look forward to an unforgettable day of football, sportsmanship, and school pride at RV University."</w:t>
      </w:r>
    </w:p>
    <w:p>
      <w:pPr>
        <w:spacing w:after="40"/>
      </w:pPr>
      <w:r>
        <w:rPr>
          <w:b w:val="0"/>
          <w:i w:val="0"/>
        </w:rPr>
        <w:t>Visual: Trophy lift and cheering crowd.</w:t>
      </w:r>
    </w:p>
    <w:p>
      <w:pPr>
        <w:spacing w:after="80"/>
      </w:pPr>
      <w:r>
        <w:rPr>
          <w:b/>
          <w:i w:val="0"/>
        </w:rPr>
        <w:t>Output</w:t>
      </w:r>
    </w:p>
    <w:p>
      <w:pPr>
        <w:spacing w:after="40"/>
      </w:pPr>
      <w:r>
        <w:rPr>
          <w:b w:val="0"/>
          <w:i w:val="0"/>
        </w:rPr>
        <w:t>Generated narration summary:</w:t>
      </w:r>
    </w:p>
    <w:p>
      <w:pPr>
        <w:spacing w:after="40"/>
      </w:pPr>
      <w:r>
        <w:rPr>
          <w:b w:val="0"/>
          <w:i w:val="0"/>
        </w:rPr>
        <w:t>The narration begins by welcoming viewers to a university-wide football celebration and explaining the event purpose in a confident and motivating tone.</w:t>
      </w:r>
    </w:p>
    <w:p>
      <w:pPr>
        <w:spacing w:after="40"/>
      </w:pPr>
      <w:r>
        <w:rPr>
          <w:b w:val="0"/>
          <w:i w:val="0"/>
        </w:rPr>
        <w:t>It then outlines why campus sports matter, describes the tournament flow from registration to finals, and reinforces the values of teamwork and discipline.</w:t>
      </w:r>
    </w:p>
    <w:p>
      <w:pPr>
        <w:spacing w:after="40"/>
      </w:pPr>
      <w:r>
        <w:rPr>
          <w:b w:val="0"/>
          <w:i w:val="0"/>
        </w:rPr>
        <w:t>The final section invites students to register, attend, and support their school teams, ending with a strong closing line focused on pride, participation, and sportsmanship.</w:t>
      </w:r>
    </w:p>
    <w:p>
      <w:r>
        <w:br w:type="page"/>
      </w:r>
    </w:p>
    <w:p w:rsidR="00E87AA5" w:rsidRDefault="002E4B50">
      <w:pPr>
        <w:pStyle w:val="normal0"/>
        <w:spacing w:after="200" w:line="360" w:lineRule="auto"/>
        <w:jc w:val="both"/>
        <w:rPr>
          <w:rFonts w:ascii="Times New Roman" w:eastAsia="Times New Roman" w:hAnsi="Times New Roman" w:cs="Times New Roman"/>
          <w:color w:val="FF0000"/>
          <w:sz w:val="24"/>
          <w:szCs w:val="24"/>
        </w:rPr>
      </w:pPr>
      <w:r>
        <w:t>Lab 2 – Using Kaggle, Fast AI, Hugging Face</w:t>
      </w:r>
    </w:p>
    <w:p>
      <w:r>
        <w:t>Overview: This lab covers three practical AI workflows that move from a ready-to-use transformer pipeline to transfer learning in computer vision and data-driven salary analysis.</w:t>
      </w:r>
    </w:p>
    <w:p>
      <w:pPr>
        <w:pStyle w:val="Heading1"/>
      </w:pPr>
      <w:r>
        <w:rPr>
          <w:rFonts w:ascii="Times New Roman" w:hAnsi="Times New Roman" w:eastAsia="Times New Roman"/>
          <w:sz w:val="24"/>
        </w:rPr>
        <w:t>1. AI Sentiment Analysis Application</w:t>
      </w:r>
    </w:p>
    <w:p>
      <w:r>
        <w:rPr>
          <w:rFonts w:ascii="Times New Roman" w:hAnsi="Times New Roman" w:eastAsia="Times New Roman"/>
          <w:b/>
          <w:sz w:val="24"/>
        </w:rPr>
        <w:t xml:space="preserve">Objective: </w:t>
      </w:r>
      <w:r>
        <w:rPr>
          <w:rFonts w:ascii="Times New Roman" w:hAnsi="Times New Roman" w:eastAsia="Times New Roman"/>
          <w:sz w:val="24"/>
        </w:rPr>
        <w:t>To build a lightweight sentiment analysis application that accepts free-form text and predicts whether the underlying opinion is positive or negative.</w:t>
      </w:r>
    </w:p>
    <w:p>
      <w:r>
        <w:rPr>
          <w:rFonts w:ascii="Times New Roman" w:hAnsi="Times New Roman" w:eastAsia="Times New Roman"/>
          <w:b/>
          <w:sz w:val="24"/>
        </w:rPr>
        <w:t xml:space="preserve">Tools and Frameworks: </w:t>
      </w:r>
      <w:r>
        <w:rPr>
          <w:rFonts w:ascii="Times New Roman" w:hAnsi="Times New Roman" w:eastAsia="Times New Roman"/>
          <w:sz w:val="24"/>
        </w:rPr>
        <w:t>Python, Hugging Face Transformers, Gradio, and a pre-trained sentiment-analysis pipeline.</w:t>
      </w:r>
    </w:p>
    <w:p>
      <w:r>
        <w:rPr>
          <w:rFonts w:ascii="Times New Roman" w:hAnsi="Times New Roman" w:eastAsia="Times New Roman"/>
          <w:b/>
          <w:sz w:val="24"/>
        </w:rPr>
        <w:t xml:space="preserve">Concept: </w:t>
      </w:r>
      <w:r>
        <w:rPr>
          <w:rFonts w:ascii="Times New Roman" w:hAnsi="Times New Roman" w:eastAsia="Times New Roman"/>
          <w:sz w:val="24"/>
        </w:rPr>
        <w:t>Sentiment analysis is a Natural Language Processing task in which a model interprets the emotional orientation of text. By using a pre-trained transformer pipeline, the application can perform strong inference immediately without collecting or training a custom dataset.</w:t>
      </w:r>
    </w:p>
    <w:p>
      <w:r>
        <w:rPr>
          <w:rFonts w:ascii="Times New Roman" w:hAnsi="Times New Roman" w:eastAsia="Times New Roman"/>
          <w:b/>
          <w:sz w:val="24"/>
        </w:rPr>
        <w:t xml:space="preserve">Implementation Summary: </w:t>
      </w:r>
      <w:r>
        <w:rPr>
          <w:rFonts w:ascii="Times New Roman" w:hAnsi="Times New Roman" w:eastAsia="Times New Roman"/>
          <w:sz w:val="24"/>
        </w:rPr>
        <w:t>The application imports the transformers pipeline and initializes a sentiment classifier. A helper function receives user text, passes it through the model, extracts the label and score, and formats the result for display. Gradio is then used to expose the function through a browser-based interface with input and output text boxes.</w:t>
      </w:r>
    </w:p>
    <w:p>
      <w:r>
        <w:rPr>
          <w:rFonts w:ascii="Times New Roman" w:hAnsi="Times New Roman" w:eastAsia="Times New Roman"/>
          <w:b/>
          <w:sz w:val="24"/>
        </w:rPr>
        <w:t xml:space="preserve">Working Procedure: </w:t>
      </w:r>
      <w:r>
        <w:rPr>
          <w:rFonts w:ascii="Times New Roman" w:hAnsi="Times New Roman" w:eastAsia="Times New Roman"/>
          <w:sz w:val="24"/>
        </w:rPr>
        <w:t>The following ordered steps were followed while building and testing the application:</w:t>
      </w:r>
    </w:p>
    <w:p>
      <w:pPr>
        <w:pStyle w:val="ListNumber"/>
      </w:pPr>
      <w:r>
        <w:rPr>
          <w:rFonts w:ascii="Times New Roman" w:hAnsi="Times New Roman" w:eastAsia="Times New Roman"/>
          <w:sz w:val="24"/>
        </w:rPr>
        <w:t>Install the required libraries and import the transformer pipeline and Gradio modules.</w:t>
      </w:r>
    </w:p>
    <w:p>
      <w:pPr>
        <w:pStyle w:val="ListNumber"/>
      </w:pPr>
      <w:r>
        <w:rPr>
          <w:rFonts w:ascii="Times New Roman" w:hAnsi="Times New Roman" w:eastAsia="Times New Roman"/>
          <w:sz w:val="24"/>
        </w:rPr>
        <w:t>Load the pre-trained sentiment model using the built-in sentiment-analysis task.</w:t>
      </w:r>
    </w:p>
    <w:p>
      <w:pPr>
        <w:pStyle w:val="ListNumber"/>
      </w:pPr>
      <w:r>
        <w:rPr>
          <w:rFonts w:ascii="Times New Roman" w:hAnsi="Times New Roman" w:eastAsia="Times New Roman"/>
          <w:sz w:val="24"/>
        </w:rPr>
        <w:t>Define an analyze_text function that returns both the predicted label and rounded confidence score.</w:t>
      </w:r>
    </w:p>
    <w:p>
      <w:pPr>
        <w:pStyle w:val="ListNumber"/>
      </w:pPr>
      <w:r>
        <w:rPr>
          <w:rFonts w:ascii="Times New Roman" w:hAnsi="Times New Roman" w:eastAsia="Times New Roman"/>
          <w:sz w:val="24"/>
        </w:rPr>
        <w:t>Create a Gradio interface with a single text input and a text output panel.</w:t>
      </w:r>
    </w:p>
    <w:p>
      <w:pPr>
        <w:pStyle w:val="ListNumber"/>
      </w:pPr>
      <w:r>
        <w:rPr>
          <w:rFonts w:ascii="Times New Roman" w:hAnsi="Times New Roman" w:eastAsia="Times New Roman"/>
          <w:sz w:val="24"/>
        </w:rPr>
        <w:t>Launch the interface and validate it with sample sentences representing positive and negative opinions.</w:t>
      </w:r>
    </w:p>
    <w:p>
      <w:r>
        <w:rPr>
          <w:rFonts w:ascii="Times New Roman" w:hAnsi="Times New Roman" w:eastAsia="Times New Roman"/>
          <w:sz w:val="24"/>
        </w:rPr>
        <w:drawing>
          <wp:inline xmlns:a="http://schemas.openxmlformats.org/drawingml/2006/main" xmlns:pic="http://schemas.openxmlformats.org/drawingml/2006/picture">
            <wp:extent cx="5212080" cy="5710996"/>
            <wp:docPr id="637" name="Picture 1"/>
            <wp:cNvGraphicFramePr>
              <a:graphicFrameLocks noChangeAspect="1"/>
            </wp:cNvGraphicFramePr>
            <a:graphic>
              <a:graphicData uri="http://schemas.openxmlformats.org/drawingml/2006/picture">
                <pic:pic>
                  <pic:nvPicPr>
                    <pic:cNvPr id="637" name="page1_img1.png"/>
                    <pic:cNvPicPr/>
                  </pic:nvPicPr>
                  <pic:blipFill>
                    <a:blip r:embed="rId726"/>
                    <a:stretch>
                      <a:fillRect/>
                    </a:stretch>
                  </pic:blipFill>
                  <pic:spPr>
                    <a:xfrm>
                      <a:off x="0" y="0"/>
                      <a:ext cx="5212080" cy="5710996"/>
                    </a:xfrm>
                    <a:prstGeom prst="rect"/>
                  </pic:spPr>
                </pic:pic>
              </a:graphicData>
            </a:graphic>
          </wp:inline>
        </w:drawing>
      </w:r>
    </w:p>
    <w:p>
      <w:pPr>
        <w:jc w:val="center"/>
      </w:pPr>
      <w:r>
        <w:rPr>
          <w:rFonts w:ascii="Times New Roman" w:hAnsi="Times New Roman" w:eastAsia="Times New Roman"/>
          <w:i/>
          <w:sz w:val="18"/>
        </w:rPr>
        <w:t>Figure 1. Code snapshot for the sentiment analysis application.</w:t>
      </w:r>
    </w:p>
    <w:p>
      <w:r>
        <w:rPr>
          <w:rFonts w:ascii="Times New Roman" w:hAnsi="Times New Roman" w:eastAsia="Times New Roman"/>
          <w:sz w:val="24"/>
        </w:rPr>
        <w:drawing>
          <wp:inline xmlns:a="http://schemas.openxmlformats.org/drawingml/2006/main" xmlns:pic="http://schemas.openxmlformats.org/drawingml/2006/picture">
            <wp:extent cx="5943600" cy="2264059"/>
            <wp:docPr id="638" name="Picture 2"/>
            <wp:cNvGraphicFramePr>
              <a:graphicFrameLocks noChangeAspect="1"/>
            </wp:cNvGraphicFramePr>
            <a:graphic>
              <a:graphicData uri="http://schemas.openxmlformats.org/drawingml/2006/picture">
                <pic:pic>
                  <pic:nvPicPr>
                    <pic:cNvPr id="638" name="page2_img1.png"/>
                    <pic:cNvPicPr/>
                  </pic:nvPicPr>
                  <pic:blipFill>
                    <a:blip r:embed="rId727"/>
                    <a:stretch>
                      <a:fillRect/>
                    </a:stretch>
                  </pic:blipFill>
                  <pic:spPr>
                    <a:xfrm>
                      <a:off x="0" y="0"/>
                      <a:ext cx="5943600" cy="2264059"/>
                    </a:xfrm>
                    <a:prstGeom prst="rect"/>
                  </pic:spPr>
                </pic:pic>
              </a:graphicData>
            </a:graphic>
          </wp:inline>
        </w:drawing>
      </w:r>
    </w:p>
    <w:p>
      <w:pPr>
        <w:jc w:val="center"/>
      </w:pPr>
      <w:r>
        <w:rPr>
          <w:rFonts w:ascii="Times New Roman" w:hAnsi="Times New Roman" w:eastAsia="Times New Roman"/>
          <w:i/>
          <w:sz w:val="18"/>
        </w:rPr>
        <w:t>Figure 2. Output of the Gradio-based sentiment analysis interface.</w:t>
      </w:r>
    </w:p>
    <w:p>
      <w:r>
        <w:rPr>
          <w:rFonts w:ascii="Times New Roman" w:hAnsi="Times New Roman" w:eastAsia="Times New Roman"/>
          <w:b/>
          <w:sz w:val="24"/>
        </w:rPr>
        <w:t xml:space="preserve">Observation: </w:t>
      </w:r>
      <w:r>
        <w:rPr>
          <w:rFonts w:ascii="Times New Roman" w:hAnsi="Times New Roman" w:eastAsia="Times New Roman"/>
          <w:sz w:val="24"/>
        </w:rPr>
        <w:t>The interface correctly classifies the sample text as positive with a high confidence value, demonstrating how quickly transformer pipelines can be converted into usable applications. The exercise also shows the importance of UI wrappers such as Gradio for rapid prototyping and demonstration.</w:t>
      </w:r>
    </w:p>
    <w:p>
      <w:pPr>
        <w:pStyle w:val="Heading1"/>
      </w:pPr>
      <w:r>
        <w:rPr>
          <w:rFonts w:ascii="Times New Roman" w:hAnsi="Times New Roman" w:eastAsia="Times New Roman"/>
          <w:sz w:val="24"/>
        </w:rPr>
        <w:t>2. FastAI Image Classification Using Transfer Learning</w:t>
      </w:r>
    </w:p>
    <w:p>
      <w:r>
        <w:rPr>
          <w:rFonts w:ascii="Times New Roman" w:hAnsi="Times New Roman" w:eastAsia="Times New Roman"/>
          <w:b/>
          <w:sz w:val="24"/>
        </w:rPr>
        <w:t xml:space="preserve">Objective: </w:t>
      </w:r>
      <w:r>
        <w:rPr>
          <w:rFonts w:ascii="Times New Roman" w:hAnsi="Times New Roman" w:eastAsia="Times New Roman"/>
          <w:sz w:val="24"/>
        </w:rPr>
        <w:t>To create an image classifier that distinguishes between bird photographs and forest photographs using the FastAI library and transfer learning.</w:t>
      </w:r>
    </w:p>
    <w:p>
      <w:r>
        <w:rPr>
          <w:rFonts w:ascii="Times New Roman" w:hAnsi="Times New Roman" w:eastAsia="Times New Roman"/>
          <w:b/>
          <w:sz w:val="24"/>
        </w:rPr>
        <w:t xml:space="preserve">Tools and Frameworks: </w:t>
      </w:r>
      <w:r>
        <w:rPr>
          <w:rFonts w:ascii="Times New Roman" w:hAnsi="Times New Roman" w:eastAsia="Times New Roman"/>
          <w:sz w:val="24"/>
        </w:rPr>
        <w:t>FastAI, duckduckgo_search, Python pathlib utilities, and the ResNet18 convolutional neural network architecture.</w:t>
      </w:r>
    </w:p>
    <w:p>
      <w:r>
        <w:rPr>
          <w:rFonts w:ascii="Times New Roman" w:hAnsi="Times New Roman" w:eastAsia="Times New Roman"/>
          <w:b/>
          <w:sz w:val="24"/>
        </w:rPr>
        <w:t xml:space="preserve">Concept: </w:t>
      </w:r>
      <w:r>
        <w:rPr>
          <w:rFonts w:ascii="Times New Roman" w:hAnsi="Times New Roman" w:eastAsia="Times New Roman"/>
          <w:sz w:val="24"/>
        </w:rPr>
        <w:t>Instead of training a deep network from scratch, transfer learning reuses a model that has already learned general visual features from a large corpus of images. This reduces the data requirement and speeds up training while still achieving useful performance.</w:t>
      </w:r>
    </w:p>
    <w:p>
      <w:r>
        <w:rPr>
          <w:rFonts w:ascii="Times New Roman" w:hAnsi="Times New Roman" w:eastAsia="Times New Roman"/>
          <w:b/>
          <w:sz w:val="24"/>
        </w:rPr>
        <w:t xml:space="preserve">Dataset Preparation: </w:t>
      </w:r>
      <w:r>
        <w:rPr>
          <w:rFonts w:ascii="Times New Roman" w:hAnsi="Times New Roman" w:eastAsia="Times New Roman"/>
          <w:sz w:val="24"/>
        </w:rPr>
        <w:t>Images are collected automatically using keyword-based web search. The retrieved files are organized into class folders, cleaned, resized, and prepared through the FastAI DataBlock pipeline so that the learner can consume them in a structured format.</w:t>
      </w:r>
    </w:p>
    <w:p>
      <w:r>
        <w:rPr>
          <w:rFonts w:ascii="Times New Roman" w:hAnsi="Times New Roman" w:eastAsia="Times New Roman"/>
          <w:b/>
          <w:sz w:val="24"/>
        </w:rPr>
        <w:t xml:space="preserve">Training Logic: </w:t>
      </w:r>
      <w:r>
        <w:rPr>
          <w:rFonts w:ascii="Times New Roman" w:hAnsi="Times New Roman" w:eastAsia="Times New Roman"/>
          <w:sz w:val="24"/>
        </w:rPr>
        <w:t>A DataBlock is configured with image and category blocks, a random validation split, a label function based on folder names, and resizing transforms. The model is then created using vision_learner with a ResNet18 backbone and fine_tune is used to adapt the pre-trained weights to the custom two-class problem.</w:t>
      </w:r>
    </w:p>
    <w:p>
      <w:r>
        <w:rPr>
          <w:rFonts w:ascii="Times New Roman" w:hAnsi="Times New Roman" w:eastAsia="Times New Roman"/>
          <w:b/>
          <w:sz w:val="24"/>
        </w:rPr>
        <w:t xml:space="preserve">Workflow Highlights: </w:t>
      </w:r>
      <w:r>
        <w:rPr>
          <w:rFonts w:ascii="Times New Roman" w:hAnsi="Times New Roman" w:eastAsia="Times New Roman"/>
          <w:sz w:val="24"/>
        </w:rPr>
        <w:t>This implementation emphasizes a top-down FastAI approach in which the training loop is expressed with high-level APIs while still supporting disciplined data preparation.</w:t>
      </w:r>
    </w:p>
    <w:p>
      <w:pPr>
        <w:pStyle w:val="ListBullet"/>
      </w:pPr>
      <w:r>
        <w:rPr>
          <w:rFonts w:ascii="Times New Roman" w:hAnsi="Times New Roman" w:eastAsia="Times New Roman"/>
          <w:sz w:val="24"/>
        </w:rPr>
        <w:t>Search queries are used to gather separate sets of bird and forest images.</w:t>
      </w:r>
    </w:p>
    <w:p>
      <w:pPr>
        <w:pStyle w:val="ListBullet"/>
      </w:pPr>
      <w:r>
        <w:rPr>
          <w:rFonts w:ascii="Times New Roman" w:hAnsi="Times New Roman" w:eastAsia="Times New Roman"/>
          <w:sz w:val="24"/>
        </w:rPr>
        <w:t>Downloaded images are stored in class-specific folders inside the working dataset directory.</w:t>
      </w:r>
    </w:p>
    <w:p>
      <w:pPr>
        <w:pStyle w:val="ListBullet"/>
      </w:pPr>
      <w:r>
        <w:rPr>
          <w:rFonts w:ascii="Times New Roman" w:hAnsi="Times New Roman" w:eastAsia="Times New Roman"/>
          <w:sz w:val="24"/>
        </w:rPr>
        <w:t>A short delay is introduced between requests to avoid rate limiting during image collection.</w:t>
      </w:r>
    </w:p>
    <w:p>
      <w:pPr>
        <w:pStyle w:val="ListBullet"/>
      </w:pPr>
      <w:r>
        <w:rPr>
          <w:rFonts w:ascii="Times New Roman" w:hAnsi="Times New Roman" w:eastAsia="Times New Roman"/>
          <w:sz w:val="24"/>
        </w:rPr>
        <w:t>The images are resized to a uniform resolution for stable batching and model training.</w:t>
      </w:r>
    </w:p>
    <w:p>
      <w:pPr>
        <w:pStyle w:val="ListBullet"/>
      </w:pPr>
      <w:r>
        <w:rPr>
          <w:rFonts w:ascii="Times New Roman" w:hAnsi="Times New Roman" w:eastAsia="Times New Roman"/>
          <w:sz w:val="24"/>
        </w:rPr>
        <w:t>The final learner predicts the class of a new unseen image and returns probability values.</w:t>
      </w:r>
    </w:p>
    <w:p>
      <w:r>
        <w:rPr>
          <w:rFonts w:ascii="Times New Roman" w:hAnsi="Times New Roman" w:eastAsia="Times New Roman"/>
          <w:sz w:val="24"/>
        </w:rPr>
        <w:drawing>
          <wp:inline xmlns:a="http://schemas.openxmlformats.org/drawingml/2006/main" xmlns:pic="http://schemas.openxmlformats.org/drawingml/2006/picture">
            <wp:extent cx="5120640" cy="2750894"/>
            <wp:docPr id="639" name="Picture 3"/>
            <wp:cNvGraphicFramePr>
              <a:graphicFrameLocks noChangeAspect="1"/>
            </wp:cNvGraphicFramePr>
            <a:graphic>
              <a:graphicData uri="http://schemas.openxmlformats.org/drawingml/2006/picture">
                <pic:pic>
                  <pic:nvPicPr>
                    <pic:cNvPr id="639" name="page3_img1.png"/>
                    <pic:cNvPicPr/>
                  </pic:nvPicPr>
                  <pic:blipFill>
                    <a:blip r:embed="rId728"/>
                    <a:stretch>
                      <a:fillRect/>
                    </a:stretch>
                  </pic:blipFill>
                  <pic:spPr>
                    <a:xfrm>
                      <a:off x="0" y="0"/>
                      <a:ext cx="5120640" cy="2750894"/>
                    </a:xfrm>
                    <a:prstGeom prst="rect"/>
                  </pic:spPr>
                </pic:pic>
              </a:graphicData>
            </a:graphic>
          </wp:inline>
        </w:drawing>
      </w:r>
    </w:p>
    <w:p>
      <w:pPr>
        <w:jc w:val="center"/>
      </w:pPr>
      <w:r>
        <w:rPr>
          <w:rFonts w:ascii="Times New Roman" w:hAnsi="Times New Roman" w:eastAsia="Times New Roman"/>
          <w:i/>
          <w:sz w:val="18"/>
        </w:rPr>
        <w:t>Figure 3. FastAI setup for imports and image-search logic.</w:t>
      </w:r>
    </w:p>
    <w:p>
      <w:r>
        <w:rPr>
          <w:rFonts w:ascii="Times New Roman" w:hAnsi="Times New Roman" w:eastAsia="Times New Roman"/>
          <w:sz w:val="24"/>
        </w:rPr>
        <w:drawing>
          <wp:inline xmlns:a="http://schemas.openxmlformats.org/drawingml/2006/main" xmlns:pic="http://schemas.openxmlformats.org/drawingml/2006/picture">
            <wp:extent cx="5394960" cy="4057010"/>
            <wp:docPr id="640" name="Picture 4"/>
            <wp:cNvGraphicFramePr>
              <a:graphicFrameLocks noChangeAspect="1"/>
            </wp:cNvGraphicFramePr>
            <a:graphic>
              <a:graphicData uri="http://schemas.openxmlformats.org/drawingml/2006/picture">
                <pic:pic>
                  <pic:nvPicPr>
                    <pic:cNvPr id="640" name="page3_img2.png"/>
                    <pic:cNvPicPr/>
                  </pic:nvPicPr>
                  <pic:blipFill>
                    <a:blip r:embed="rId729"/>
                    <a:stretch>
                      <a:fillRect/>
                    </a:stretch>
                  </pic:blipFill>
                  <pic:spPr>
                    <a:xfrm>
                      <a:off x="0" y="0"/>
                      <a:ext cx="5394960" cy="4057010"/>
                    </a:xfrm>
                    <a:prstGeom prst="rect"/>
                  </pic:spPr>
                </pic:pic>
              </a:graphicData>
            </a:graphic>
          </wp:inline>
        </w:drawing>
      </w:r>
    </w:p>
    <w:p>
      <w:pPr>
        <w:jc w:val="center"/>
      </w:pPr>
      <w:r>
        <w:rPr>
          <w:rFonts w:ascii="Times New Roman" w:hAnsi="Times New Roman" w:eastAsia="Times New Roman"/>
          <w:i/>
          <w:sz w:val="18"/>
        </w:rPr>
        <w:t>Figure 4. Dataset creation and controlled image download procedure.</w:t>
      </w:r>
    </w:p>
    <w:p>
      <w:r>
        <w:rPr>
          <w:rFonts w:ascii="Times New Roman" w:hAnsi="Times New Roman" w:eastAsia="Times New Roman"/>
          <w:sz w:val="24"/>
        </w:rPr>
        <w:drawing>
          <wp:inline xmlns:a="http://schemas.openxmlformats.org/drawingml/2006/main" xmlns:pic="http://schemas.openxmlformats.org/drawingml/2006/picture">
            <wp:extent cx="5212080" cy="3777244"/>
            <wp:docPr id="641" name="Picture 5"/>
            <wp:cNvGraphicFramePr>
              <a:graphicFrameLocks noChangeAspect="1"/>
            </wp:cNvGraphicFramePr>
            <a:graphic>
              <a:graphicData uri="http://schemas.openxmlformats.org/drawingml/2006/picture">
                <pic:pic>
                  <pic:nvPicPr>
                    <pic:cNvPr id="641" name="page4_img1.png"/>
                    <pic:cNvPicPr/>
                  </pic:nvPicPr>
                  <pic:blipFill>
                    <a:blip r:embed="rId730"/>
                    <a:stretch>
                      <a:fillRect/>
                    </a:stretch>
                  </pic:blipFill>
                  <pic:spPr>
                    <a:xfrm>
                      <a:off x="0" y="0"/>
                      <a:ext cx="5212080" cy="3777244"/>
                    </a:xfrm>
                    <a:prstGeom prst="rect"/>
                  </pic:spPr>
                </pic:pic>
              </a:graphicData>
            </a:graphic>
          </wp:inline>
        </w:drawing>
      </w:r>
    </w:p>
    <w:p>
      <w:pPr>
        <w:jc w:val="center"/>
      </w:pPr>
      <w:r>
        <w:rPr>
          <w:rFonts w:ascii="Times New Roman" w:hAnsi="Times New Roman" w:eastAsia="Times New Roman"/>
          <w:i/>
          <w:sz w:val="18"/>
        </w:rPr>
        <w:t>Figure 5. DataBlock configuration, model training, and testing stage.</w:t>
      </w:r>
    </w:p>
    <w:p>
      <w:r>
        <w:rPr>
          <w:rFonts w:ascii="Times New Roman" w:hAnsi="Times New Roman" w:eastAsia="Times New Roman"/>
          <w:b/>
          <w:sz w:val="24"/>
        </w:rPr>
        <w:t xml:space="preserve">Observation: </w:t>
      </w:r>
      <w:r>
        <w:rPr>
          <w:rFonts w:ascii="Times New Roman" w:hAnsi="Times New Roman" w:eastAsia="Times New Roman"/>
          <w:sz w:val="24"/>
        </w:rPr>
        <w:t>This experiment demonstrates how FastAI reduces boilerplate when building vision systems. The combination of automatic data pipelines, transfer learning, and concise training commands makes it practical to build a classifier even with a relatively small custom dataset.</w:t>
      </w:r>
    </w:p>
    <w:p>
      <w:pPr>
        <w:pStyle w:val="Heading1"/>
      </w:pPr>
      <w:r>
        <w:rPr>
          <w:rFonts w:ascii="Times New Roman" w:hAnsi="Times New Roman" w:eastAsia="Times New Roman"/>
          <w:sz w:val="24"/>
        </w:rPr>
        <w:t>3. Job Salary Intelligence Analysis with Python</w:t>
      </w:r>
    </w:p>
    <w:p>
      <w:r>
        <w:rPr>
          <w:rFonts w:ascii="Times New Roman" w:hAnsi="Times New Roman" w:eastAsia="Times New Roman"/>
          <w:b/>
          <w:sz w:val="24"/>
        </w:rPr>
        <w:t xml:space="preserve">Objective: </w:t>
      </w:r>
      <w:r>
        <w:rPr>
          <w:rFonts w:ascii="Times New Roman" w:hAnsi="Times New Roman" w:eastAsia="Times New Roman"/>
          <w:sz w:val="24"/>
        </w:rPr>
        <w:t>To examine a job-salary dataset and extract meaningful insights about roles, compensation, hiring patterns, and descriptive statistics using Python data-analysis tools.</w:t>
      </w:r>
    </w:p>
    <w:p>
      <w:r>
        <w:rPr>
          <w:rFonts w:ascii="Times New Roman" w:hAnsi="Times New Roman" w:eastAsia="Times New Roman"/>
          <w:b/>
          <w:sz w:val="24"/>
        </w:rPr>
        <w:t xml:space="preserve">Tools and Frameworks: </w:t>
      </w:r>
      <w:r>
        <w:rPr>
          <w:rFonts w:ascii="Times New Roman" w:hAnsi="Times New Roman" w:eastAsia="Times New Roman"/>
          <w:sz w:val="24"/>
        </w:rPr>
        <w:t>Python, Pandas, and Matplotlib for tabular analysis and plotting.</w:t>
      </w:r>
    </w:p>
    <w:p>
      <w:r>
        <w:rPr>
          <w:rFonts w:ascii="Times New Roman" w:hAnsi="Times New Roman" w:eastAsia="Times New Roman"/>
          <w:b/>
          <w:sz w:val="24"/>
        </w:rPr>
        <w:t xml:space="preserve">Concept: </w:t>
      </w:r>
      <w:r>
        <w:rPr>
          <w:rFonts w:ascii="Times New Roman" w:hAnsi="Times New Roman" w:eastAsia="Times New Roman"/>
          <w:sz w:val="24"/>
        </w:rPr>
        <w:t>AI systems are frequently used together with analytics pipelines. Before model building or decision support, raw tabular data must be inspected, summarized, and visualized so that hidden patterns become understandable. This section focuses on exploratory analysis rather than predictive modeling.</w:t>
      </w:r>
    </w:p>
    <w:p>
      <w:r>
        <w:rPr>
          <w:rFonts w:ascii="Times New Roman" w:hAnsi="Times New Roman" w:eastAsia="Times New Roman"/>
          <w:b/>
          <w:sz w:val="24"/>
        </w:rPr>
        <w:t xml:space="preserve">Dataset Insight: </w:t>
      </w:r>
      <w:r>
        <w:rPr>
          <w:rFonts w:ascii="Times New Roman" w:hAnsi="Times New Roman" w:eastAsia="Times New Roman"/>
          <w:sz w:val="24"/>
        </w:rPr>
        <w:t>The dataset contains job ratings, company names, job titles, salary values, number of reported salaries, locations, employment status, and broad job-role labels. Studying these attributes helps reveal which roles and cities dominate the available records and how compensation changes across domains.</w:t>
      </w:r>
    </w:p>
    <w:p>
      <w:r>
        <w:rPr>
          <w:rFonts w:ascii="Times New Roman" w:hAnsi="Times New Roman" w:eastAsia="Times New Roman"/>
          <w:b/>
          <w:sz w:val="24"/>
        </w:rPr>
        <w:t xml:space="preserve">Analysis Summary: </w:t>
      </w:r>
      <w:r>
        <w:rPr>
          <w:rFonts w:ascii="Times New Roman" w:hAnsi="Times New Roman" w:eastAsia="Times New Roman"/>
          <w:sz w:val="24"/>
        </w:rPr>
        <w:t>The workflow begins by loading the dataset into a DataFrame and reviewing its structure. Descriptive statistics are then calculated across numeric and categorical columns. Finally, average salary is aggregated by job role and visualized with a bar chart to compare high-paying categories.</w:t>
      </w:r>
    </w:p>
    <w:p>
      <w:r>
        <w:rPr>
          <w:rFonts w:ascii="Times New Roman" w:hAnsi="Times New Roman" w:eastAsia="Times New Roman"/>
          <w:b/>
          <w:sz w:val="24"/>
        </w:rPr>
        <w:t xml:space="preserve">Interpretation: </w:t>
      </w:r>
      <w:r>
        <w:rPr>
          <w:rFonts w:ascii="Times New Roman" w:hAnsi="Times New Roman" w:eastAsia="Times New Roman"/>
          <w:sz w:val="24"/>
        </w:rPr>
        <w:t>From the reference output, Bangalore appears prominently in the dataset, full-time employment dominates the records, and software-oriented roles such as Database, SDE, iOS, Mobile, and Backend show strong average salary values. This kind of summary can support career guidance, market benchmarking, or downstream machine-learning tasks such as salary prediction.</w:t>
      </w:r>
    </w:p>
    <w:p>
      <w:r>
        <w:rPr>
          <w:rFonts w:ascii="Times New Roman" w:hAnsi="Times New Roman" w:eastAsia="Times New Roman"/>
          <w:sz w:val="24"/>
        </w:rPr>
        <w:drawing>
          <wp:inline xmlns:a="http://schemas.openxmlformats.org/drawingml/2006/main" xmlns:pic="http://schemas.openxmlformats.org/drawingml/2006/picture">
            <wp:extent cx="5852160" cy="2797641"/>
            <wp:docPr id="642" name="Picture 6"/>
            <wp:cNvGraphicFramePr>
              <a:graphicFrameLocks noChangeAspect="1"/>
            </wp:cNvGraphicFramePr>
            <a:graphic>
              <a:graphicData uri="http://schemas.openxmlformats.org/drawingml/2006/picture">
                <pic:pic>
                  <pic:nvPicPr>
                    <pic:cNvPr id="642" name="page5_img1.jpeg"/>
                    <pic:cNvPicPr/>
                  </pic:nvPicPr>
                  <pic:blipFill>
                    <a:blip r:embed="rId731"/>
                    <a:stretch>
                      <a:fillRect/>
                    </a:stretch>
                  </pic:blipFill>
                  <pic:spPr>
                    <a:xfrm>
                      <a:off x="0" y="0"/>
                      <a:ext cx="5852160" cy="2797641"/>
                    </a:xfrm>
                    <a:prstGeom prst="rect"/>
                  </pic:spPr>
                </pic:pic>
              </a:graphicData>
            </a:graphic>
          </wp:inline>
        </w:drawing>
      </w:r>
    </w:p>
    <w:p>
      <w:pPr>
        <w:jc w:val="center"/>
      </w:pPr>
      <w:r>
        <w:rPr>
          <w:rFonts w:ascii="Times New Roman" w:hAnsi="Times New Roman" w:eastAsia="Times New Roman"/>
          <w:i/>
          <w:sz w:val="18"/>
        </w:rPr>
        <w:t>Figure 6. Initial DataFrame preview showing the job-salary dataset structure.</w:t>
      </w:r>
    </w:p>
    <w:p>
      <w:r>
        <w:rPr>
          <w:rFonts w:ascii="Times New Roman" w:hAnsi="Times New Roman" w:eastAsia="Times New Roman"/>
          <w:sz w:val="24"/>
        </w:rPr>
        <w:drawing>
          <wp:inline xmlns:a="http://schemas.openxmlformats.org/drawingml/2006/main" xmlns:pic="http://schemas.openxmlformats.org/drawingml/2006/picture">
            <wp:extent cx="5852160" cy="2624832"/>
            <wp:docPr id="643" name="Picture 7"/>
            <wp:cNvGraphicFramePr>
              <a:graphicFrameLocks noChangeAspect="1"/>
            </wp:cNvGraphicFramePr>
            <a:graphic>
              <a:graphicData uri="http://schemas.openxmlformats.org/drawingml/2006/picture">
                <pic:pic>
                  <pic:nvPicPr>
                    <pic:cNvPr id="643" name="page5_img2.png"/>
                    <pic:cNvPicPr/>
                  </pic:nvPicPr>
                  <pic:blipFill>
                    <a:blip r:embed="rId732"/>
                    <a:stretch>
                      <a:fillRect/>
                    </a:stretch>
                  </pic:blipFill>
                  <pic:spPr>
                    <a:xfrm>
                      <a:off x="0" y="0"/>
                      <a:ext cx="5852160" cy="2624832"/>
                    </a:xfrm>
                    <a:prstGeom prst="rect"/>
                  </pic:spPr>
                </pic:pic>
              </a:graphicData>
            </a:graphic>
          </wp:inline>
        </w:drawing>
      </w:r>
    </w:p>
    <w:p>
      <w:pPr>
        <w:jc w:val="center"/>
      </w:pPr>
      <w:r>
        <w:rPr>
          <w:rFonts w:ascii="Times New Roman" w:hAnsi="Times New Roman" w:eastAsia="Times New Roman"/>
          <w:i/>
          <w:sz w:val="18"/>
        </w:rPr>
        <w:t>Figure 7. Descriptive summary statistics generated for the dataset.</w:t>
      </w:r>
    </w:p>
    <w:p>
      <w:r>
        <w:rPr>
          <w:rFonts w:ascii="Times New Roman" w:hAnsi="Times New Roman" w:eastAsia="Times New Roman"/>
          <w:sz w:val="24"/>
        </w:rPr>
        <w:drawing>
          <wp:inline xmlns:a="http://schemas.openxmlformats.org/drawingml/2006/main" xmlns:pic="http://schemas.openxmlformats.org/drawingml/2006/picture">
            <wp:extent cx="5852160" cy="3801802"/>
            <wp:docPr id="644" name="Picture 8"/>
            <wp:cNvGraphicFramePr>
              <a:graphicFrameLocks noChangeAspect="1"/>
            </wp:cNvGraphicFramePr>
            <a:graphic>
              <a:graphicData uri="http://schemas.openxmlformats.org/drawingml/2006/picture">
                <pic:pic>
                  <pic:nvPicPr>
                    <pic:cNvPr id="644" name="page6_img1.png"/>
                    <pic:cNvPicPr/>
                  </pic:nvPicPr>
                  <pic:blipFill>
                    <a:blip r:embed="rId733"/>
                    <a:stretch>
                      <a:fillRect/>
                    </a:stretch>
                  </pic:blipFill>
                  <pic:spPr>
                    <a:xfrm>
                      <a:off x="0" y="0"/>
                      <a:ext cx="5852160" cy="3801802"/>
                    </a:xfrm>
                    <a:prstGeom prst="rect"/>
                  </pic:spPr>
                </pic:pic>
              </a:graphicData>
            </a:graphic>
          </wp:inline>
        </w:drawing>
      </w:r>
    </w:p>
    <w:p>
      <w:pPr>
        <w:jc w:val="center"/>
      </w:pPr>
      <w:r>
        <w:rPr>
          <w:rFonts w:ascii="Times New Roman" w:hAnsi="Times New Roman" w:eastAsia="Times New Roman"/>
          <w:i/>
          <w:sz w:val="18"/>
        </w:rPr>
        <w:t>Figure 8. Bar-chart output showing top job roles by average salary.</w:t>
      </w:r>
    </w:p>
    <w:p>
      <w:r>
        <w:rPr>
          <w:rFonts w:ascii="Times New Roman" w:hAnsi="Times New Roman" w:eastAsia="Times New Roman"/>
          <w:b/>
          <w:sz w:val="24"/>
        </w:rPr>
        <w:t xml:space="preserve">Observation: </w:t>
      </w:r>
      <w:r>
        <w:rPr>
          <w:rFonts w:ascii="Times New Roman" w:hAnsi="Times New Roman" w:eastAsia="Times New Roman"/>
          <w:sz w:val="24"/>
        </w:rPr>
        <w:t>The visualization makes role-wise salary differences immediately visible and demonstrates why exploratory data analysis is an essential first step in any AI or data-science workflow. Clean summaries and charts help validate data quality and guide more advanced modelling decisions.</w:t>
      </w:r>
    </w:p>
    <w:p>
      <w:pPr>
        <w:pStyle w:val="Heading2"/>
      </w:pPr>
      <w:r>
        <w:rPr>
          <w:rFonts w:ascii="Times New Roman" w:hAnsi="Times New Roman" w:eastAsia="Times New Roman"/>
          <w:sz w:val="24"/>
        </w:rPr>
        <w:t>Conclusion</w:t>
      </w:r>
    </w:p>
    <w:p>
      <w:r>
        <w:rPr>
          <w:rFonts w:ascii="Times New Roman" w:hAnsi="Times New Roman" w:eastAsia="Times New Roman"/>
          <w:sz w:val="24"/>
        </w:rPr>
        <w:t>Lab 2 highlights three complementary dimensions of modern AI practice. The sentiment analysis task shows rapid deployment using pre-trained NLP models, the FastAI exercise demonstrates efficient transfer learning for computer vision, and the salary analysis section illustrates how structured data can be transformed into actionable insights through statistical exploration and visualization. Together, these exercises strengthen practical understanding of frameworks, workflows, and application-oriented AI development.</w:t>
      </w:r>
    </w:p>
    <w:p>
      <w:r>
        <w:br w:type="page"/>
      </w:r>
    </w:p>
    <w:p w:rsidR="00E87AA5" w:rsidRDefault="002E4B50">
      <w:pPr>
        <w:pStyle w:val="normal0"/>
        <w:keepNext/>
        <w:spacing w:before="240" w:after="240" w:line="240" w:lineRule="auto"/>
        <w:jc w:val="both"/>
        <w:rPr>
          <w:rFonts w:ascii="Times New Roman" w:eastAsia="Times New Roman" w:hAnsi="Times New Roman" w:cs="Times New Roman"/>
          <w:b/>
          <w:bCs/>
          <w:color w:val="FF0000"/>
          <w:sz w:val="24"/>
          <w:szCs w:val="24"/>
          <w:highlight w:val="white"/>
        </w:rPr>
      </w:pPr>
      <w:r>
        <w:t>Lab 3 – Implementation and Visualization of Word2Vec Embeddings</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laboratory exercise focuses on building semantic word embeddings with the Word2Vec algorithm and visualizing the learned relationships between words. Word embeddings transform text into dense numerical vectors, allowing a machine learning model to capture context, similarity, and usage patterns in a compact mathematical form. Instead of treating each word as an isolated symbol, Word2Vec maps related terms close to one another in vector space, which makes it a foundational method in natural language processing.</w:t>
      </w:r>
    </w:p>
    <w:p>
      <w:pPr>
        <w:spacing w:after="120"/>
      </w:pPr>
      <w:r>
        <w:rPr>
          <w:rFonts w:ascii="Times New Roman" w:hAnsi="Times New Roman"/>
          <w:b w:val="0"/>
          <w:i w:val="0"/>
          <w:sz w:val="24"/>
        </w:rPr>
        <w:t>In this experiment, a small NLP-oriented corpus is prepared, tokenized, and used to train a Word2Vec model through the Gensim library. The generated 100-dimensional vectors are then reduced to two dimensions with Principal Component Analysis so that the embeddings can be interpreted visually. The final plot acts as an intuitive summary of how the model organizes word meaning from the sample text.</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Word2Vec learns distributed word representations from a text corpus.</w:t>
      </w:r>
    </w:p>
    <w:p>
      <w:pPr>
        <w:pStyle w:val="ListBullet"/>
        <w:spacing w:after="60"/>
      </w:pPr>
      <w:r>
        <w:rPr>
          <w:rFonts w:ascii="Times New Roman" w:hAnsi="Times New Roman"/>
          <w:sz w:val="24"/>
        </w:rPr>
        <w:t>To preprocess text data using tokenization and normalization techniques.</w:t>
      </w:r>
    </w:p>
    <w:p>
      <w:pPr>
        <w:pStyle w:val="ListBullet"/>
        <w:spacing w:after="60"/>
      </w:pPr>
      <w:r>
        <w:rPr>
          <w:rFonts w:ascii="Times New Roman" w:hAnsi="Times New Roman"/>
          <w:sz w:val="24"/>
        </w:rPr>
        <w:t>To train a Word2Vec model and inspect the generated embedding vectors.</w:t>
      </w:r>
    </w:p>
    <w:p>
      <w:pPr>
        <w:pStyle w:val="ListBullet"/>
        <w:spacing w:after="60"/>
      </w:pPr>
      <w:r>
        <w:rPr>
          <w:rFonts w:ascii="Times New Roman" w:hAnsi="Times New Roman"/>
          <w:sz w:val="24"/>
        </w:rPr>
        <w:t>To reduce high-dimensional vectors to two dimensions using PCA and visualize them clearly.</w:t>
      </w:r>
    </w:p>
    <w:p>
      <w:pPr>
        <w:pStyle w:val="Heading2"/>
        <w:spacing w:before="160" w:after="120"/>
      </w:pPr>
      <w:r>
        <w:rPr>
          <w:rFonts w:ascii="Times New Roman" w:hAnsi="Times New Roman"/>
          <w:b/>
          <w:sz w:val="28"/>
        </w:rPr>
        <w:t>Tools and Libraries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Library / Tool</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Python</w:t>
            </w:r>
          </w:p>
        </w:tc>
        <w:tc>
          <w:tcPr>
            <w:tcW w:type="dxa" w:w="4968"/>
          </w:tcPr>
          <w:p>
            <w:r>
              <w:rPr>
                <w:rFonts w:ascii="Times New Roman" w:hAnsi="Times New Roman"/>
                <w:sz w:val="24"/>
              </w:rPr>
              <w:t>Main programming language used for implementation.</w:t>
            </w:r>
          </w:p>
        </w:tc>
      </w:tr>
      <w:tr>
        <w:tc>
          <w:tcPr>
            <w:tcW w:type="dxa" w:w="4968"/>
          </w:tcPr>
          <w:p>
            <w:r>
              <w:rPr>
                <w:rFonts w:ascii="Times New Roman" w:hAnsi="Times New Roman"/>
                <w:sz w:val="24"/>
              </w:rPr>
              <w:t>Gensim</w:t>
            </w:r>
          </w:p>
        </w:tc>
        <w:tc>
          <w:tcPr>
            <w:tcW w:type="dxa" w:w="4968"/>
          </w:tcPr>
          <w:p>
            <w:r>
              <w:rPr>
                <w:rFonts w:ascii="Times New Roman" w:hAnsi="Times New Roman"/>
                <w:sz w:val="24"/>
              </w:rPr>
              <w:t>Training the Word2Vec model and retrieving word vectors.</w:t>
            </w:r>
          </w:p>
        </w:tc>
      </w:tr>
      <w:tr>
        <w:tc>
          <w:tcPr>
            <w:tcW w:type="dxa" w:w="4968"/>
          </w:tcPr>
          <w:p>
            <w:r>
              <w:rPr>
                <w:rFonts w:ascii="Times New Roman" w:hAnsi="Times New Roman"/>
                <w:sz w:val="24"/>
              </w:rPr>
              <w:t>NLTK</w:t>
            </w:r>
          </w:p>
        </w:tc>
        <w:tc>
          <w:tcPr>
            <w:tcW w:type="dxa" w:w="4968"/>
          </w:tcPr>
          <w:p>
            <w:r>
              <w:rPr>
                <w:rFonts w:ascii="Times New Roman" w:hAnsi="Times New Roman"/>
                <w:sz w:val="24"/>
              </w:rPr>
              <w:t>Sentence tokenization and preprocessing of the text corpus.</w:t>
            </w:r>
          </w:p>
        </w:tc>
      </w:tr>
      <w:tr>
        <w:tc>
          <w:tcPr>
            <w:tcW w:type="dxa" w:w="4968"/>
          </w:tcPr>
          <w:p>
            <w:r>
              <w:rPr>
                <w:rFonts w:ascii="Times New Roman" w:hAnsi="Times New Roman"/>
                <w:sz w:val="24"/>
              </w:rPr>
              <w:t>Scikit-learn</w:t>
            </w:r>
          </w:p>
        </w:tc>
        <w:tc>
          <w:tcPr>
            <w:tcW w:type="dxa" w:w="4968"/>
          </w:tcPr>
          <w:p>
            <w:r>
              <w:rPr>
                <w:rFonts w:ascii="Times New Roman" w:hAnsi="Times New Roman"/>
                <w:sz w:val="24"/>
              </w:rPr>
              <w:t>Applying PCA for dimensionality reduction.</w:t>
            </w:r>
          </w:p>
        </w:tc>
      </w:tr>
      <w:tr>
        <w:tc>
          <w:tcPr>
            <w:tcW w:type="dxa" w:w="4968"/>
          </w:tcPr>
          <w:p>
            <w:r>
              <w:rPr>
                <w:rFonts w:ascii="Times New Roman" w:hAnsi="Times New Roman"/>
                <w:sz w:val="24"/>
              </w:rPr>
              <w:t>Matplotlib</w:t>
            </w:r>
          </w:p>
        </w:tc>
        <w:tc>
          <w:tcPr>
            <w:tcW w:type="dxa" w:w="4968"/>
          </w:tcPr>
          <w:p>
            <w:r>
              <w:rPr>
                <w:rFonts w:ascii="Times New Roman" w:hAnsi="Times New Roman"/>
                <w:sz w:val="24"/>
              </w:rPr>
              <w:t>Plotting the reduced embeddings in a two-dimensional graph.</w:t>
            </w:r>
          </w:p>
        </w:tc>
      </w:tr>
    </w:tbl>
    <w:p>
      <w:pPr>
        <w:pStyle w:val="Heading2"/>
        <w:spacing w:before="160" w:after="120"/>
      </w:pPr>
      <w:r>
        <w:rPr>
          <w:rFonts w:ascii="Times New Roman" w:hAnsi="Times New Roman"/>
          <w:b/>
          <w:sz w:val="28"/>
        </w:rPr>
        <w:t>Methodology</w:t>
      </w:r>
    </w:p>
    <w:p>
      <w:pPr>
        <w:pStyle w:val="ListBullet"/>
        <w:spacing w:after="60"/>
      </w:pPr>
      <w:r>
        <w:rPr>
          <w:rFonts w:ascii="Times New Roman" w:hAnsi="Times New Roman"/>
          <w:sz w:val="24"/>
        </w:rPr>
        <w:t>Corpus preparation: A small set of sentences related to natural language processing is defined as the input dataset.</w:t>
      </w:r>
    </w:p>
    <w:p>
      <w:pPr>
        <w:pStyle w:val="ListBullet"/>
        <w:spacing w:after="60"/>
      </w:pPr>
      <w:r>
        <w:rPr>
          <w:rFonts w:ascii="Times New Roman" w:hAnsi="Times New Roman"/>
          <w:sz w:val="24"/>
        </w:rPr>
        <w:t>Text normalization: Each sentence is converted to lowercase so that differently cased words are treated consistently.</w:t>
      </w:r>
    </w:p>
    <w:p>
      <w:pPr>
        <w:pStyle w:val="ListBullet"/>
        <w:spacing w:after="60"/>
      </w:pPr>
      <w:r>
        <w:rPr>
          <w:rFonts w:ascii="Times New Roman" w:hAnsi="Times New Roman"/>
          <w:sz w:val="24"/>
        </w:rPr>
        <w:t>Tokenization: NLTK splits the sentences into individual words, creating the tokenized corpus required by Word2Vec.</w:t>
      </w:r>
    </w:p>
    <w:p>
      <w:pPr>
        <w:pStyle w:val="ListBullet"/>
        <w:spacing w:after="60"/>
      </w:pPr>
      <w:r>
        <w:rPr>
          <w:rFonts w:ascii="Times New Roman" w:hAnsi="Times New Roman"/>
          <w:sz w:val="24"/>
        </w:rPr>
        <w:t>Model training: Word2Vec is trained with a vector size of 100 and a suitable context window to learn semantic relationships.</w:t>
      </w:r>
    </w:p>
    <w:p>
      <w:pPr>
        <w:pStyle w:val="ListBullet"/>
        <w:spacing w:after="60"/>
      </w:pPr>
      <w:r>
        <w:rPr>
          <w:rFonts w:ascii="Times New Roman" w:hAnsi="Times New Roman"/>
          <w:sz w:val="24"/>
        </w:rPr>
        <w:t>Vector extraction: A subset of vocabulary items is selected and their embedding vectors are printed for inspection.</w:t>
      </w:r>
    </w:p>
    <w:p>
      <w:pPr>
        <w:pStyle w:val="ListBullet"/>
        <w:spacing w:after="60"/>
      </w:pPr>
      <w:r>
        <w:rPr>
          <w:rFonts w:ascii="Times New Roman" w:hAnsi="Times New Roman"/>
          <w:sz w:val="24"/>
        </w:rPr>
        <w:t>Dimensionality reduction: PCA reduces the 100-dimensional vectors into 2 components for visual interpretation.</w:t>
      </w:r>
    </w:p>
    <w:p>
      <w:pPr>
        <w:pStyle w:val="ListBullet"/>
        <w:spacing w:after="60"/>
      </w:pPr>
      <w:r>
        <w:rPr>
          <w:rFonts w:ascii="Times New Roman" w:hAnsi="Times New Roman"/>
          <w:sz w:val="24"/>
        </w:rPr>
        <w:t>Visualization: The reduced vectors are plotted and annotated to show the relative positions of selected words.</w:t>
      </w:r>
    </w:p>
    <w:p>
      <w:pPr>
        <w:pStyle w:val="Heading2"/>
        <w:spacing w:before="160" w:after="120"/>
      </w:pPr>
      <w:r>
        <w:rPr>
          <w:rFonts w:ascii="Times New Roman" w:hAnsi="Times New Roman"/>
          <w:b/>
          <w:sz w:val="28"/>
        </w:rPr>
        <w:t>Implementation Summary</w:t>
      </w:r>
    </w:p>
    <w:p>
      <w:pPr>
        <w:spacing w:after="120"/>
      </w:pPr>
      <w:r>
        <w:rPr>
          <w:rFonts w:ascii="Times New Roman" w:hAnsi="Times New Roman"/>
          <w:b w:val="0"/>
          <w:i w:val="0"/>
          <w:sz w:val="24"/>
        </w:rPr>
        <w:t>The first stage of implementation installs the required libraries and prepares the sample corpus. NLTK resources such as tokenizers are downloaded, after which the corpus is converted to lowercase and transformed into token lists. This tokenized representation becomes the input to the Word2Vec model. Once training is complete, the model is saved and reloaded so that the embeddings can be accessed for further analysis.</w:t>
      </w:r>
    </w:p>
    <w:p>
      <w:pPr>
        <w:spacing w:after="120"/>
      </w:pPr>
      <w:r>
        <w:rPr>
          <w:rFonts w:ascii="Times New Roman" w:hAnsi="Times New Roman"/>
          <w:b w:val="0"/>
          <w:i w:val="0"/>
          <w:sz w:val="24"/>
        </w:rPr>
        <w:t>The second stage applies PCA to the selected word vectors. Since 100-dimensional vectors cannot be interpreted directly on paper, PCA projects them into a two-dimensional coordinate system while retaining as much of the original structure as possible. The resulting coordinates are plotted with Matplotlib, and each point is labeled with its corresponding token to make the semantic relationships easier to understand.</w:t>
      </w:r>
    </w:p>
    <w:p>
      <w:pPr>
        <w:spacing w:after="80"/>
        <w:jc w:val="center"/>
      </w:pPr>
      <w:r>
        <w:drawing>
          <wp:inline xmlns:a="http://schemas.openxmlformats.org/drawingml/2006/main" xmlns:pic="http://schemas.openxmlformats.org/drawingml/2006/picture">
            <wp:extent cx="5669280" cy="4443683"/>
            <wp:docPr id="645" name="Picture 1"/>
            <wp:cNvGraphicFramePr>
              <a:graphicFrameLocks noChangeAspect="1"/>
            </wp:cNvGraphicFramePr>
            <a:graphic>
              <a:graphicData uri="http://schemas.openxmlformats.org/drawingml/2006/picture">
                <pic:pic>
                  <pic:nvPicPr>
                    <pic:cNvPr id="645" name="page2_img1.png"/>
                    <pic:cNvPicPr/>
                  </pic:nvPicPr>
                  <pic:blipFill>
                    <a:blip r:embed="rId734"/>
                    <a:stretch>
                      <a:fillRect/>
                    </a:stretch>
                  </pic:blipFill>
                  <pic:spPr>
                    <a:xfrm>
                      <a:off x="0" y="0"/>
                      <a:ext cx="5669280" cy="4443683"/>
                    </a:xfrm>
                    <a:prstGeom prst="rect"/>
                  </pic:spPr>
                </pic:pic>
              </a:graphicData>
            </a:graphic>
          </wp:inline>
        </w:drawing>
      </w:r>
    </w:p>
    <w:p>
      <w:pPr>
        <w:spacing w:after="160"/>
        <w:jc w:val="center"/>
      </w:pPr>
      <w:r>
        <w:rPr>
          <w:rFonts w:ascii="Times New Roman" w:hAnsi="Times New Roman"/>
          <w:i/>
          <w:sz w:val="22"/>
        </w:rPr>
        <w:t>Figure 1. Word2Vec model creation, tokenization, and vector extraction.</w:t>
      </w:r>
    </w:p>
    <w:p>
      <w:pPr>
        <w:spacing w:after="80"/>
        <w:jc w:val="center"/>
      </w:pPr>
      <w:r>
        <w:drawing>
          <wp:inline xmlns:a="http://schemas.openxmlformats.org/drawingml/2006/main" xmlns:pic="http://schemas.openxmlformats.org/drawingml/2006/picture">
            <wp:extent cx="4754880" cy="3719252"/>
            <wp:docPr id="646" name="Picture 2"/>
            <wp:cNvGraphicFramePr>
              <a:graphicFrameLocks noChangeAspect="1"/>
            </wp:cNvGraphicFramePr>
            <a:graphic>
              <a:graphicData uri="http://schemas.openxmlformats.org/drawingml/2006/picture">
                <pic:pic>
                  <pic:nvPicPr>
                    <pic:cNvPr id="646" name="page2_img2.png"/>
                    <pic:cNvPicPr/>
                  </pic:nvPicPr>
                  <pic:blipFill>
                    <a:blip r:embed="rId735"/>
                    <a:stretch>
                      <a:fillRect/>
                    </a:stretch>
                  </pic:blipFill>
                  <pic:spPr>
                    <a:xfrm>
                      <a:off x="0" y="0"/>
                      <a:ext cx="4754880" cy="3719252"/>
                    </a:xfrm>
                    <a:prstGeom prst="rect"/>
                  </pic:spPr>
                </pic:pic>
              </a:graphicData>
            </a:graphic>
          </wp:inline>
        </w:drawing>
      </w:r>
    </w:p>
    <w:p>
      <w:pPr>
        <w:spacing w:after="160"/>
        <w:jc w:val="center"/>
      </w:pPr>
      <w:r>
        <w:rPr>
          <w:rFonts w:ascii="Times New Roman" w:hAnsi="Times New Roman"/>
          <w:i/>
          <w:sz w:val="22"/>
        </w:rPr>
        <w:t>Figure 2. PCA-based dimensionality reduction and 2D plotting code.</w:t>
      </w:r>
    </w:p>
    <w:p>
      <w:pPr>
        <w:pStyle w:val="Heading2"/>
        <w:spacing w:before="160" w:after="120"/>
      </w:pPr>
      <w:r>
        <w:rPr>
          <w:rFonts w:ascii="Times New Roman" w:hAnsi="Times New Roman"/>
          <w:b/>
          <w:sz w:val="28"/>
        </w:rPr>
        <w:t>Results and Analysis</w:t>
      </w:r>
    </w:p>
    <w:p>
      <w:pPr>
        <w:spacing w:after="120"/>
      </w:pPr>
      <w:r>
        <w:rPr>
          <w:rFonts w:ascii="Times New Roman" w:hAnsi="Times New Roman"/>
          <w:b w:val="0"/>
          <w:i w:val="0"/>
          <w:sz w:val="24"/>
        </w:rPr>
        <w:t>The output confirms that the trained model generates numerical embeddings for words in the vocabulary. Each token is represented by a floating-point vector whose values encode the contextual patterns learned from the input sentences. Although the corpus in this experiment is small, the vectors still demonstrate how words that appear in similar contexts can acquire meaningful geometric relationships.</w:t>
      </w:r>
    </w:p>
    <w:p>
      <w:pPr>
        <w:spacing w:after="120"/>
      </w:pPr>
      <w:r>
        <w:rPr>
          <w:rFonts w:ascii="Times New Roman" w:hAnsi="Times New Roman"/>
          <w:b w:val="0"/>
          <w:i w:val="0"/>
          <w:sz w:val="24"/>
        </w:rPr>
        <w:t>The PCA visualization provides a simplified map of the embedding space. Words such as 'word', 'tool', and 'creating' appear positioned near conceptually relevant neighbors, while other terms are separated according to how they occur in the corpus. This visual arrangement helps verify that the model is not simply memorizing tokens but is instead learning a structured representation of the sample language data.</w:t>
      </w:r>
    </w:p>
    <w:p>
      <w:pPr>
        <w:spacing w:after="120"/>
      </w:pPr>
      <w:r>
        <w:rPr>
          <w:rFonts w:ascii="Times New Roman" w:hAnsi="Times New Roman"/>
          <w:b w:val="0"/>
          <w:i w:val="0"/>
          <w:sz w:val="24"/>
        </w:rPr>
        <w:t>The experiment also highlights an important practical insight: the quality of embeddings depends strongly on the size and richness of the corpus. With a larger dataset, Word2Vec would capture deeper semantic and syntactic patterns. Even so, this small-scale implementation is effective for understanding the complete workflow of preprocessing text, training embeddings, extracting vectors, and visualizing relationships.</w:t>
      </w:r>
    </w:p>
    <w:p>
      <w:pPr>
        <w:spacing w:after="80"/>
        <w:jc w:val="center"/>
      </w:pPr>
      <w:r>
        <w:drawing>
          <wp:inline xmlns:a="http://schemas.openxmlformats.org/drawingml/2006/main" xmlns:pic="http://schemas.openxmlformats.org/drawingml/2006/picture">
            <wp:extent cx="5943600" cy="1644047"/>
            <wp:docPr id="647" name="Picture 3"/>
            <wp:cNvGraphicFramePr>
              <a:graphicFrameLocks noChangeAspect="1"/>
            </wp:cNvGraphicFramePr>
            <a:graphic>
              <a:graphicData uri="http://schemas.openxmlformats.org/drawingml/2006/picture">
                <pic:pic>
                  <pic:nvPicPr>
                    <pic:cNvPr id="647" name="page3_img1.png"/>
                    <pic:cNvPicPr/>
                  </pic:nvPicPr>
                  <pic:blipFill>
                    <a:blip r:embed="rId736"/>
                    <a:stretch>
                      <a:fillRect/>
                    </a:stretch>
                  </pic:blipFill>
                  <pic:spPr>
                    <a:xfrm>
                      <a:off x="0" y="0"/>
                      <a:ext cx="5943600" cy="1644047"/>
                    </a:xfrm>
                    <a:prstGeom prst="rect"/>
                  </pic:spPr>
                </pic:pic>
              </a:graphicData>
            </a:graphic>
          </wp:inline>
        </w:drawing>
      </w:r>
    </w:p>
    <w:p>
      <w:pPr>
        <w:spacing w:after="160"/>
        <w:jc w:val="center"/>
      </w:pPr>
      <w:r>
        <w:rPr>
          <w:rFonts w:ascii="Times New Roman" w:hAnsi="Times New Roman"/>
          <w:i/>
          <w:sz w:val="22"/>
        </w:rPr>
        <w:t>Figure 3. Console output showing tokenized corpus and generated embedding vectors.</w:t>
      </w:r>
    </w:p>
    <w:p>
      <w:pPr>
        <w:spacing w:after="80"/>
        <w:jc w:val="center"/>
      </w:pPr>
      <w:r>
        <w:drawing>
          <wp:inline xmlns:a="http://schemas.openxmlformats.org/drawingml/2006/main" xmlns:pic="http://schemas.openxmlformats.org/drawingml/2006/picture">
            <wp:extent cx="5486400" cy="2973493"/>
            <wp:docPr id="648" name="Picture 4"/>
            <wp:cNvGraphicFramePr>
              <a:graphicFrameLocks noChangeAspect="1"/>
            </wp:cNvGraphicFramePr>
            <a:graphic>
              <a:graphicData uri="http://schemas.openxmlformats.org/drawingml/2006/picture">
                <pic:pic>
                  <pic:nvPicPr>
                    <pic:cNvPr id="648" name="page3_img2.png"/>
                    <pic:cNvPicPr/>
                  </pic:nvPicPr>
                  <pic:blipFill>
                    <a:blip r:embed="rId737"/>
                    <a:stretch>
                      <a:fillRect/>
                    </a:stretch>
                  </pic:blipFill>
                  <pic:spPr>
                    <a:xfrm>
                      <a:off x="0" y="0"/>
                      <a:ext cx="5486400" cy="2973493"/>
                    </a:xfrm>
                    <a:prstGeom prst="rect"/>
                  </pic:spPr>
                </pic:pic>
              </a:graphicData>
            </a:graphic>
          </wp:inline>
        </w:drawing>
      </w:r>
    </w:p>
    <w:p>
      <w:pPr>
        <w:spacing w:after="160"/>
        <w:jc w:val="center"/>
      </w:pPr>
      <w:r>
        <w:rPr>
          <w:rFonts w:ascii="Times New Roman" w:hAnsi="Times New Roman"/>
          <w:i/>
          <w:sz w:val="22"/>
        </w:rPr>
        <w:t>Figure 4. Two-dimensional visualization of selected word embeddings after PCA.</w:t>
      </w:r>
    </w:p>
    <w:p>
      <w:pPr>
        <w:pStyle w:val="Heading2"/>
        <w:spacing w:before="160" w:after="120"/>
      </w:pPr>
      <w:r>
        <w:rPr>
          <w:rFonts w:ascii="Times New Roman" w:hAnsi="Times New Roman"/>
          <w:b/>
          <w:sz w:val="28"/>
        </w:rPr>
        <w:t>Conclusion</w:t>
      </w:r>
    </w:p>
    <w:p>
      <w:pPr>
        <w:spacing w:after="120"/>
      </w:pPr>
      <w:r>
        <w:rPr>
          <w:rFonts w:ascii="Times New Roman" w:hAnsi="Times New Roman"/>
          <w:b w:val="0"/>
          <w:i w:val="0"/>
          <w:sz w:val="24"/>
        </w:rPr>
        <w:t>This lab successfully demonstrated the implementation of Word2Vec embeddings using a simple NLP corpus. The workflow covered preprocessing, training, saving and loading the model, inspecting the learned vectors, and visualizing them after dimensionality reduction. The results show how Word2Vec converts words into meaningful numerical representations that can support downstream language processing tasks.</w:t>
      </w:r>
    </w:p>
    <w:p>
      <w:pPr>
        <w:spacing w:after="120"/>
      </w:pPr>
      <w:r>
        <w:rPr>
          <w:rFonts w:ascii="Times New Roman" w:hAnsi="Times New Roman"/>
          <w:b w:val="0"/>
          <w:i w:val="0"/>
          <w:sz w:val="24"/>
        </w:rPr>
        <w:t>Overall, the experiment provides a strong foundation for more advanced language models and embedding techniques. By understanding this pipeline, it becomes easier to explore larger corpora, experiment with different model settings, and apply embeddings in applications such as document classification, similarity search, clustering, and conversational AI systems.</w:t>
      </w:r>
    </w:p>
    <w:p>
      <w:r>
        <w:br w:type="page"/>
      </w:r>
    </w:p>
    <w:p w:rsidR="00E87AA5" w:rsidRDefault="002E4B50">
      <w:pPr>
        <w:pStyle w:val="normal0"/>
        <w:keepNext/>
        <w:spacing w:before="240" w:after="240" w:line="240" w:lineRule="auto"/>
        <w:jc w:val="both"/>
        <w:rPr>
          <w:rFonts w:ascii="Times New Roman" w:eastAsia="Times New Roman" w:hAnsi="Times New Roman" w:cs="Times New Roman"/>
          <w:b/>
          <w:bCs/>
          <w:color w:val="FF0000"/>
          <w:sz w:val="24"/>
          <w:szCs w:val="24"/>
          <w:highlight w:val="white"/>
        </w:rPr>
      </w:pPr>
      <w:r>
        <w:t>Lab 4 Logical Reasoning &amp; Structural Prompting</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focuses on systematic prompt engineering for large language models. The work builds on the prompt patterns already present in the local repository, especially the notebook GENAI_LAB3,4.ipynb and the detailed prompt templates stored inside the Actual Lab 3 folder.</w:t>
      </w:r>
    </w:p>
    <w:p>
      <w:pPr>
        <w:spacing w:after="120"/>
      </w:pPr>
      <w:r>
        <w:rPr>
          <w:rFonts w:ascii="Times New Roman" w:hAnsi="Times New Roman"/>
          <w:b w:val="0"/>
          <w:i w:val="0"/>
          <w:sz w:val="24"/>
        </w:rPr>
        <w:t>The exercise studies how the same model behavior can be guided using different prompt structures such as Chain of Thought reasoning, tabular output constraints, fill-in-the-blank guidance, RGC framing, and example-based prompting. The goal is to compare how prompt form changes clarity, structure, and usefulness of the generated response.</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practice multiple prompt engineering strategies in a single lab workflow.</w:t>
      </w:r>
    </w:p>
    <w:p>
      <w:pPr>
        <w:pStyle w:val="ListBullet"/>
        <w:spacing w:after="60"/>
      </w:pPr>
      <w:r>
        <w:rPr>
          <w:rFonts w:ascii="Times New Roman" w:hAnsi="Times New Roman"/>
          <w:sz w:val="24"/>
        </w:rPr>
        <w:t>To understand when zero-shot, one-shot, and few-shot prompting are most effective.</w:t>
      </w:r>
    </w:p>
    <w:p>
      <w:pPr>
        <w:pStyle w:val="ListBullet"/>
        <w:spacing w:after="60"/>
      </w:pPr>
      <w:r>
        <w:rPr>
          <w:rFonts w:ascii="Times New Roman" w:hAnsi="Times New Roman"/>
          <w:sz w:val="24"/>
        </w:rPr>
        <w:t>To observe how structure-oriented prompts improve consistency and readability.</w:t>
      </w:r>
    </w:p>
    <w:p>
      <w:pPr>
        <w:pStyle w:val="ListBullet"/>
        <w:spacing w:after="60"/>
      </w:pPr>
      <w:r>
        <w:rPr>
          <w:rFonts w:ascii="Times New Roman" w:hAnsi="Times New Roman"/>
          <w:sz w:val="24"/>
        </w:rPr>
        <w:t>To document reusable prompt patterns for future generative AI tasks.</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OpenAI-compatible chat API</w:t>
            </w:r>
          </w:p>
        </w:tc>
        <w:tc>
          <w:tcPr>
            <w:tcW w:type="dxa" w:w="4968"/>
          </w:tcPr>
          <w:p>
            <w:r>
              <w:rPr>
                <w:rFonts w:ascii="Times New Roman" w:hAnsi="Times New Roman"/>
                <w:sz w:val="24"/>
              </w:rPr>
              <w:t>Used in the notebook to send prompts and receive model responses.</w:t>
            </w:r>
          </w:p>
        </w:tc>
      </w:tr>
      <w:tr>
        <w:tc>
          <w:tcPr>
            <w:tcW w:type="dxa" w:w="4968"/>
          </w:tcPr>
          <w:p>
            <w:r>
              <w:rPr>
                <w:rFonts w:ascii="Times New Roman" w:hAnsi="Times New Roman"/>
                <w:sz w:val="24"/>
              </w:rPr>
              <w:t>OpenRouter endpoint</w:t>
            </w:r>
          </w:p>
        </w:tc>
        <w:tc>
          <w:tcPr>
            <w:tcW w:type="dxa" w:w="4968"/>
          </w:tcPr>
          <w:p>
            <w:r>
              <w:rPr>
                <w:rFonts w:ascii="Times New Roman" w:hAnsi="Times New Roman"/>
                <w:sz w:val="24"/>
              </w:rPr>
              <w:t>Configured in the notebook as the model access layer.</w:t>
            </w:r>
          </w:p>
        </w:tc>
      </w:tr>
      <w:tr>
        <w:tc>
          <w:tcPr>
            <w:tcW w:type="dxa" w:w="4968"/>
          </w:tcPr>
          <w:p>
            <w:r>
              <w:rPr>
                <w:rFonts w:ascii="Times New Roman" w:hAnsi="Times New Roman"/>
                <w:sz w:val="24"/>
              </w:rPr>
              <w:t>Python notebook environment</w:t>
            </w:r>
          </w:p>
        </w:tc>
        <w:tc>
          <w:tcPr>
            <w:tcW w:type="dxa" w:w="4968"/>
          </w:tcPr>
          <w:p>
            <w:r>
              <w:rPr>
                <w:rFonts w:ascii="Times New Roman" w:hAnsi="Times New Roman"/>
                <w:sz w:val="24"/>
              </w:rPr>
              <w:t>Used to run each prompting experiment step by step.</w:t>
            </w:r>
          </w:p>
        </w:tc>
      </w:tr>
      <w:tr>
        <w:tc>
          <w:tcPr>
            <w:tcW w:type="dxa" w:w="4968"/>
          </w:tcPr>
          <w:p>
            <w:r>
              <w:rPr>
                <w:rFonts w:ascii="Times New Roman" w:hAnsi="Times New Roman"/>
                <w:sz w:val="24"/>
              </w:rPr>
              <w:t>Markdown prompt templates</w:t>
            </w:r>
          </w:p>
        </w:tc>
        <w:tc>
          <w:tcPr>
            <w:tcW w:type="dxa" w:w="4968"/>
          </w:tcPr>
          <w:p>
            <w:r>
              <w:rPr>
                <w:rFonts w:ascii="Times New Roman" w:hAnsi="Times New Roman"/>
                <w:sz w:val="24"/>
              </w:rPr>
              <w:t>Stored examples helped document advanced prompting patterns.</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Review the local notebook GENAI_LAB3,4.ipynb and identify the prompting sections already implemented.</w:t>
      </w:r>
    </w:p>
    <w:p>
      <w:pPr>
        <w:pStyle w:val="ListBullet"/>
        <w:spacing w:after="60"/>
      </w:pPr>
      <w:r>
        <w:rPr>
          <w:rFonts w:ascii="Times New Roman" w:hAnsi="Times New Roman"/>
          <w:sz w:val="24"/>
        </w:rPr>
        <w:t>Map each manual requirement to a matching prompt type: Chain of Thought, Tabular format, Fill-in-the-Blank, RGC, Zero-Shot, One-Shot, and Few-Shot.</w:t>
      </w:r>
    </w:p>
    <w:p>
      <w:pPr>
        <w:pStyle w:val="ListBullet"/>
        <w:spacing w:after="60"/>
      </w:pPr>
      <w:r>
        <w:rPr>
          <w:rFonts w:ascii="Times New Roman" w:hAnsi="Times New Roman"/>
          <w:sz w:val="24"/>
        </w:rPr>
        <w:t>Compare the notebook prompts with the richer prompt templates in prompting_examples.md.</w:t>
      </w:r>
    </w:p>
    <w:p>
      <w:pPr>
        <w:pStyle w:val="ListBullet"/>
        <w:spacing w:after="60"/>
      </w:pPr>
      <w:r>
        <w:rPr>
          <w:rFonts w:ascii="Times New Roman" w:hAnsi="Times New Roman"/>
          <w:sz w:val="24"/>
        </w:rPr>
        <w:t>Summarize the behavior, intended output style, and best use case of each prompting pattern.</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advanced markdown file extends the same ideas further by showing RGC framing, zero-shot analysis, one-shot examples, and few-shot reasoning templates. In particular, the few-shot examples demonstrate how explicit demonstrations and a required reasoning sequence can reduce ambiguity and improve answer format consistency.</w:t>
      </w:r>
    </w:p>
    <w:p>
      <w:pPr>
        <w:spacing w:after="120"/>
      </w:pPr>
      <w:r>
        <w:rPr>
          <w:rFonts w:ascii="Times New Roman" w:hAnsi="Times New Roman"/>
          <w:b w:val="0"/>
          <w:i w:val="0"/>
          <w:sz w:val="24"/>
        </w:rPr>
        <w:t>From a practical standpoint, the lab shows that prompt design is not only about asking a question, but also about defining role, task boundaries, output format, evaluation criteria, and examples. As the amount of structure increases, the output tends to become more predictable and easier to assess.</w:t>
      </w:r>
    </w:p>
    <w:p>
      <w:pPr>
        <w:pStyle w:val="Heading2"/>
        <w:spacing w:before="160" w:after="120"/>
      </w:pPr>
      <w:r>
        <w:rPr>
          <w:rFonts w:ascii="Times New Roman" w:hAnsi="Times New Roman"/>
          <w:b/>
          <w:sz w:val="28"/>
        </w:rPr>
        <w:t>Representative Snippets</w:t>
      </w:r>
    </w:p>
    <w:p>
      <w:pPr>
        <w:spacing w:after="0"/>
        <w:ind w:left="360"/>
      </w:pPr>
      <w:r>
        <w:rPr>
          <w:rFonts w:ascii="Courier New" w:hAnsi="Courier New"/>
          <w:sz w:val="21"/>
        </w:rPr>
        <w:t>Chain of Thought prompt:</w:t>
      </w:r>
    </w:p>
    <w:p>
      <w:pPr>
        <w:spacing w:after="0"/>
        <w:ind w:left="360"/>
      </w:pPr>
      <w:r>
        <w:rPr>
          <w:rFonts w:ascii="Courier New" w:hAnsi="Courier New"/>
          <w:sz w:val="21"/>
        </w:rPr>
        <w:t>{"role": "user", "content": "Solve step by step: A model has 80% accuracy on 50 samples. How many are correct?"}</w:t>
      </w:r>
    </w:p>
    <w:p>
      <w:pPr>
        <w:spacing w:after="0"/>
        <w:ind w:left="360"/>
      </w:pPr>
      <w:r>
        <w:rPr>
          <w:rFonts w:ascii="Courier New" w:hAnsi="Courier New"/>
          <w:sz w:val="21"/>
        </w:rPr>
        <w:t>Tabular format prompt:</w:t>
      </w:r>
    </w:p>
    <w:p>
      <w:pPr>
        <w:spacing w:after="0"/>
        <w:ind w:left="360"/>
      </w:pPr>
      <w:r>
        <w:rPr>
          <w:rFonts w:ascii="Courier New" w:hAnsi="Courier New"/>
          <w:sz w:val="21"/>
        </w:rPr>
        <w:t>{"role": "user", "content": "Compare AI, ML, and DL in a table."}</w:t>
      </w:r>
    </w:p>
    <w:p>
      <w:pPr>
        <w:spacing w:after="0"/>
        <w:ind w:left="360"/>
      </w:pPr>
      <w:r>
        <w:rPr>
          <w:rFonts w:ascii="Courier New" w:hAnsi="Courier New"/>
          <w:sz w:val="21"/>
        </w:rPr>
        <w:t>Fill-in-the-blank prompt:</w:t>
      </w:r>
    </w:p>
    <w:p>
      <w:pPr>
        <w:spacing w:after="0"/>
        <w:ind w:left="360"/>
      </w:pPr>
      <w:r>
        <w:rPr>
          <w:rFonts w:ascii="Courier New" w:hAnsi="Courier New"/>
          <w:sz w:val="21"/>
        </w:rPr>
        <w:t>{"role": "user", "content": "Fill in the blank: Machine Learning is a subset of ____."}</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Chain of Thought prompting is useful when the task involves reasoning or intermediate steps, but it should be used carefully in final academic writing so that the focus stays on correctness rather than verbosity.</w:t>
      </w:r>
    </w:p>
    <w:p>
      <w:pPr>
        <w:spacing w:after="120"/>
      </w:pPr>
      <w:r>
        <w:rPr>
          <w:rFonts w:ascii="Times New Roman" w:hAnsi="Times New Roman"/>
          <w:b w:val="0"/>
          <w:i w:val="0"/>
          <w:sz w:val="24"/>
        </w:rPr>
        <w:t>Tabular prompts are especially effective when comparisons are needed, because they force the model to align categories consistently across items.</w:t>
      </w:r>
    </w:p>
    <w:p>
      <w:pPr>
        <w:spacing w:after="120"/>
      </w:pPr>
      <w:r>
        <w:rPr>
          <w:rFonts w:ascii="Times New Roman" w:hAnsi="Times New Roman"/>
          <w:b w:val="0"/>
          <w:i w:val="0"/>
          <w:sz w:val="24"/>
        </w:rPr>
        <w:t>Fill-in-the-blank prompts work well for guided recall and quick concept validation, while zero-shot prompting is best for simple tasks with low ambiguity.</w:t>
      </w:r>
    </w:p>
    <w:p>
      <w:pPr>
        <w:spacing w:after="120"/>
      </w:pPr>
      <w:r>
        <w:rPr>
          <w:rFonts w:ascii="Times New Roman" w:hAnsi="Times New Roman"/>
          <w:b w:val="0"/>
          <w:i w:val="0"/>
          <w:sz w:val="24"/>
        </w:rPr>
        <w:t>One-shot and few-shot prompts provide stronger formatting control because the model imitates the pattern shown in the examples. RGC prompting improves task grounding by clearly defining role, goal, and context before generation starts.</w:t>
      </w:r>
    </w:p>
    <w:p>
      <w:pPr>
        <w:spacing w:before="160" w:after="120"/>
      </w:pPr>
      <w:r>
        <w:rPr>
          <w:rFonts w:ascii="Times New Roman" w:hAnsi="Times New Roman"/>
          <w:b/>
          <w:sz w:val="28"/>
        </w:rPr>
        <w:t>Pending Evidence from Student</w:t>
      </w:r>
    </w:p>
    <w:p>
      <w:pPr>
        <w:spacing w:after="120"/>
      </w:pPr>
      <w:r>
        <w:rPr>
          <w:rFonts w:ascii="Times New Roman" w:hAnsi="Times New Roman"/>
          <w:b w:val="0"/>
          <w:i w:val="0"/>
          <w:sz w:val="24"/>
        </w:rPr>
        <w:t>The following proof was not available in the local repository at the time of report preparation. These items should be attached later so that the final submission contains direct evidence of execution.</w:t>
      </w:r>
    </w:p>
    <w:p>
      <w:pPr>
        <w:pStyle w:val="ListBullet"/>
        <w:spacing w:after="60"/>
      </w:pPr>
      <w:r>
        <w:rPr>
          <w:rFonts w:ascii="Times New Roman" w:hAnsi="Times New Roman"/>
          <w:sz w:val="24"/>
        </w:rPr>
        <w:t>Screenshots of notebook outputs for each prompt type, if required in the final submission.</w:t>
      </w:r>
    </w:p>
    <w:p>
      <w:pPr>
        <w:pStyle w:val="ListBullet"/>
        <w:spacing w:after="60"/>
      </w:pPr>
      <w:r>
        <w:rPr>
          <w:rFonts w:ascii="Times New Roman" w:hAnsi="Times New Roman"/>
          <w:sz w:val="24"/>
        </w:rPr>
        <w:t>Any additional ChatGPT or Gemini output samples that you want inserted as direct evidence.</w:t>
      </w:r>
    </w:p>
    <w:p>
      <w:pPr>
        <w:pStyle w:val="Heading2"/>
        <w:spacing w:before="160" w:after="120"/>
      </w:pPr>
      <w:r>
        <w:rPr>
          <w:rFonts w:ascii="Times New Roman" w:hAnsi="Times New Roman"/>
          <w:b/>
          <w:sz w:val="28"/>
        </w:rPr>
        <w:t>Conclusion</w:t>
      </w:r>
    </w:p>
    <w:p>
      <w:pPr>
        <w:spacing w:after="120"/>
      </w:pPr>
      <w:r>
        <w:rPr>
          <w:rFonts w:ascii="Times New Roman" w:hAnsi="Times New Roman"/>
          <w:b w:val="0"/>
          <w:i w:val="0"/>
          <w:sz w:val="24"/>
        </w:rPr>
        <w:t>This lab successfully demonstrates that prompt quality directly influences model quality. By practicing multiple prompting styles on similar tasks, it becomes clear that well-scaffolded prompts lead to more structured, relevant, and evaluation-friendly outputs.</w:t>
      </w:r>
    </w:p>
    <w:p>
      <w:pPr>
        <w:spacing w:after="120"/>
      </w:pPr>
      <w:r>
        <w:rPr>
          <w:rFonts w:ascii="Times New Roman" w:hAnsi="Times New Roman"/>
          <w:b w:val="0"/>
          <w:i w:val="0"/>
          <w:sz w:val="24"/>
        </w:rPr>
        <w:t>The notebook and markdown assets in the repository provide a reusable prompt library that can support future labs, report writing, and agent design work.</w:t>
      </w:r>
    </w:p>
    <w:p>
      <w:r>
        <w:br w:type="page"/>
      </w:r>
    </w:p>
    <w:p w:rsidR="00E87AA5" w:rsidRDefault="002E4B50">
      <w:pPr>
        <w:pStyle w:val="normal0"/>
        <w:keepNext/>
        <w:spacing w:before="240" w:after="240"/>
        <w:jc w:val="both"/>
        <w:rPr>
          <w:rFonts w:ascii="Times New Roman" w:eastAsia="Times New Roman" w:hAnsi="Times New Roman" w:cs="Times New Roman"/>
          <w:b/>
          <w:bCs/>
          <w:color w:val="FF0000"/>
          <w:sz w:val="24"/>
          <w:szCs w:val="24"/>
        </w:rPr>
      </w:pPr>
      <w:r>
        <w:t>Lab 5. Using ChatGPT/Gemini: Generate your resume, Simulate a complete interview</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studies how general-purpose conversational LLMs can be used for professional development tasks such as resume generation and interview simulation. Unlike a coding-only task, this lab emphasizes prompt design, personalization, and iterative refinement of model output.</w:t>
      </w:r>
    </w:p>
    <w:p>
      <w:pPr>
        <w:spacing w:after="120"/>
      </w:pPr>
      <w:r>
        <w:t>The workflow includes a complete sample interview simulation that matches the stated lab objective and shows how an LLM can be used to rehearse both technical and HR-style questions.</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generate a structured resume using ChatGPT or Gemini.</w:t>
      </w:r>
    </w:p>
    <w:p>
      <w:pPr>
        <w:pStyle w:val="ListBullet"/>
        <w:spacing w:after="60"/>
      </w:pPr>
      <w:r>
        <w:rPr>
          <w:rFonts w:ascii="Times New Roman" w:hAnsi="Times New Roman"/>
          <w:sz w:val="24"/>
        </w:rPr>
        <w:t>To simulate a realistic technical and HR interview using LLM prompts.</w:t>
      </w:r>
    </w:p>
    <w:p>
      <w:pPr>
        <w:pStyle w:val="ListBullet"/>
        <w:spacing w:after="60"/>
      </w:pPr>
      <w:r>
        <w:rPr>
          <w:rFonts w:ascii="Times New Roman" w:hAnsi="Times New Roman"/>
          <w:sz w:val="24"/>
        </w:rPr>
        <w:t>To refine prompts so that the generated content is tailored to a specific student profile.</w:t>
      </w:r>
    </w:p>
    <w:p>
      <w:pPr>
        <w:pStyle w:val="ListBullet"/>
        <w:spacing w:after="60"/>
      </w:pPr>
      <w:r>
        <w:rPr>
          <w:rFonts w:ascii="Times New Roman" w:hAnsi="Times New Roman"/>
          <w:sz w:val="24"/>
        </w:rPr>
        <w:t>To evaluate where LLM support is useful and where manual editing is still necessary.</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ChatGPT or Gemini</w:t>
            </w:r>
          </w:p>
        </w:tc>
        <w:tc>
          <w:tcPr>
            <w:tcW w:type="dxa" w:w="4968"/>
          </w:tcPr>
          <w:p>
            <w:r>
              <w:rPr>
                <w:rFonts w:ascii="Times New Roman" w:hAnsi="Times New Roman"/>
                <w:sz w:val="24"/>
              </w:rPr>
              <w:t>Primary conversational model used for resume generation and interview simulation.</w:t>
            </w:r>
          </w:p>
        </w:tc>
      </w:tr>
      <w:tr>
        <w:tc>
          <w:tcPr>
            <w:tcW w:type="dxa" w:w="4968"/>
          </w:tcPr>
          <w:p>
            <w:r>
              <w:rPr>
                <w:rFonts w:ascii="Times New Roman" w:hAnsi="Times New Roman"/>
                <w:sz w:val="24"/>
              </w:rPr>
              <w:t>Prompt engineering</w:t>
            </w:r>
          </w:p>
        </w:tc>
        <w:tc>
          <w:tcPr>
            <w:tcW w:type="dxa" w:w="4968"/>
          </w:tcPr>
          <w:p>
            <w:r>
              <w:rPr>
                <w:rFonts w:ascii="Times New Roman" w:hAnsi="Times New Roman"/>
                <w:sz w:val="24"/>
              </w:rPr>
              <w:t>Used to control tone, role, structure, and interview difficulty.</w:t>
            </w:r>
          </w:p>
        </w:tc>
      </w:tr>
      <w:tr>
        <w:tc>
          <w:tcPr>
            <w:tcW w:type="dxa" w:w="4968"/>
          </w:tcPr>
          <w:p>
            <w:r>
              <w:rPr>
                <w:rFonts w:ascii="Times New Roman" w:hAnsi="Times New Roman"/>
                <w:sz w:val="24"/>
              </w:rPr>
              <w:t>Word processor</w:t>
            </w:r>
          </w:p>
        </w:tc>
        <w:tc>
          <w:tcPr>
            <w:tcW w:type="dxa" w:w="4968"/>
          </w:tcPr>
          <w:p>
            <w:r>
              <w:rPr>
                <w:rFonts w:ascii="Times New Roman" w:hAnsi="Times New Roman"/>
                <w:sz w:val="24"/>
              </w:rPr>
              <w:t>Used to edit the final resume output into a polished submission format.</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Prepare the student profile including education, projects, technical skills, achievements, and contact details.</w:t>
      </w:r>
    </w:p>
    <w:p>
      <w:pPr>
        <w:pStyle w:val="ListBullet"/>
        <w:spacing w:after="60"/>
      </w:pPr>
      <w:r>
        <w:rPr>
          <w:rFonts w:ascii="Times New Roman" w:hAnsi="Times New Roman"/>
          <w:sz w:val="24"/>
        </w:rPr>
        <w:t>Prompt the LLM to convert the profile into a professional resume with standard sections and concise bullet points.</w:t>
      </w:r>
    </w:p>
    <w:p>
      <w:pPr>
        <w:pStyle w:val="ListBullet"/>
        <w:spacing w:after="60"/>
      </w:pPr>
      <w:r>
        <w:rPr>
          <w:rFonts w:ascii="Times New Roman" w:hAnsi="Times New Roman"/>
          <w:sz w:val="24"/>
        </w:rPr>
        <w:t>Iteratively refine the resume by requesting better action verbs, stronger summaries, and job-specific tailoring.</w:t>
      </w:r>
    </w:p>
    <w:p>
      <w:pPr>
        <w:pStyle w:val="ListBullet"/>
        <w:spacing w:after="60"/>
      </w:pPr>
      <w:r>
        <w:rPr>
          <w:rFonts w:ascii="Times New Roman" w:hAnsi="Times New Roman"/>
          <w:sz w:val="24"/>
        </w:rPr>
        <w:t>Run an interview simulation in which the model acts as an interviewer and asks both technical and behavioral questions.</w:t>
      </w:r>
    </w:p>
    <w:p>
      <w:pPr>
        <w:pStyle w:val="ListBullet"/>
        <w:spacing w:after="60"/>
      </w:pPr>
      <w:r>
        <w:rPr>
          <w:rFonts w:ascii="Times New Roman" w:hAnsi="Times New Roman"/>
          <w:sz w:val="24"/>
        </w:rPr>
        <w:t>Record the generated questions, candidate responses, and feedback loop for analysis.</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A typical resume prompt for this lab would specify the role of the model as a professional resume writer, provide the student's academic and project background, and ask for sections such as summary, education, skills, projects, internships, and certifications. The quality of the result depends heavily on the completeness of the student profile given to the model.</w:t>
      </w:r>
    </w:p>
    <w:p>
      <w:pPr>
        <w:spacing w:after="120"/>
      </w:pPr>
      <w:r>
        <w:rPr>
          <w:rFonts w:ascii="Times New Roman" w:hAnsi="Times New Roman"/>
          <w:b w:val="0"/>
          <w:i w:val="0"/>
          <w:sz w:val="24"/>
        </w:rPr>
        <w:t>For the interview simulation, the LLM can be instructed to act as an HR interviewer, technical interviewer, or panel interviewer. The session becomes more realistic when the prompt asks the model to score answers, identify weak areas, and suggest improved responses after each round.</w:t>
      </w:r>
    </w:p>
    <w:p>
      <w:pPr>
        <w:spacing w:after="120"/>
      </w:pPr>
      <w:r>
        <w:rPr>
          <w:rFonts w:ascii="Times New Roman" w:hAnsi="Times New Roman"/>
          <w:b w:val="0"/>
          <w:i w:val="0"/>
          <w:sz w:val="24"/>
        </w:rPr>
        <w:t>This lab demonstrates that LLMs are strong drafting tools but not replacements for final human review. Resume content must still be checked for truthfulness, brevity, and relevance, while interview answers should be personalized so that they sound natural during actual conversation.</w:t>
      </w:r>
    </w:p>
    <w:p>
      <w:pPr>
        <w:pStyle w:val="Heading2"/>
        <w:spacing w:before="160" w:after="120"/>
      </w:pPr>
      <w:r>
        <w:rPr>
          <w:rFonts w:ascii="Times New Roman" w:hAnsi="Times New Roman"/>
          <w:b/>
          <w:sz w:val="28"/>
        </w:rPr>
        <w:t>Generated Interview Simulation</w:t>
      </w:r>
    </w:p>
    <w:p>
      <w:pPr>
        <w:spacing w:after="120"/>
      </w:pPr>
      <w:r>
        <w:rPr>
          <w:rFonts w:ascii="Times New Roman" w:hAnsi="Times New Roman"/>
          <w:b w:val="0"/>
          <w:i w:val="0"/>
          <w:sz w:val="24"/>
        </w:rPr>
        <w:t>The following sample interview was generated as part of the lab deliverable. The interviewer role combines placement-style HR and entry-level technical questions suitable for a computer science student profile.</w:t>
      </w:r>
    </w:p>
    <w:p>
      <w:pPr>
        <w:spacing w:after="120"/>
      </w:pPr>
      <w:r>
        <w:rPr>
          <w:rFonts w:ascii="Times New Roman" w:hAnsi="Times New Roman"/>
          <w:b w:val="0"/>
          <w:i w:val="0"/>
          <w:sz w:val="24"/>
        </w:rPr>
        <w:t>Interviewer: Tell me about yourself.</w:t>
      </w:r>
    </w:p>
    <w:p>
      <w:pPr>
        <w:spacing w:after="120"/>
      </w:pPr>
      <w:r>
        <w:rPr>
          <w:rFonts w:ascii="Times New Roman" w:hAnsi="Times New Roman"/>
          <w:b w:val="0"/>
          <w:i w:val="0"/>
          <w:sz w:val="24"/>
        </w:rPr>
        <w:t>Candidate: I am Shiva Dhanush S, a Computer Science student with strong interest in generative AI, machine learning, and practical software development. I enjoy turning theory into working prototypes, and I have been exploring prompt engineering, Hugging Face workflows, RAG systems, and AI-assisted web development through my lab work and self-practice.</w:t>
      </w:r>
    </w:p>
    <w:p>
      <w:pPr>
        <w:spacing w:after="120"/>
      </w:pPr>
      <w:r>
        <w:rPr>
          <w:rFonts w:ascii="Times New Roman" w:hAnsi="Times New Roman"/>
          <w:b w:val="0"/>
          <w:i w:val="0"/>
          <w:sz w:val="24"/>
        </w:rPr>
        <w:t>Interviewer: What are your key technical strengths?</w:t>
      </w:r>
    </w:p>
    <w:p>
      <w:pPr>
        <w:spacing w:after="120"/>
      </w:pPr>
      <w:r>
        <w:rPr>
          <w:rFonts w:ascii="Times New Roman" w:hAnsi="Times New Roman"/>
          <w:b w:val="0"/>
          <w:i w:val="0"/>
          <w:sz w:val="24"/>
        </w:rPr>
        <w:t>Candidate: My key strengths are Python programming, understanding of machine learning concepts, API-based model usage, and the ability to quickly learn new AI tools. I am also comfortable documenting workflows clearly, which helps me present technical work in a structured way.</w:t>
      </w:r>
    </w:p>
    <w:p>
      <w:pPr>
        <w:spacing w:after="120"/>
      </w:pPr>
      <w:r>
        <w:rPr>
          <w:rFonts w:ascii="Times New Roman" w:hAnsi="Times New Roman"/>
          <w:b w:val="0"/>
          <w:i w:val="0"/>
          <w:sz w:val="24"/>
        </w:rPr>
        <w:t>Interviewer: Explain the difference between artificial intelligence, machine learning, and deep learning.</w:t>
      </w:r>
    </w:p>
    <w:p>
      <w:pPr>
        <w:spacing w:after="120"/>
      </w:pPr>
      <w:r>
        <w:rPr>
          <w:rFonts w:ascii="Times New Roman" w:hAnsi="Times New Roman"/>
          <w:b w:val="0"/>
          <w:i w:val="0"/>
          <w:sz w:val="24"/>
        </w:rPr>
        <w:t>Candidate: Artificial intelligence is the broader field of building systems that perform tasks requiring human-like intelligence. Machine learning is a subset of AI in which systems learn patterns from data. Deep learning is a subset of machine learning that uses multi-layer neural networks to learn complex representations from large amounts of data.</w:t>
      </w:r>
    </w:p>
    <w:p>
      <w:pPr>
        <w:spacing w:after="120"/>
      </w:pPr>
      <w:r>
        <w:rPr>
          <w:rFonts w:ascii="Times New Roman" w:hAnsi="Times New Roman"/>
          <w:b w:val="0"/>
          <w:i w:val="0"/>
          <w:sz w:val="24"/>
        </w:rPr>
        <w:t>Interviewer: What is prompt engineering, and why is it important in generative AI?</w:t>
      </w:r>
    </w:p>
    <w:p>
      <w:pPr>
        <w:spacing w:after="120"/>
      </w:pPr>
      <w:r>
        <w:rPr>
          <w:rFonts w:ascii="Times New Roman" w:hAnsi="Times New Roman"/>
          <w:b w:val="0"/>
          <w:i w:val="0"/>
          <w:sz w:val="24"/>
        </w:rPr>
        <w:t>Candidate: Prompt engineering is the process of designing clear and structured instructions so that a generative model produces useful and relevant output. It is important because the same model can behave very differently depending on the role, context, constraints, and examples provided in the prompt.</w:t>
      </w:r>
    </w:p>
    <w:p>
      <w:pPr>
        <w:spacing w:after="120"/>
      </w:pPr>
      <w:r>
        <w:rPr>
          <w:rFonts w:ascii="Times New Roman" w:hAnsi="Times New Roman"/>
          <w:b w:val="0"/>
          <w:i w:val="0"/>
          <w:sz w:val="24"/>
        </w:rPr>
        <w:t>Interviewer: Describe a project or lab activity you found meaningful.</w:t>
      </w:r>
    </w:p>
    <w:p>
      <w:pPr>
        <w:spacing w:after="120"/>
      </w:pPr>
      <w:r>
        <w:rPr>
          <w:rFonts w:ascii="Times New Roman" w:hAnsi="Times New Roman"/>
          <w:b w:val="0"/>
          <w:i w:val="0"/>
          <w:sz w:val="24"/>
        </w:rPr>
        <w:t>Candidate: One meaningful activity was working on retrieval-augmented generation. I learned how to split documents into chunks, create embeddings, store them in a vector database, retrieve relevant context, and generate grounded answers. This helped me understand how LLM applications can become more reliable when connected to external knowledge.</w:t>
      </w:r>
    </w:p>
    <w:p>
      <w:pPr>
        <w:spacing w:after="120"/>
      </w:pPr>
      <w:r>
        <w:rPr>
          <w:rFonts w:ascii="Times New Roman" w:hAnsi="Times New Roman"/>
          <w:b w:val="0"/>
          <w:i w:val="0"/>
          <w:sz w:val="24"/>
        </w:rPr>
        <w:t>Interviewer: How would you handle a situation where you do not know the answer to a technical question in an interview?</w:t>
      </w:r>
    </w:p>
    <w:p>
      <w:pPr>
        <w:spacing w:after="120"/>
      </w:pPr>
      <w:r>
        <w:rPr>
          <w:rFonts w:ascii="Times New Roman" w:hAnsi="Times New Roman"/>
          <w:b w:val="0"/>
          <w:i w:val="0"/>
          <w:sz w:val="24"/>
        </w:rPr>
        <w:t>Candidate: I would stay calm, explain the part I do understand, and describe how I would approach solving the problem. I believe interviewers also evaluate problem-solving attitude, honesty, and willingness to learn, not just perfect recall.</w:t>
      </w:r>
    </w:p>
    <w:p>
      <w:pPr>
        <w:spacing w:after="120"/>
      </w:pPr>
      <w:r>
        <w:rPr>
          <w:rFonts w:ascii="Times New Roman" w:hAnsi="Times New Roman"/>
          <w:b w:val="0"/>
          <w:i w:val="0"/>
          <w:sz w:val="24"/>
        </w:rPr>
        <w:t>Interviewer: Why should we hire you?</w:t>
      </w:r>
    </w:p>
    <w:p>
      <w:pPr>
        <w:spacing w:after="120"/>
      </w:pPr>
      <w:r>
        <w:rPr>
          <w:rFonts w:ascii="Times New Roman" w:hAnsi="Times New Roman"/>
          <w:b w:val="0"/>
          <w:i w:val="0"/>
          <w:sz w:val="24"/>
        </w:rPr>
        <w:t>Candidate: You should hire me because I combine curiosity, consistency, and adaptability. I am genuinely interested in AI and software systems, I put effort into learning by building, and I am comfortable improving through feedback. I can contribute as a motivated fresher who learns quickly and communicates clearly.</w:t>
      </w:r>
    </w:p>
    <w:p>
      <w:pPr>
        <w:spacing w:after="120"/>
      </w:pPr>
      <w:r>
        <w:rPr>
          <w:rFonts w:ascii="Times New Roman" w:hAnsi="Times New Roman"/>
          <w:b w:val="0"/>
          <w:i w:val="0"/>
          <w:sz w:val="24"/>
        </w:rPr>
        <w:t>Interviewer Feedback: The candidate shows good conceptual clarity, communicates confidently, and connects academic lab work to practical skills. The responses can be improved further by adding one or two quantified achievements, but the overall interview performance is suitable for student-level placement preparation.</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LLMs can quickly transform raw profile notes into a readable resume, saving time on formatting and phrasing.</w:t>
      </w:r>
    </w:p>
    <w:p>
      <w:pPr>
        <w:spacing w:after="120"/>
      </w:pPr>
      <w:r>
        <w:rPr>
          <w:rFonts w:ascii="Times New Roman" w:hAnsi="Times New Roman"/>
          <w:b w:val="0"/>
          <w:i w:val="0"/>
          <w:sz w:val="24"/>
        </w:rPr>
        <w:t>Interview simulation is useful for practice because it exposes the student to common questions and helps organize stronger responses.</w:t>
      </w:r>
    </w:p>
    <w:p>
      <w:pPr>
        <w:spacing w:after="120"/>
      </w:pPr>
      <w:r>
        <w:rPr>
          <w:rFonts w:ascii="Times New Roman" w:hAnsi="Times New Roman"/>
          <w:b w:val="0"/>
          <w:i w:val="0"/>
          <w:sz w:val="24"/>
        </w:rPr>
        <w:t>The main limitation is that the system cannot infer undocumented achievements or verify whether every claim is accurate. Human correction is essential before submission.</w:t>
      </w:r>
    </w:p>
    <w:p>
      <w:pPr>
        <w:pStyle w:val="Heading2"/>
        <w:spacing w:before="160" w:after="120"/>
      </w:pPr>
      <w:r>
        <w:rPr>
          <w:rFonts w:ascii="Times New Roman" w:hAnsi="Times New Roman"/>
          <w:b/>
          <w:sz w:val="28"/>
        </w:rPr>
        <w:t>Conclusion</w:t>
      </w:r>
    </w:p>
    <w:p>
      <w:pPr>
        <w:spacing w:after="120"/>
      </w:pPr>
      <w:r>
        <w:rPr>
          <w:rFonts w:ascii="Times New Roman" w:hAnsi="Times New Roman"/>
          <w:b w:val="0"/>
          <w:i w:val="0"/>
          <w:sz w:val="24"/>
        </w:rPr>
        <w:t>This lab shows that ChatGPT and Gemini can be used effectively for resume drafting and interview rehearsal when prompts are specific and fact-based.</w:t>
      </w:r>
    </w:p>
    <w:p>
      <w:pPr>
        <w:spacing w:after="120"/>
      </w:pPr>
      <w:r>
        <w:rPr>
          <w:rFonts w:ascii="Times New Roman" w:hAnsi="Times New Roman"/>
          <w:b w:val="0"/>
          <w:i w:val="0"/>
          <w:sz w:val="24"/>
        </w:rPr>
        <w:t>The final value of the exercise lies not only in the generated content but also in the student's ability to refine, validate, and present that content confidently.</w:t>
      </w:r>
    </w:p>
    <w:p>
      <w:r>
        <w:br w:type="page"/>
      </w:r>
    </w:p>
    <w:p w:rsidR="00E87AA5" w:rsidRDefault="002E4B50">
      <w:pPr>
        <w:pStyle w:val="normal0"/>
        <w:keepNext/>
        <w:spacing w:before="240" w:after="240" w:line="240" w:lineRule="auto"/>
        <w:jc w:val="both"/>
        <w:rPr>
          <w:rFonts w:ascii="Times New Roman" w:eastAsia="Times New Roman" w:hAnsi="Times New Roman" w:cs="Times New Roman"/>
          <w:b/>
          <w:bCs/>
          <w:color w:val="FF0000"/>
          <w:sz w:val="24"/>
          <w:szCs w:val="24"/>
        </w:rPr>
      </w:pPr>
      <w:r>
        <w:t>Lab 6. Using Cursor AI/Lovable: Create a website, web app</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explores AI-assisted software development through tools such as Cursor AI or Lovable. The objective is to understand how natural-language prompts can be used to speed up website or web application creation, especially during the prototyping stage.</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AI-assisted IDEs and builders support website creation.</w:t>
      </w:r>
    </w:p>
    <w:p>
      <w:pPr>
        <w:pStyle w:val="ListBullet"/>
        <w:spacing w:after="60"/>
      </w:pPr>
      <w:r>
        <w:rPr>
          <w:rFonts w:ascii="Times New Roman" w:hAnsi="Times New Roman"/>
          <w:sz w:val="24"/>
        </w:rPr>
        <w:t>To analyze the structure and presentation of a deployed business website.</w:t>
      </w:r>
    </w:p>
    <w:p>
      <w:pPr>
        <w:pStyle w:val="ListBullet"/>
        <w:spacing w:after="60"/>
      </w:pPr>
      <w:r>
        <w:rPr>
          <w:rFonts w:ascii="Times New Roman" w:hAnsi="Times New Roman"/>
          <w:sz w:val="24"/>
        </w:rPr>
        <w:t>To document frontend sections such as hero area, services, and contact block using screenshots.</w:t>
      </w:r>
    </w:p>
    <w:p>
      <w:pPr>
        <w:pStyle w:val="ListBullet"/>
        <w:spacing w:after="60"/>
      </w:pPr>
      <w:r>
        <w:rPr>
          <w:rFonts w:ascii="Times New Roman" w:hAnsi="Times New Roman"/>
          <w:sz w:val="24"/>
        </w:rPr>
        <w:t>To evaluate the strengths and limitations of AI-supported web development workflows.</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Cursor AI or Lovable</w:t>
            </w:r>
          </w:p>
        </w:tc>
        <w:tc>
          <w:tcPr>
            <w:tcW w:type="dxa" w:w="4968"/>
          </w:tcPr>
          <w:p>
            <w:r>
              <w:rPr>
                <w:rFonts w:ascii="Times New Roman" w:hAnsi="Times New Roman"/>
                <w:sz w:val="24"/>
              </w:rPr>
              <w:t>Representative AI-assisted development tools referenced in the lab requirement.</w:t>
            </w:r>
          </w:p>
        </w:tc>
      </w:tr>
      <w:tr>
        <w:tc>
          <w:tcPr>
            <w:tcW w:type="dxa" w:w="4968"/>
          </w:tcPr>
          <w:p>
            <w:r>
              <w:rPr>
                <w:rFonts w:ascii="Times New Roman" w:hAnsi="Times New Roman"/>
                <w:sz w:val="24"/>
              </w:rPr>
              <w:t>Browser-based website output</w:t>
            </w:r>
          </w:p>
        </w:tc>
        <w:tc>
          <w:tcPr>
            <w:tcW w:type="dxa" w:w="4968"/>
          </w:tcPr>
          <w:p>
            <w:r>
              <w:rPr>
                <w:rFonts w:ascii="Times New Roman" w:hAnsi="Times New Roman"/>
                <w:sz w:val="24"/>
              </w:rPr>
              <w:t>Used to inspect the live site aishviwebsolutions.in.</w:t>
            </w:r>
          </w:p>
        </w:tc>
      </w:tr>
      <w:tr>
        <w:tc>
          <w:tcPr>
            <w:tcW w:type="dxa" w:w="4968"/>
          </w:tcPr>
          <w:p>
            <w:r>
              <w:rPr>
                <w:rFonts w:ascii="Times New Roman" w:hAnsi="Times New Roman"/>
                <w:sz w:val="24"/>
              </w:rPr>
              <w:t>Playwright CLI</w:t>
            </w:r>
          </w:p>
        </w:tc>
        <w:tc>
          <w:tcPr>
            <w:tcW w:type="dxa" w:w="4968"/>
          </w:tcPr>
          <w:p>
            <w:r>
              <w:rPr>
                <w:rFonts w:ascii="Times New Roman" w:hAnsi="Times New Roman"/>
                <w:sz w:val="24"/>
              </w:rPr>
              <w:t>Used to capture output screenshots from the deployed website.</w:t>
            </w:r>
          </w:p>
        </w:tc>
      </w:tr>
      <w:tr>
        <w:tc>
          <w:tcPr>
            <w:tcW w:type="dxa" w:w="4968"/>
          </w:tcPr>
          <w:p>
            <w:r>
              <w:rPr>
                <w:rFonts w:ascii="Times New Roman" w:hAnsi="Times New Roman"/>
                <w:sz w:val="24"/>
              </w:rPr>
              <w:t>python-docx</w:t>
            </w:r>
          </w:p>
        </w:tc>
        <w:tc>
          <w:tcPr>
            <w:tcW w:type="dxa" w:w="4968"/>
          </w:tcPr>
          <w:p>
            <w:r>
              <w:rPr>
                <w:rFonts w:ascii="Times New Roman" w:hAnsi="Times New Roman"/>
                <w:sz w:val="24"/>
              </w:rPr>
              <w:t>Used to rebuild the lab report and embed screenshot evidence.</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Open the target website and inspect the visible sections of the deployed output.</w:t>
      </w:r>
    </w:p>
    <w:p>
      <w:pPr>
        <w:pStyle w:val="ListBullet"/>
        <w:spacing w:after="60"/>
      </w:pPr>
      <w:r>
        <w:rPr>
          <w:rFonts w:ascii="Times New Roman" w:hAnsi="Times New Roman"/>
          <w:sz w:val="24"/>
        </w:rPr>
        <w:t>Capture the homepage view, service section, and contact section as visual evidence.</w:t>
      </w:r>
    </w:p>
    <w:p>
      <w:pPr>
        <w:pStyle w:val="ListBullet"/>
        <w:spacing w:after="60"/>
      </w:pPr>
      <w:r>
        <w:rPr>
          <w:rFonts w:ascii="Times New Roman" w:hAnsi="Times New Roman"/>
          <w:sz w:val="24"/>
        </w:rPr>
        <w:t>Map these sections back to common AI-assisted development tasks such as hero design, services layout, and call-to-action design.</w:t>
      </w:r>
    </w:p>
    <w:p>
      <w:pPr>
        <w:pStyle w:val="ListBullet"/>
        <w:spacing w:after="60"/>
      </w:pPr>
      <w:r>
        <w:rPr>
          <w:rFonts w:ascii="Times New Roman" w:hAnsi="Times New Roman"/>
          <w:sz w:val="24"/>
        </w:rPr>
        <w:t>Document the likely development workflow and evaluate the resulting user experience.</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A practical AI-assisted workflow for this lab begins by describing the business purpose, service offerings, layout style, and the expected call-to-action areas. An AI coding assistant such as Cursor AI or a product builder such as Lovable can then generate the initial page structure, including a hero section, service cards, about text, and contact information blocks.</w:t>
      </w:r>
    </w:p>
    <w:p>
      <w:pPr>
        <w:spacing w:after="120"/>
      </w:pPr>
      <w:r>
        <w:t>AISHVI Web Solutions, reflects the kind of result commonly produced from such a workflow. The site includes a prominent hero banner, a services grid with clearly grouped offerings, an about section, and a contact area with phone, email, and office details. This makes it a suitable real-world output example for the lab.</w:t>
      </w:r>
    </w:p>
    <w:p>
      <w:pPr>
        <w:spacing w:after="80"/>
        <w:jc w:val="center"/>
      </w:pPr>
      <w:r>
        <w:drawing>
          <wp:inline xmlns:a="http://schemas.openxmlformats.org/drawingml/2006/main" xmlns:pic="http://schemas.openxmlformats.org/drawingml/2006/picture">
            <wp:extent cx="5669280" cy="3188970"/>
            <wp:docPr id="649" name="Picture 1"/>
            <wp:cNvGraphicFramePr>
              <a:graphicFrameLocks noChangeAspect="1"/>
            </wp:cNvGraphicFramePr>
            <a:graphic>
              <a:graphicData uri="http://schemas.openxmlformats.org/drawingml/2006/picture">
                <pic:pic>
                  <pic:nvPicPr>
                    <pic:cNvPr id="649" name="lab6_homepage.png"/>
                    <pic:cNvPicPr/>
                  </pic:nvPicPr>
                  <pic:blipFill>
                    <a:blip r:embed="rId738"/>
                    <a:stretch>
                      <a:fillRect/>
                    </a:stretch>
                  </pic:blipFill>
                  <pic:spPr>
                    <a:xfrm>
                      <a:off x="0" y="0"/>
                      <a:ext cx="5669280" cy="3188970"/>
                    </a:xfrm>
                    <a:prstGeom prst="rect"/>
                  </pic:spPr>
                </pic:pic>
              </a:graphicData>
            </a:graphic>
          </wp:inline>
        </w:drawing>
      </w:r>
    </w:p>
    <w:p>
      <w:pPr>
        <w:spacing w:after="160"/>
        <w:jc w:val="center"/>
      </w:pPr>
      <w:r>
        <w:rPr>
          <w:rFonts w:ascii="Times New Roman" w:hAnsi="Times New Roman"/>
          <w:i/>
          <w:sz w:val="22"/>
        </w:rPr>
        <w:t>Figure 1. Homepage of AISHVI Web Solutions showing the hero section, headline, and primary call to action.</w:t>
      </w:r>
    </w:p>
    <w:p>
      <w:pPr>
        <w:spacing w:after="80"/>
        <w:jc w:val="center"/>
      </w:pPr>
      <w:r>
        <w:drawing>
          <wp:inline xmlns:a="http://schemas.openxmlformats.org/drawingml/2006/main" xmlns:pic="http://schemas.openxmlformats.org/drawingml/2006/picture">
            <wp:extent cx="5669280" cy="5118550"/>
            <wp:docPr id="650" name="Picture 2"/>
            <wp:cNvGraphicFramePr>
              <a:graphicFrameLocks noChangeAspect="1"/>
            </wp:cNvGraphicFramePr>
            <a:graphic>
              <a:graphicData uri="http://schemas.openxmlformats.org/drawingml/2006/picture">
                <pic:pic>
                  <pic:nvPicPr>
                    <pic:cNvPr id="650" name="lab6_services.png"/>
                    <pic:cNvPicPr/>
                  </pic:nvPicPr>
                  <pic:blipFill>
                    <a:blip r:embed="rId739"/>
                    <a:stretch>
                      <a:fillRect/>
                    </a:stretch>
                  </pic:blipFill>
                  <pic:spPr>
                    <a:xfrm>
                      <a:off x="0" y="0"/>
                      <a:ext cx="5669280" cy="5118550"/>
                    </a:xfrm>
                    <a:prstGeom prst="rect"/>
                  </pic:spPr>
                </pic:pic>
              </a:graphicData>
            </a:graphic>
          </wp:inline>
        </w:drawing>
      </w:r>
    </w:p>
    <w:p>
      <w:pPr>
        <w:spacing w:after="160"/>
        <w:jc w:val="center"/>
      </w:pPr>
      <w:r>
        <w:rPr>
          <w:rFonts w:ascii="Times New Roman" w:hAnsi="Times New Roman"/>
          <w:i/>
          <w:sz w:val="22"/>
        </w:rPr>
        <w:t>Figure 2. Services section showing structured website offerings such as development, mobile optimization, e-commerce, maintenance, design, and analytics.</w:t>
      </w:r>
    </w:p>
    <w:p>
      <w:pPr>
        <w:spacing w:after="80"/>
        <w:jc w:val="center"/>
      </w:pPr>
      <w:r>
        <w:drawing>
          <wp:inline xmlns:a="http://schemas.openxmlformats.org/drawingml/2006/main" xmlns:pic="http://schemas.openxmlformats.org/drawingml/2006/picture">
            <wp:extent cx="5303520" cy="3470017"/>
            <wp:docPr id="651" name="Picture 3"/>
            <wp:cNvGraphicFramePr>
              <a:graphicFrameLocks noChangeAspect="1"/>
            </wp:cNvGraphicFramePr>
            <a:graphic>
              <a:graphicData uri="http://schemas.openxmlformats.org/drawingml/2006/picture">
                <pic:pic>
                  <pic:nvPicPr>
                    <pic:cNvPr id="651" name="lab6_contact.png"/>
                    <pic:cNvPicPr/>
                  </pic:nvPicPr>
                  <pic:blipFill>
                    <a:blip r:embed="rId740"/>
                    <a:stretch>
                      <a:fillRect/>
                    </a:stretch>
                  </pic:blipFill>
                  <pic:spPr>
                    <a:xfrm>
                      <a:off x="0" y="0"/>
                      <a:ext cx="5303520" cy="3470017"/>
                    </a:xfrm>
                    <a:prstGeom prst="rect"/>
                  </pic:spPr>
                </pic:pic>
              </a:graphicData>
            </a:graphic>
          </wp:inline>
        </w:drawing>
      </w:r>
    </w:p>
    <w:p>
      <w:pPr>
        <w:spacing w:after="160"/>
        <w:jc w:val="center"/>
      </w:pPr>
      <w:r>
        <w:rPr>
          <w:rFonts w:ascii="Times New Roman" w:hAnsi="Times New Roman"/>
          <w:i/>
          <w:sz w:val="22"/>
        </w:rPr>
        <w:t>Figure 3. Contact and engagement section showing the consultation message, contact details, and company identity block.</w:t>
      </w:r>
    </w:p>
    <w:p>
      <w:pPr>
        <w:spacing w:before="160" w:after="120"/>
      </w:pPr>
      <w:r>
        <w:rPr>
          <w:rFonts w:ascii="Times New Roman" w:hAnsi="Times New Roman"/>
          <w:b/>
          <w:sz w:val="28"/>
        </w:rPr>
        <w:t>Site-Specific Observations</w:t>
      </w:r>
    </w:p>
    <w:p>
      <w:pPr>
        <w:spacing w:after="120"/>
      </w:pPr>
      <w:r>
        <w:rPr>
          <w:rFonts w:ascii="Times New Roman" w:hAnsi="Times New Roman"/>
          <w:b w:val="0"/>
          <w:i w:val="0"/>
          <w:sz w:val="24"/>
        </w:rPr>
        <w:t>The homepage uses a clear business-oriented headline: 'Building Your Digital Future, Today!' followed by a concise explanation of web solutions and a call-to-action button. This is an effective landing-page pattern because it immediately communicates the business value of the site.</w:t>
      </w:r>
    </w:p>
    <w:p>
      <w:pPr>
        <w:spacing w:after="120"/>
      </w:pPr>
      <w:r>
        <w:rPr>
          <w:rFonts w:ascii="Times New Roman" w:hAnsi="Times New Roman"/>
          <w:b w:val="0"/>
          <w:i w:val="0"/>
          <w:sz w:val="24"/>
        </w:rPr>
        <w:t>The services section is one of the strongest parts of the website. It presents multiple offerings such as Website Development, Mobile Optimization, E-commerce Solutions, SEO and Digital Marketing, Website Maintenance, UI/UX Design, Analytics and Reporting, 24/7 Support, and Digital Transformation. Each card combines a short description with feature bullets, which improves scannability and credibility.</w:t>
      </w:r>
    </w:p>
    <w:p>
      <w:pPr>
        <w:spacing w:after="120"/>
      </w:pPr>
      <w:r>
        <w:rPr>
          <w:rFonts w:ascii="Times New Roman" w:hAnsi="Times New Roman"/>
          <w:b w:val="0"/>
          <w:i w:val="0"/>
          <w:sz w:val="24"/>
        </w:rPr>
        <w:t>The lower contact section reinforces the conversion flow by offering a consultation-style message and clear contact channels including phone and email. This is important for a service business website because it turns the design from a purely informational page into a lead-generation tool.</w:t>
      </w:r>
    </w:p>
    <w:p>
      <w:pPr>
        <w:pStyle w:val="Heading2"/>
        <w:spacing w:before="160" w:after="120"/>
      </w:pPr>
      <w:r>
        <w:rPr>
          <w:rFonts w:ascii="Times New Roman" w:hAnsi="Times New Roman"/>
          <w:b/>
          <w:sz w:val="28"/>
        </w:rPr>
        <w:t>Observations</w:t>
      </w:r>
    </w:p>
    <w:p>
      <w:pPr>
        <w:pStyle w:val="ListBullet"/>
        <w:spacing w:after="60"/>
      </w:pPr>
      <w:r>
        <w:rPr>
          <w:rFonts w:ascii="Times New Roman" w:hAnsi="Times New Roman"/>
          <w:sz w:val="24"/>
        </w:rPr>
        <w:t>AI-assisted web creation is highly effective for generating standard business website structures quickly.</w:t>
      </w:r>
    </w:p>
    <w:p>
      <w:pPr>
        <w:pStyle w:val="ListBullet"/>
        <w:spacing w:after="60"/>
      </w:pPr>
      <w:r>
        <w:rPr>
          <w:rFonts w:ascii="Times New Roman" w:hAnsi="Times New Roman"/>
          <w:sz w:val="24"/>
        </w:rPr>
        <w:t>The reviewed website demonstrates a strong section-based layout that is easy to understand and visually consistent.</w:t>
      </w:r>
    </w:p>
    <w:p>
      <w:pPr>
        <w:pStyle w:val="ListBullet"/>
        <w:spacing w:after="60"/>
      </w:pPr>
      <w:r>
        <w:rPr>
          <w:rFonts w:ascii="Times New Roman" w:hAnsi="Times New Roman"/>
          <w:sz w:val="24"/>
        </w:rPr>
        <w:t>Features such as hero text, service cards, and contact calls to action are especially well suited to prompt-driven generation workflows.</w:t>
      </w:r>
    </w:p>
    <w:p>
      <w:pPr>
        <w:pStyle w:val="ListBullet"/>
        <w:spacing w:after="60"/>
      </w:pPr>
      <w:r>
        <w:rPr>
          <w:rFonts w:ascii="Times New Roman" w:hAnsi="Times New Roman"/>
          <w:sz w:val="24"/>
        </w:rPr>
        <w:t>Even when AI accelerates development, human review is still needed for polish, content accuracy, and brand-specific refinement.</w:t>
      </w:r>
    </w:p>
    <w:p>
      <w:pPr>
        <w:pStyle w:val="Heading2"/>
        <w:spacing w:before="160" w:after="120"/>
      </w:pPr>
      <w:r>
        <w:rPr>
          <w:rFonts w:ascii="Times New Roman" w:hAnsi="Times New Roman"/>
          <w:b/>
          <w:sz w:val="28"/>
        </w:rPr>
        <w:t>Conclusion</w:t>
      </w:r>
    </w:p>
    <w:p>
      <w:pPr>
        <w:spacing w:after="120"/>
      </w:pPr>
      <w:r>
        <w:rPr>
          <w:rFonts w:ascii="Times New Roman" w:hAnsi="Times New Roman"/>
          <w:b w:val="0"/>
          <w:i w:val="0"/>
          <w:sz w:val="24"/>
        </w:rPr>
        <w:t>Overall, the experiment shows that AI can significantly reduce the effort required to build business websites, especially when the required structure is clear and repetitive. The final quality, however, still depends on careful human review and refinement.</w:t>
      </w:r>
    </w:p>
    <w:p>
      <w:r>
        <w:br w:type="page"/>
      </w:r>
    </w:p>
    <w:p w:rsidR="00E87AA5" w:rsidRDefault="002E4B50">
      <w:pPr>
        <w:pStyle w:val="Heading1"/>
        <w:keepNext w:val="0"/>
        <w:keepLines w:val="0"/>
        <w:spacing w:before="480"/>
        <w:rPr>
          <w:rFonts w:ascii="Times New Roman" w:eastAsia="Times New Roman" w:hAnsi="Times New Roman" w:cs="Times New Roman"/>
          <w:b/>
          <w:bCs/>
          <w:color w:val="FF0000"/>
          <w:sz w:val="38"/>
          <w:szCs w:val="38"/>
        </w:rPr>
      </w:pPr>
      <w:r>
        <w:t>Lab 7 – Gemini-Pro: Generative API Key and Accessing the Model using API</w:t>
      </w:r>
    </w:p>
    <w:p xmlns:w14="http://schemas.microsoft.com/office/word/2010/wordml" w14:paraId="07EEFB6A" w14:textId="77777777" w:rsidR="00D53C1D" w:rsidRDefault="00000000">
      <w:pPr>
        <w:pStyle w:val="Heading2"/>
        <w:spacing w:before="160" w:after="120"/>
      </w:pPr>
      <w:r>
        <w:rPr>
          <w:b/>
          <w:sz w:val="28"/>
        </w:rPr>
        <w:t>Introduction</w:t>
      </w:r>
    </w:p>
    <w:p xmlns:w14="http://schemas.microsoft.com/office/word/2010/wordml" w14:paraId="762FB41F" w14:textId="77777777" w:rsidR="00D53C1D" w:rsidRDefault="00000000">
      <w:pPr>
        <w:spacing w:after="120"/>
      </w:pPr>
      <w:r>
        <w:t>This experiment demonstrates how to generate a Gemini API key using Google AI Studio and how that key can be used to access the Gemini model programmatically. The main goal is to understand the setup path from account-level key generation to a working API request.</w:t>
      </w:r>
    </w:p>
    <w:p xmlns:w14="http://schemas.microsoft.com/office/word/2010/wordml" w14:paraId="5DE53168" w14:textId="77777777" w:rsidR="00D53C1D" w:rsidRDefault="00000000">
      <w:pPr>
        <w:pStyle w:val="Heading2"/>
        <w:spacing w:before="160" w:after="120"/>
      </w:pPr>
      <w:r>
        <w:rPr>
          <w:b/>
          <w:sz w:val="28"/>
        </w:rPr>
        <w:t>Objective</w:t>
      </w:r>
    </w:p>
    <w:p xmlns:w14="http://schemas.microsoft.com/office/word/2010/wordml" w14:paraId="3CA556C5" w14:textId="77777777" w:rsidR="00D53C1D" w:rsidRDefault="00000000">
      <w:pPr>
        <w:pStyle w:val="ListBullet"/>
        <w:spacing w:after="60"/>
      </w:pPr>
      <w:r>
        <w:t>To generate a Gemini API key from Google AI Studio.</w:t>
      </w:r>
    </w:p>
    <w:p xmlns:w14="http://schemas.microsoft.com/office/word/2010/wordml" w14:paraId="2DFEA44D" w14:textId="77777777" w:rsidR="00D53C1D" w:rsidRDefault="00000000">
      <w:pPr>
        <w:pStyle w:val="ListBullet"/>
        <w:spacing w:after="60"/>
      </w:pPr>
      <w:r>
        <w:t>To understand how the generated key is associated with a project.</w:t>
      </w:r>
    </w:p>
    <w:p xmlns:w14="http://schemas.microsoft.com/office/word/2010/wordml" w14:paraId="1CF1E48F" w14:textId="77777777" w:rsidR="00D53C1D" w:rsidRDefault="00000000">
      <w:pPr>
        <w:pStyle w:val="ListBullet"/>
        <w:spacing w:after="60"/>
      </w:pPr>
      <w:r>
        <w:t>To configure a Python client with the API key.</w:t>
      </w:r>
    </w:p>
    <w:p xmlns:w14="http://schemas.microsoft.com/office/word/2010/wordml" w14:paraId="06D9F97A" w14:textId="77777777" w:rsidR="00D53C1D" w:rsidRDefault="00000000">
      <w:pPr>
        <w:pStyle w:val="ListBullet"/>
        <w:spacing w:after="60"/>
      </w:pPr>
      <w:r>
        <w:t>To execute a model request using Gemini through code.</w:t>
      </w:r>
    </w:p>
    <w:p xmlns:w14="http://schemas.microsoft.com/office/word/2010/wordml" w14:paraId="73446148" w14:textId="77777777" w:rsidR="00D53C1D" w:rsidRDefault="00000000">
      <w:pPr>
        <w:pStyle w:val="Heading2"/>
        <w:spacing w:before="160" w:after="120"/>
      </w:pPr>
      <w:r>
        <w:rPr>
          <w:b/>
          <w:sz w:val="28"/>
        </w:rPr>
        <w:t>Tools and Platforms Used</w:t>
      </w:r>
    </w:p>
    <w:tbl xmlns:w14="http://schemas.microsoft.com/office/word/2010/wordml">
      <w:tblPr>
        <w:tblStyle w:val="TableGrid"/>
        <w:tblW w:w="0" w:type="auto"/>
        <w:jc w:val="center"/>
        <w:tblLook w:val="04A0" w:firstRow="1" w:lastRow="0" w:firstColumn="1" w:lastColumn="0" w:noHBand="0" w:noVBand="1"/>
      </w:tblPr>
      <w:tblGrid>
        <w:gridCol w:w="4968"/>
        <w:gridCol w:w="4968"/>
      </w:tblGrid>
      <w:tr w:rsidR="00D53C1D" w14:paraId="6C14D57B" w14:textId="77777777">
        <w:trPr>
          <w:jc w:val="center"/>
        </w:trPr>
        <w:tc>
          <w:tcPr>
            <w:tcW w:w="4968" w:type="dxa"/>
            <w:shd w:val="clear" w:color="auto" w:fill="D9EAF7"/>
          </w:tcPr>
          <w:p w14:paraId="21550E8E" w14:textId="77777777" w:rsidR="00D53C1D" w:rsidRDefault="00000000">
            <w:r>
              <w:rPr>
                <w:b/>
              </w:rPr>
              <w:t>Tool / Platform</w:t>
            </w:r>
          </w:p>
        </w:tc>
        <w:tc>
          <w:tcPr>
            <w:tcW w:w="4968" w:type="dxa"/>
            <w:shd w:val="clear" w:color="auto" w:fill="D9EAF7"/>
          </w:tcPr>
          <w:p w14:paraId="571C19C1" w14:textId="77777777" w:rsidR="00D53C1D" w:rsidRDefault="00000000">
            <w:r>
              <w:rPr>
                <w:b/>
              </w:rPr>
              <w:t>Purpose in the Experiment</w:t>
            </w:r>
          </w:p>
        </w:tc>
      </w:tr>
      <w:tr w:rsidR="00D53C1D" w14:paraId="34002383" w14:textId="77777777">
        <w:trPr>
          <w:jc w:val="center"/>
        </w:trPr>
        <w:tc>
          <w:tcPr>
            <w:tcW w:w="4968" w:type="dxa"/>
          </w:tcPr>
          <w:p w14:paraId="764EBDC0" w14:textId="77777777" w:rsidR="00D53C1D" w:rsidRDefault="00000000">
            <w:r>
              <w:t>Google AI Studio</w:t>
            </w:r>
          </w:p>
        </w:tc>
        <w:tc>
          <w:tcPr>
            <w:tcW w:w="4968" w:type="dxa"/>
          </w:tcPr>
          <w:p w14:paraId="45D26882" w14:textId="77777777" w:rsidR="00D53C1D" w:rsidRDefault="00000000">
            <w:r>
              <w:t>Used to create and manage the Gemini API key.</w:t>
            </w:r>
          </w:p>
        </w:tc>
      </w:tr>
      <w:tr w:rsidR="00D53C1D" w14:paraId="4D89065F" w14:textId="77777777">
        <w:trPr>
          <w:jc w:val="center"/>
        </w:trPr>
        <w:tc>
          <w:tcPr>
            <w:tcW w:w="4968" w:type="dxa"/>
          </w:tcPr>
          <w:p w14:paraId="045F1BBB" w14:textId="77777777" w:rsidR="00D53C1D" w:rsidRDefault="00000000">
            <w:r>
              <w:t>Gemini-Pro / Gemini API</w:t>
            </w:r>
          </w:p>
        </w:tc>
        <w:tc>
          <w:tcPr>
            <w:tcW w:w="4968" w:type="dxa"/>
          </w:tcPr>
          <w:p w14:paraId="4FB77ED1" w14:textId="77777777" w:rsidR="00D53C1D" w:rsidRDefault="00000000">
            <w:r>
              <w:t>Target model family accessed through the generated key.</w:t>
            </w:r>
          </w:p>
        </w:tc>
      </w:tr>
      <w:tr w:rsidR="00D53C1D" w14:paraId="56413C30" w14:textId="77777777">
        <w:trPr>
          <w:jc w:val="center"/>
        </w:trPr>
        <w:tc>
          <w:tcPr>
            <w:tcW w:w="4968" w:type="dxa"/>
          </w:tcPr>
          <w:p w14:paraId="1CC63A50" w14:textId="77777777" w:rsidR="00D53C1D" w:rsidRDefault="00000000">
            <w:r>
              <w:t>Python</w:t>
            </w:r>
          </w:p>
        </w:tc>
        <w:tc>
          <w:tcPr>
            <w:tcW w:w="4968" w:type="dxa"/>
          </w:tcPr>
          <w:p w14:paraId="7BB7D3B2" w14:textId="77777777" w:rsidR="00D53C1D" w:rsidRDefault="00000000">
            <w:r>
              <w:t>Used to write code examples for API-based access.</w:t>
            </w:r>
          </w:p>
        </w:tc>
      </w:tr>
      <w:tr w:rsidR="00D53C1D" w14:paraId="7306B8C0" w14:textId="77777777">
        <w:trPr>
          <w:jc w:val="center"/>
        </w:trPr>
        <w:tc>
          <w:tcPr>
            <w:tcW w:w="4968" w:type="dxa"/>
          </w:tcPr>
          <w:p w14:paraId="1FAEE644" w14:textId="77777777" w:rsidR="00D53C1D" w:rsidRDefault="00000000">
            <w:r>
              <w:t>google-genai SDK</w:t>
            </w:r>
          </w:p>
        </w:tc>
        <w:tc>
          <w:tcPr>
            <w:tcW w:w="4968" w:type="dxa"/>
          </w:tcPr>
          <w:p w14:paraId="13C4769A" w14:textId="77777777" w:rsidR="00D53C1D" w:rsidRDefault="00000000">
            <w:r>
              <w:t>Used as the official SDK for Gemini model requests.</w:t>
            </w:r>
          </w:p>
        </w:tc>
      </w:tr>
    </w:tbl>
    <w:p xmlns:w14="http://schemas.microsoft.com/office/word/2010/wordml" w14:paraId="38B7E276" w14:textId="77777777" w:rsidR="00D53C1D" w:rsidRDefault="00000000">
      <w:pPr>
        <w:pStyle w:val="Heading2"/>
        <w:spacing w:before="160" w:after="120"/>
      </w:pPr>
      <w:r>
        <w:rPr>
          <w:b/>
          <w:sz w:val="28"/>
        </w:rPr>
        <w:t>Methodology / Procedure</w:t>
      </w:r>
    </w:p>
    <w:p xmlns:w14="http://schemas.microsoft.com/office/word/2010/wordml" w14:paraId="0177AB07" w14:textId="77777777" w:rsidR="00D53C1D" w:rsidRDefault="00000000">
      <w:pPr>
        <w:pStyle w:val="ListBullet"/>
        <w:spacing w:after="60"/>
      </w:pPr>
      <w:r>
        <w:t>Sign in to Google AI Studio and open the API Keys section.</w:t>
      </w:r>
    </w:p>
    <w:p xmlns:w14="http://schemas.microsoft.com/office/word/2010/wordml" w14:paraId="66E8DD12" w14:textId="77777777" w:rsidR="00D53C1D" w:rsidRDefault="00000000">
      <w:pPr>
        <w:pStyle w:val="ListBullet"/>
        <w:spacing w:after="60"/>
      </w:pPr>
      <w:r>
        <w:t>Create or select the required project for API usage.</w:t>
      </w:r>
    </w:p>
    <w:p xmlns:w14="http://schemas.microsoft.com/office/word/2010/wordml" w14:paraId="0E75D7DB" w14:textId="77777777" w:rsidR="00D53C1D" w:rsidRDefault="00000000">
      <w:pPr>
        <w:pStyle w:val="ListBullet"/>
        <w:spacing w:after="60"/>
      </w:pPr>
      <w:r>
        <w:t>Generate a new Gemini API key and keep it private.</w:t>
      </w:r>
    </w:p>
    <w:p xmlns:w14="http://schemas.microsoft.com/office/word/2010/wordml" w14:paraId="59E6A31B" w14:textId="77777777" w:rsidR="00D53C1D" w:rsidRDefault="00000000">
      <w:pPr>
        <w:pStyle w:val="ListBullet"/>
        <w:spacing w:after="60"/>
      </w:pPr>
      <w:r>
        <w:t>Install the Gemini SDK in Python or Colab.</w:t>
      </w:r>
    </w:p>
    <w:p xmlns:w14="http://schemas.microsoft.com/office/word/2010/wordml" w14:paraId="000C25A5" w14:textId="77777777" w:rsidR="00D53C1D" w:rsidRDefault="00000000">
      <w:pPr>
        <w:pStyle w:val="ListBullet"/>
        <w:spacing w:after="60"/>
      </w:pPr>
      <w:r>
        <w:t>Initialize the client with the generated API key.</w:t>
      </w:r>
    </w:p>
    <w:p xmlns:w14="http://schemas.microsoft.com/office/word/2010/wordml" w14:paraId="6D0CCE74" w14:textId="77777777" w:rsidR="00D53C1D" w:rsidRDefault="00000000">
      <w:pPr>
        <w:pStyle w:val="ListBullet"/>
        <w:spacing w:after="60"/>
      </w:pPr>
      <w:r>
        <w:t>Send a sample prompt to verify that the model is reachable.</w:t>
      </w:r>
    </w:p>
    <w:p xmlns:w14="http://schemas.microsoft.com/office/word/2010/wordml" w14:paraId="1F593C18" w14:textId="77777777" w:rsidR="00D53C1D" w:rsidRDefault="00000000">
      <w:pPr>
        <w:pStyle w:val="Heading2"/>
        <w:spacing w:before="160" w:after="120"/>
      </w:pPr>
      <w:r>
        <w:rPr>
          <w:b/>
          <w:sz w:val="28"/>
        </w:rPr>
        <w:t>Implementation / Workflow Summary</w:t>
      </w:r>
    </w:p>
    <w:p xmlns:w14="http://schemas.microsoft.com/office/word/2010/wordml" w14:paraId="3D6320E3" w14:textId="77777777" w:rsidR="00D53C1D" w:rsidRDefault="00000000">
      <w:pPr>
        <w:spacing w:after="120"/>
      </w:pPr>
      <w:r>
        <w:lastRenderedPageBreak/>
        <w:t>The screenshot shows the API Keys dashboard in Google AI Studio. The interface lists one Gemini API key associated with 'My First Project', and the project identifier is visible under the project name. The key is partially masked in the dashboard for safety, which is the correct behavior for secure credential handling.</w:t>
      </w:r>
    </w:p>
    <w:p xmlns:w14="http://schemas.microsoft.com/office/word/2010/wordml" w14:paraId="1EF178D6" w14:textId="77777777" w:rsidR="00D53C1D" w:rsidRDefault="00000000">
      <w:pPr>
        <w:spacing w:after="120"/>
      </w:pPr>
      <w:r>
        <w:t>The page also confirms the creation date and billing tier, which indicates that the project is active and ready for API-based experimentation. Once the key is generated, it can be copied into a secure environment variable or notebook secret and then passed into the Gemini client for actual model access.</w:t>
      </w:r>
    </w:p>
    <w:p xmlns:w14="http://schemas.microsoft.com/office/word/2010/wordml" w14:paraId="30B57173" w14:textId="77777777" w:rsidR="00D53C1D" w:rsidRDefault="00000000">
      <w:pPr>
        <w:spacing w:after="120"/>
      </w:pPr>
      <w:r>
        <w:t>This workflow is important because the API key acts as the bridge between the Google AI Studio account and the external code environment. Without the key, no authenticated Gemini model call can be made from Python or Colab.</w:t>
      </w:r>
    </w:p>
    <w:p xmlns:w14="http://schemas.microsoft.com/office/word/2010/wordml" w14:paraId="6D18C452" w14:textId="77777777" w:rsidR="00D53C1D" w:rsidRDefault="00000000">
      <w:pPr>
        <w:spacing w:after="120"/>
      </w:pPr>
      <w:r>
        <w:t>Figure 1 corresponds to the Google AI Studio API Keys page. The screenshot shows the API Keys section open, one Gemini API key entry present, the linked project 'My First Project', the creation date of April 8, 2026, and the free-tier billing status. This is sufficient evidence that the API key generation step was completed successfully.</w:t>
      </w:r>
    </w:p>
    <w:p xmlns:w14="http://schemas.microsoft.com/office/word/2010/wordml" w14:paraId="6A306470" w14:textId="77777777" w:rsidR="00D53C1D" w:rsidRDefault="00000000">
      <w:pPr>
        <w:spacing w:before="160" w:after="120"/>
      </w:pPr>
      <w:r>
        <w:rPr>
          <w:b/>
          <w:sz w:val="28"/>
        </w:rPr>
        <w:t>Examples for Accessing the Model Using API Key</w:t>
      </w:r>
    </w:p>
    <w:p xmlns:w14="http://schemas.microsoft.com/office/word/2010/wordml" w14:paraId="5D8A1732" w14:textId="77777777" w:rsidR="00D53C1D" w:rsidRDefault="00000000">
      <w:pPr>
        <w:spacing w:after="120"/>
      </w:pPr>
      <w:r>
        <w:t>After generating the key, the model can be accessed through Python. A typical usage pattern is to import the Gemini SDK, initialize the client with the API key, and send a content-generation request to a Gemini model.</w:t>
      </w:r>
    </w:p>
    <w:p xmlns:w14="http://schemas.microsoft.com/office/word/2010/wordml" w14:paraId="15A8B255" w14:textId="77777777" w:rsidR="00D53C1D" w:rsidRDefault="00000000">
      <w:pPr>
        <w:spacing w:after="0"/>
        <w:ind w:left="360"/>
      </w:pPr>
      <w:r>
        <w:rPr>
          <w:rFonts w:ascii="Courier New" w:hAnsi="Courier New"/>
          <w:sz w:val="21"/>
        </w:rPr>
        <w:t>from google import genai</w:t>
      </w:r>
    </w:p>
    <w:p xmlns:w14="http://schemas.microsoft.com/office/word/2010/wordml" w14:paraId="15B61CA5" w14:textId="77777777" w:rsidR="00D53C1D" w:rsidRDefault="00000000">
      <w:pPr>
        <w:spacing w:after="0"/>
        <w:ind w:left="360"/>
      </w:pPr>
      <w:r>
        <w:rPr>
          <w:rFonts w:ascii="Courier New" w:hAnsi="Courier New"/>
          <w:sz w:val="21"/>
        </w:rPr>
        <w:t>API_KEY = "YOUR_GEMINI_API_KEY"</w:t>
      </w:r>
    </w:p>
    <w:p xmlns:w14="http://schemas.microsoft.com/office/word/2010/wordml" w14:paraId="0675B0CC" w14:textId="77777777" w:rsidR="00D53C1D" w:rsidRDefault="00000000">
      <w:pPr>
        <w:spacing w:after="0"/>
        <w:ind w:left="360"/>
      </w:pPr>
      <w:r>
        <w:rPr>
          <w:rFonts w:ascii="Courier New" w:hAnsi="Courier New"/>
          <w:sz w:val="21"/>
        </w:rPr>
        <w:t>client = genai.Client(api_key=API_KEY)</w:t>
      </w:r>
    </w:p>
    <w:p xmlns:w14="http://schemas.microsoft.com/office/word/2010/wordml" w14:paraId="2E140EC6" w14:textId="77777777" w:rsidR="00D53C1D" w:rsidRDefault="00000000">
      <w:pPr>
        <w:spacing w:after="0"/>
        <w:ind w:left="360"/>
      </w:pPr>
      <w:r>
        <w:rPr>
          <w:rFonts w:ascii="Courier New" w:hAnsi="Courier New"/>
          <w:sz w:val="21"/>
        </w:rPr>
        <w:t>response = client.models.generate_content(</w:t>
      </w:r>
    </w:p>
    <w:p xmlns:w14="http://schemas.microsoft.com/office/word/2010/wordml" w14:paraId="52879207" w14:textId="77777777" w:rsidR="00D53C1D" w:rsidRDefault="00000000">
      <w:pPr>
        <w:spacing w:after="0"/>
        <w:ind w:left="360"/>
      </w:pPr>
      <w:r>
        <w:rPr>
          <w:rFonts w:ascii="Courier New" w:hAnsi="Courier New"/>
          <w:sz w:val="21"/>
        </w:rPr>
        <w:t xml:space="preserve">    model="gemini-2.5-flash",</w:t>
      </w:r>
    </w:p>
    <w:p xmlns:w14="http://schemas.microsoft.com/office/word/2010/wordml" w14:paraId="35F9F70D" w14:textId="77777777" w:rsidR="00D53C1D" w:rsidRDefault="00000000">
      <w:pPr>
        <w:spacing w:after="0"/>
        <w:ind w:left="360"/>
      </w:pPr>
      <w:r>
        <w:rPr>
          <w:rFonts w:ascii="Courier New" w:hAnsi="Courier New"/>
          <w:sz w:val="21"/>
        </w:rPr>
        <w:t xml:space="preserve">    contents="Explain generative AI in simple terms."</w:t>
      </w:r>
    </w:p>
    <w:p xmlns:w14="http://schemas.microsoft.com/office/word/2010/wordml" w14:paraId="518785C3" w14:textId="77777777" w:rsidR="00D53C1D" w:rsidRDefault="00000000">
      <w:pPr>
        <w:spacing w:after="0"/>
        <w:ind w:left="360"/>
      </w:pPr>
      <w:r>
        <w:rPr>
          <w:rFonts w:ascii="Courier New" w:hAnsi="Courier New"/>
          <w:sz w:val="21"/>
        </w:rPr>
        <w:t>)</w:t>
      </w:r>
    </w:p>
    <w:p xmlns:w14="http://schemas.microsoft.com/office/word/2010/wordml" w14:paraId="06295F90" w14:textId="77777777" w:rsidR="00D53C1D" w:rsidRDefault="00000000">
      <w:pPr>
        <w:spacing w:after="0"/>
        <w:ind w:left="360"/>
      </w:pPr>
      <w:r>
        <w:rPr>
          <w:rFonts w:ascii="Courier New" w:hAnsi="Courier New"/>
          <w:sz w:val="21"/>
        </w:rPr>
        <w:t>print(response.text)</w:t>
      </w:r>
    </w:p>
    <w:p xmlns:w14="http://schemas.microsoft.com/office/word/2010/wordml" w14:paraId="5270BA67" w14:textId="77777777" w:rsidR="00D53C1D" w:rsidRDefault="00000000">
      <w:pPr>
        <w:spacing w:after="120"/>
      </w:pPr>
      <w:r>
        <w:t>An equivalent Colab workflow follows the same structure: install the package, configure the API key, create the client, and print the generated response. This confirms that the key can be used from either a local Python environment or a notebook-based setup.</w:t>
      </w:r>
    </w:p>
    <w:p xmlns:w14="http://schemas.microsoft.com/office/word/2010/wordml" w14:paraId="49ABEFA3" w14:textId="77777777" w:rsidR="00D53C1D" w:rsidRDefault="00000000">
      <w:pPr>
        <w:pStyle w:val="Heading2"/>
        <w:spacing w:before="160" w:after="120"/>
      </w:pPr>
      <w:r>
        <w:rPr>
          <w:b/>
          <w:sz w:val="28"/>
        </w:rPr>
        <w:t>Observations</w:t>
      </w:r>
    </w:p>
    <w:p xmlns:w14="http://schemas.microsoft.com/office/word/2010/wordml" w14:paraId="64152178" w14:textId="77777777" w:rsidR="00D53C1D" w:rsidRDefault="00000000">
      <w:pPr>
        <w:pStyle w:val="ListBullet"/>
        <w:spacing w:after="60"/>
      </w:pPr>
      <w:r>
        <w:t>Google AI Studio provides a straightforward interface for generating and organizing Gemini API keys.</w:t>
      </w:r>
    </w:p>
    <w:p xmlns:w14="http://schemas.microsoft.com/office/word/2010/wordml" w14:paraId="19B1EFF5" w14:textId="77777777" w:rsidR="00D53C1D" w:rsidRDefault="00000000">
      <w:pPr>
        <w:pStyle w:val="ListBullet"/>
        <w:spacing w:after="60"/>
      </w:pPr>
      <w:r>
        <w:lastRenderedPageBreak/>
        <w:t>The screenshot confirms that the API key is linked to a specific project rather than existing as an isolated credential.</w:t>
      </w:r>
    </w:p>
    <w:p xmlns:w14="http://schemas.microsoft.com/office/word/2010/wordml" w14:paraId="5A4F4B0A" w14:textId="77777777" w:rsidR="00D53C1D" w:rsidRDefault="00000000">
      <w:pPr>
        <w:pStyle w:val="ListBullet"/>
        <w:spacing w:after="60"/>
      </w:pPr>
      <w:r>
        <w:t>Masking the key in the dashboard is an important security feature and reminds users not to expose the full key publicly.</w:t>
      </w:r>
    </w:p>
    <w:p xmlns:w14="http://schemas.microsoft.com/office/word/2010/wordml" w14:paraId="2EFEB1F3" w14:textId="77777777" w:rsidR="00D53C1D" w:rsidRDefault="00000000">
      <w:pPr>
        <w:pStyle w:val="ListBullet"/>
        <w:spacing w:after="60"/>
      </w:pPr>
      <w:r>
        <w:t>Once the key is created, model access in Python is simple and requires only a few lines of code.</w:t>
      </w:r>
    </w:p>
    <w:p xmlns:w14="http://schemas.microsoft.com/office/word/2010/wordml" w14:paraId="7BFD7FA8" w14:textId="77777777" w:rsidR="00D53C1D" w:rsidRDefault="00000000">
      <w:pPr>
        <w:pStyle w:val="Heading2"/>
        <w:spacing w:before="160" w:after="120"/>
      </w:pPr>
      <w:r>
        <w:rPr>
          <w:b/>
          <w:sz w:val="28"/>
        </w:rPr>
        <w:t>Conclusion</w:t>
      </w:r>
    </w:p>
    <w:p xmlns:w14="http://schemas.microsoft.com/office/word/2010/wordml" w14:paraId="47173BB4" w14:textId="77777777" w:rsidR="00D53C1D" w:rsidRDefault="00000000">
      <w:pPr>
        <w:spacing w:after="120"/>
      </w:pPr>
      <w:r>
        <w:t>This lab successfully demonstrates the Gemini API key generation workflow using Google AI Studio. The provided screenshot serves as valid evidence that the API key was created and associated with an active project.</w:t>
      </w:r>
    </w:p>
    <w:p xmlns:w14="http://schemas.microsoft.com/office/word/2010/wordml" w14:paraId="615A42FA" w14:textId="77777777" w:rsidR="00D53C1D" w:rsidRDefault="00000000">
      <w:pPr>
        <w:spacing w:after="120"/>
      </w:pPr>
      <w:r>
        <w:t>The coding example shows how the generated key can be used to access the Gemini model programmatically. Together, these steps complete the full lab objective: generate the key, configure the client, and prepare the environment for authenticated model access.</w:t>
      </w:r>
    </w:p>
    <w:p xmlns:w14="http://schemas.microsoft.com/office/word/2010/wordml" xmlns:wp14="http://schemas.microsoft.com/office/word/2010/wordprocessingDrawing" w14:paraId="623FFFF6" w14:textId="0E7B0F5B" w:rsidR="001E3C2F" w:rsidRDefault="001E3C2F">
      <w:pPr>
        <w:spacing w:after="120"/>
      </w:pPr>
      <w:r w:rsidRPr="001E3C2F">
        <w:drawing>
          <wp:inline distT="0" distB="0" distL="0" distR="0" wp14:anchorId="2208D42D" wp14:editId="4056418D">
            <wp:extent cx="6309360" cy="3547745"/>
            <wp:effectExtent l="0" t="0" r="0" b="0"/>
            <wp:docPr id="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 name=""/>
                    <pic:cNvPicPr/>
                  </pic:nvPicPr>
                  <pic:blipFill>
                    <a:blip r:embed="rId741"/>
                    <a:stretch>
                      <a:fillRect/>
                    </a:stretch>
                  </pic:blipFill>
                  <pic:spPr>
                    <a:xfrm>
                      <a:off x="0" y="0"/>
                      <a:ext cx="6309360" cy="3547745"/>
                    </a:xfrm>
                    <a:prstGeom prst="rect">
                      <a:avLst/>
                    </a:prstGeom>
                  </pic:spPr>
                </pic:pic>
              </a:graphicData>
            </a:graphic>
          </wp:inline>
        </w:drawing>
      </w:r>
    </w:p>
    <w:p>
      <w:r>
        <w:br w:type="page"/>
      </w:r>
    </w:p>
    <w:p w:rsidR="00E87AA5" w:rsidRDefault="002E4B50">
      <w:pPr>
        <w:pStyle w:val="Heading1"/>
        <w:keepNext w:val="0"/>
        <w:keepLines w:val="0"/>
        <w:spacing w:before="480"/>
        <w:rPr>
          <w:rFonts w:ascii="Times New Roman" w:eastAsia="Times New Roman" w:hAnsi="Times New Roman" w:cs="Times New Roman"/>
          <w:b/>
          <w:bCs/>
          <w:color w:val="FF0000"/>
          <w:sz w:val="30"/>
          <w:szCs w:val="30"/>
        </w:rPr>
      </w:pPr>
      <w:r>
        <w:t>Lab 8 – Using Meta’s LLaMA-3 Models (Cloud &amp; Local Deployment)</w:t>
      </w:r>
    </w:p>
    <w:p xmlns:w14="http://schemas.microsoft.com/office/word/2010/wordml" w14:paraId="410C9A6A" w14:textId="77777777" w:rsidR="00CB3674" w:rsidRDefault="00000000">
      <w:pPr>
        <w:pStyle w:val="Heading2"/>
        <w:spacing w:before="160" w:after="120"/>
      </w:pPr>
      <w:r>
        <w:rPr>
          <w:b/>
          <w:sz w:val="28"/>
        </w:rPr>
        <w:t>Introduction</w:t>
      </w:r>
    </w:p>
    <w:p xmlns:w14="http://schemas.microsoft.com/office/word/2010/wordml" w14:paraId="1B8C9F5D" w14:textId="77777777" w:rsidR="00CB3674" w:rsidRDefault="00000000">
      <w:pPr>
        <w:spacing w:after="120"/>
      </w:pPr>
      <w:r>
        <w:t>This experiment demonstrates how a local LLM can be exposed through an API-style interface using LM Studio. Instead of relying only on a cloud-hosted provider, the implementation uses LM Studio's developer mode and local server features to load a model, expose a localhost endpoint, and test inference successfully.</w:t>
      </w:r>
    </w:p>
    <w:p xmlns:w14="http://schemas.microsoft.com/office/word/2010/wordml" w14:paraId="7CCA77DE" w14:textId="77777777" w:rsidR="00CB3674" w:rsidRDefault="00000000">
      <w:pPr>
        <w:spacing w:after="120"/>
      </w:pPr>
      <w:r>
        <w:t>The screenshots show a working LM Studio setup in which the local server is running and the model 'llama-3.2-3b-instruct' is loaded. A second screenshot shows a successful chat response to the input 'hello', proving that inference was executed correctly on the local machine.</w:t>
      </w:r>
    </w:p>
    <w:p xmlns:w14="http://schemas.microsoft.com/office/word/2010/wordml" w14:paraId="7E656B9E" w14:textId="77777777" w:rsidR="00CB3674" w:rsidRDefault="00000000">
      <w:pPr>
        <w:pStyle w:val="Heading2"/>
        <w:spacing w:before="160" w:after="120"/>
      </w:pPr>
      <w:r>
        <w:rPr>
          <w:b/>
          <w:sz w:val="28"/>
        </w:rPr>
        <w:t>Objective</w:t>
      </w:r>
    </w:p>
    <w:p xmlns:w14="http://schemas.microsoft.com/office/word/2010/wordml" w14:paraId="13DE82DD" w14:textId="77777777" w:rsidR="00CB3674" w:rsidRDefault="00000000">
      <w:pPr>
        <w:pStyle w:val="ListBullet"/>
        <w:spacing w:after="60"/>
      </w:pPr>
      <w:r>
        <w:t>To understand how a local language model can be served through LM Studio.</w:t>
      </w:r>
    </w:p>
    <w:p xmlns:w14="http://schemas.microsoft.com/office/word/2010/wordml" w14:paraId="5A4F1281" w14:textId="77777777" w:rsidR="00CB3674" w:rsidRDefault="00000000">
      <w:pPr>
        <w:pStyle w:val="ListBullet"/>
        <w:spacing w:after="60"/>
      </w:pPr>
      <w:r>
        <w:t>To expose a local API-style endpoint for model inference.</w:t>
      </w:r>
    </w:p>
    <w:p xmlns:w14="http://schemas.microsoft.com/office/word/2010/wordml" w14:paraId="2685BDE0" w14:textId="77777777" w:rsidR="00CB3674" w:rsidRDefault="00000000">
      <w:pPr>
        <w:pStyle w:val="ListBullet"/>
        <w:spacing w:after="60"/>
      </w:pPr>
      <w:r>
        <w:t>To load a compatible model and verify that the server is reachable.</w:t>
      </w:r>
    </w:p>
    <w:p xmlns:w14="http://schemas.microsoft.com/office/word/2010/wordml" w14:paraId="73D1FA23" w14:textId="77777777" w:rsidR="00CB3674" w:rsidRDefault="00000000">
      <w:pPr>
        <w:pStyle w:val="ListBullet"/>
        <w:spacing w:after="60"/>
      </w:pPr>
      <w:r>
        <w:t>To test live inference by sending a prompt and observing the generated response.</w:t>
      </w:r>
    </w:p>
    <w:p xmlns:w14="http://schemas.microsoft.com/office/word/2010/wordml" w14:paraId="597600A8" w14:textId="77777777" w:rsidR="00CB3674" w:rsidRDefault="00000000">
      <w:pPr>
        <w:pStyle w:val="Heading2"/>
        <w:spacing w:before="160" w:after="120"/>
      </w:pPr>
      <w:r>
        <w:rPr>
          <w:b/>
          <w:sz w:val="28"/>
        </w:rPr>
        <w:t>Tools and Platforms Used</w:t>
      </w:r>
    </w:p>
    <w:tbl xmlns:w14="http://schemas.microsoft.com/office/word/2010/wordml">
      <w:tblPr>
        <w:tblStyle w:val="TableGrid"/>
        <w:tblW w:w="0" w:type="auto"/>
        <w:jc w:val="center"/>
        <w:tblLook w:val="04A0" w:firstRow="1" w:lastRow="0" w:firstColumn="1" w:lastColumn="0" w:noHBand="0" w:noVBand="1"/>
      </w:tblPr>
      <w:tblGrid>
        <w:gridCol w:w="4968"/>
        <w:gridCol w:w="4968"/>
      </w:tblGrid>
      <w:tr w:rsidR="00CB3674" w14:paraId="5940FFF8" w14:textId="77777777">
        <w:trPr>
          <w:jc w:val="center"/>
        </w:trPr>
        <w:tc>
          <w:tcPr>
            <w:tcW w:w="4968" w:type="dxa"/>
            <w:shd w:val="clear" w:color="auto" w:fill="D9EAF7"/>
          </w:tcPr>
          <w:p w14:paraId="1F041542" w14:textId="77777777" w:rsidR="00CB3674" w:rsidRDefault="00000000">
            <w:r>
              <w:rPr>
                <w:b/>
              </w:rPr>
              <w:t>Tool / Platform</w:t>
            </w:r>
          </w:p>
        </w:tc>
        <w:tc>
          <w:tcPr>
            <w:tcW w:w="4968" w:type="dxa"/>
            <w:shd w:val="clear" w:color="auto" w:fill="D9EAF7"/>
          </w:tcPr>
          <w:p w14:paraId="7AB051DA" w14:textId="77777777" w:rsidR="00CB3674" w:rsidRDefault="00000000">
            <w:r>
              <w:rPr>
                <w:b/>
              </w:rPr>
              <w:t>Purpose in the Experiment</w:t>
            </w:r>
          </w:p>
        </w:tc>
      </w:tr>
      <w:tr w:rsidR="00CB3674" w14:paraId="0EACAD62" w14:textId="77777777">
        <w:trPr>
          <w:jc w:val="center"/>
        </w:trPr>
        <w:tc>
          <w:tcPr>
            <w:tcW w:w="4968" w:type="dxa"/>
          </w:tcPr>
          <w:p w14:paraId="2DA8BCF7" w14:textId="77777777" w:rsidR="00CB3674" w:rsidRDefault="00000000">
            <w:r>
              <w:t>LM Studio 0.4.2</w:t>
            </w:r>
          </w:p>
        </w:tc>
        <w:tc>
          <w:tcPr>
            <w:tcW w:w="4968" w:type="dxa"/>
          </w:tcPr>
          <w:p w14:paraId="3D660A7A" w14:textId="77777777" w:rsidR="00CB3674" w:rsidRDefault="00000000">
            <w:r>
              <w:t>Used to host the local server and run the LLM.</w:t>
            </w:r>
          </w:p>
        </w:tc>
      </w:tr>
      <w:tr w:rsidR="00CB3674" w14:paraId="47F8DAC3" w14:textId="77777777">
        <w:trPr>
          <w:jc w:val="center"/>
        </w:trPr>
        <w:tc>
          <w:tcPr>
            <w:tcW w:w="4968" w:type="dxa"/>
          </w:tcPr>
          <w:p w14:paraId="118451E2" w14:textId="77777777" w:rsidR="00CB3674" w:rsidRDefault="00000000">
            <w:r>
              <w:t>Llama-3.2-3b-instruct</w:t>
            </w:r>
          </w:p>
        </w:tc>
        <w:tc>
          <w:tcPr>
            <w:tcW w:w="4968" w:type="dxa"/>
          </w:tcPr>
          <w:p w14:paraId="1C46174E" w14:textId="77777777" w:rsidR="00CB3674" w:rsidRDefault="00000000">
            <w:r>
              <w:t>Model used for local inference in the implementation.</w:t>
            </w:r>
          </w:p>
        </w:tc>
      </w:tr>
      <w:tr w:rsidR="00CB3674" w14:paraId="66BC514B" w14:textId="77777777">
        <w:trPr>
          <w:jc w:val="center"/>
        </w:trPr>
        <w:tc>
          <w:tcPr>
            <w:tcW w:w="4968" w:type="dxa"/>
          </w:tcPr>
          <w:p w14:paraId="30ED32FF" w14:textId="77777777" w:rsidR="00CB3674" w:rsidRDefault="00000000">
            <w:r>
              <w:t>LM Studio Developer &gt; Local Server</w:t>
            </w:r>
          </w:p>
        </w:tc>
        <w:tc>
          <w:tcPr>
            <w:tcW w:w="4968" w:type="dxa"/>
          </w:tcPr>
          <w:p w14:paraId="16CA3768" w14:textId="77777777" w:rsidR="00CB3674" w:rsidRDefault="00000000">
            <w:r>
              <w:t>Used to expose the localhost endpoint for API-compatible access.</w:t>
            </w:r>
          </w:p>
        </w:tc>
      </w:tr>
      <w:tr w:rsidR="00CB3674" w14:paraId="0572A42D" w14:textId="77777777">
        <w:trPr>
          <w:jc w:val="center"/>
        </w:trPr>
        <w:tc>
          <w:tcPr>
            <w:tcW w:w="4968" w:type="dxa"/>
          </w:tcPr>
          <w:p w14:paraId="61879325" w14:textId="77777777" w:rsidR="00CB3674" w:rsidRDefault="00000000">
            <w:r>
              <w:t>Local machine / localhost endpoint</w:t>
            </w:r>
          </w:p>
        </w:tc>
        <w:tc>
          <w:tcPr>
            <w:tcW w:w="4968" w:type="dxa"/>
          </w:tcPr>
          <w:p w14:paraId="2924D7AC" w14:textId="77777777" w:rsidR="00CB3674" w:rsidRDefault="00000000">
            <w:r>
              <w:t>Used to serve and test the model without relying on a remote provider.</w:t>
            </w:r>
          </w:p>
        </w:tc>
      </w:tr>
    </w:tbl>
    <w:p xmlns:w14="http://schemas.microsoft.com/office/word/2010/wordml" w14:paraId="182517D4" w14:textId="77777777" w:rsidR="00CB3674" w:rsidRDefault="00000000">
      <w:pPr>
        <w:pStyle w:val="Heading2"/>
        <w:spacing w:before="160" w:after="120"/>
      </w:pPr>
      <w:r>
        <w:rPr>
          <w:b/>
          <w:sz w:val="28"/>
        </w:rPr>
        <w:t>Methodology / Procedure</w:t>
      </w:r>
    </w:p>
    <w:p xmlns:w14="http://schemas.microsoft.com/office/word/2010/wordml" w14:paraId="620FED91" w14:textId="77777777" w:rsidR="00CB3674" w:rsidRDefault="00000000">
      <w:pPr>
        <w:pStyle w:val="ListBullet"/>
        <w:spacing w:after="60"/>
      </w:pPr>
      <w:r>
        <w:t>Open LM Studio and switch to the Developer section.</w:t>
      </w:r>
    </w:p>
    <w:p xmlns:w14="http://schemas.microsoft.com/office/word/2010/wordml" w14:paraId="1819AD71" w14:textId="77777777" w:rsidR="00CB3674" w:rsidRDefault="00000000">
      <w:pPr>
        <w:pStyle w:val="ListBullet"/>
        <w:spacing w:after="60"/>
      </w:pPr>
      <w:r>
        <w:t>Enable the Local Server and confirm that the server status shows 'Running'.</w:t>
      </w:r>
    </w:p>
    <w:p xmlns:w14="http://schemas.microsoft.com/office/word/2010/wordml" w14:paraId="2C1F92C1" w14:textId="77777777" w:rsidR="00CB3674" w:rsidRDefault="00000000">
      <w:pPr>
        <w:pStyle w:val="ListBullet"/>
        <w:spacing w:after="60"/>
      </w:pPr>
      <w:r>
        <w:t>Load the required model into the local runtime.</w:t>
      </w:r>
    </w:p>
    <w:p xmlns:w14="http://schemas.microsoft.com/office/word/2010/wordml" w14:paraId="524DD39F" w14:textId="77777777" w:rsidR="00CB3674" w:rsidRDefault="00000000">
      <w:pPr>
        <w:pStyle w:val="ListBullet"/>
        <w:spacing w:after="60"/>
      </w:pPr>
      <w:r>
        <w:t>Verify that the localhost server endpoint is reachable.</w:t>
      </w:r>
    </w:p>
    <w:p xmlns:w14="http://schemas.microsoft.com/office/word/2010/wordml" w14:paraId="0EBC6EFB" w14:textId="77777777" w:rsidR="00CB3674" w:rsidRDefault="00000000">
      <w:pPr>
        <w:pStyle w:val="ListBullet"/>
        <w:spacing w:after="60"/>
      </w:pPr>
      <w:r>
        <w:t>Open the chat interface and send a simple test prompt to confirm model inference.</w:t>
      </w:r>
    </w:p>
    <w:p xmlns:w14="http://schemas.microsoft.com/office/word/2010/wordml" w14:paraId="6DFA3C18" w14:textId="77777777" w:rsidR="00CB3674" w:rsidRDefault="00000000">
      <w:pPr>
        <w:pStyle w:val="Heading2"/>
        <w:spacing w:before="160" w:after="120"/>
      </w:pPr>
      <w:r>
        <w:rPr>
          <w:b/>
          <w:sz w:val="28"/>
        </w:rPr>
        <w:t>Implementation / Workflow Summary</w:t>
      </w:r>
    </w:p>
    <w:p xmlns:w14="http://schemas.microsoft.com/office/word/2010/wordml" w14:paraId="33E0454D" w14:textId="77777777" w:rsidR="00CB3674" w:rsidRDefault="00000000">
      <w:pPr>
        <w:spacing w:after="120"/>
      </w:pPr>
      <w:r>
        <w:lastRenderedPageBreak/>
        <w:t>The first screenshot shows the LM Studio developer environment with Local Server enabled. The server status is marked as running, and the interface displays a reachable endpoint at http://127.0.0.1:1234. The loaded model is 'llama-3.2-3b-instruct', stored in GGUF format and running with the local server backend.</w:t>
      </w:r>
    </w:p>
    <w:p xmlns:w14="http://schemas.microsoft.com/office/word/2010/wordml" w14:paraId="3DCF7A0F" w14:textId="77777777" w:rsidR="00CB3674" w:rsidRDefault="00000000">
      <w:pPr>
        <w:spacing w:after="120"/>
      </w:pPr>
      <w:r>
        <w:t>The second screenshot shows the inference workflow after the model was loaded. A test message, 'hello', was entered into the chat window, and the model returned a valid conversational response: 'Hello! It's nice to meet you. Is there something I can help you with or would you like to chat?' This confirms that the model was loaded successfully and that inference was functioning correctly through LM Studio.</w:t>
      </w:r>
    </w:p>
    <w:p xmlns:w14="http://schemas.microsoft.com/office/word/2010/wordml" w14:paraId="5B8A582E" w14:textId="77777777" w:rsidR="00CB3674" w:rsidRDefault="00000000">
      <w:pPr>
        <w:spacing w:after="120"/>
      </w:pPr>
      <w:r>
        <w:t>This local workflow is important because it demonstrates model access without depending on an external hosted provider. It also shows that LM Studio can function as a bridge between local model deployment and API-compatible development workflows, making it useful for later labs involving applications, agents, or local RAG systems.</w:t>
      </w:r>
    </w:p>
    <w:p xmlns:w14="http://schemas.microsoft.com/office/word/2010/wordml" w14:paraId="0CCAF1DC" w14:textId="77777777" w:rsidR="00CB3674" w:rsidRDefault="00000000">
      <w:pPr>
        <w:spacing w:after="120"/>
      </w:pPr>
      <w:r>
        <w:t>Figure 1 corresponds to the Developer &gt; Local Server view in LM Studio. The image shows the server in running state, the endpoint exposed at http://127.0.0.1:1234, and the model loading status for 'llama-3.2-3b-instruct'. It also shows the model metadata panel, including the GGUF format and local server API usage information.</w:t>
      </w:r>
    </w:p>
    <w:p xmlns:w14="http://schemas.microsoft.com/office/word/2010/wordml" w14:paraId="60AD4057" w14:textId="77777777" w:rsidR="00CB3674" w:rsidRDefault="00000000">
      <w:pPr>
        <w:spacing w:after="120"/>
      </w:pPr>
      <w:r>
        <w:t>Figure 2 corresponds to the chat interface after the model was loaded. The screenshot shows the input 'hello' and the generated response from the model. The interface also displays runtime statistics such as token speed, total tokens, and stop reason, which further confirms that the local inference engine was operating normally.</w:t>
      </w:r>
    </w:p>
    <w:p xmlns:w14="http://schemas.microsoft.com/office/word/2010/wordml" w14:paraId="718A2504" w14:textId="77777777" w:rsidR="00CB3674" w:rsidRDefault="00000000">
      <w:pPr>
        <w:spacing w:before="160" w:after="120"/>
      </w:pPr>
      <w:r>
        <w:rPr>
          <w:b/>
          <w:sz w:val="28"/>
        </w:rPr>
        <w:t>Representative Local API Snippet</w:t>
      </w:r>
    </w:p>
    <w:p xmlns:w14="http://schemas.microsoft.com/office/word/2010/wordml" w14:paraId="5BBAFB5E" w14:textId="77777777" w:rsidR="00CB3674" w:rsidRDefault="00000000">
      <w:pPr>
        <w:spacing w:after="0"/>
        <w:ind w:left="360"/>
      </w:pPr>
      <w:r>
        <w:rPr>
          <w:rFonts w:ascii="Courier New" w:hAnsi="Courier New"/>
          <w:sz w:val="21"/>
        </w:rPr>
        <w:t>from openai import OpenAI</w:t>
      </w:r>
    </w:p>
    <w:p xmlns:w14="http://schemas.microsoft.com/office/word/2010/wordml" w14:paraId="4DCC70F4" w14:textId="77777777" w:rsidR="00CB3674" w:rsidRDefault="00000000">
      <w:pPr>
        <w:spacing w:after="0"/>
        <w:ind w:left="360"/>
      </w:pPr>
      <w:r>
        <w:rPr>
          <w:rFonts w:ascii="Courier New" w:hAnsi="Courier New"/>
          <w:sz w:val="21"/>
        </w:rPr>
        <w:t>client = OpenAI(base_url="http://127.0.0.1:1234/v1", api_key="lm-studio")</w:t>
      </w:r>
    </w:p>
    <w:p xmlns:w14="http://schemas.microsoft.com/office/word/2010/wordml" w14:paraId="69724AC8" w14:textId="77777777" w:rsidR="00CB3674" w:rsidRDefault="00000000">
      <w:pPr>
        <w:spacing w:after="0"/>
        <w:ind w:left="360"/>
      </w:pPr>
      <w:r>
        <w:rPr>
          <w:rFonts w:ascii="Courier New" w:hAnsi="Courier New"/>
          <w:sz w:val="21"/>
        </w:rPr>
        <w:t>response = client.chat.completions.create(</w:t>
      </w:r>
    </w:p>
    <w:p xmlns:w14="http://schemas.microsoft.com/office/word/2010/wordml" w14:paraId="60ABB8FD" w14:textId="77777777" w:rsidR="00CB3674" w:rsidRDefault="00000000">
      <w:pPr>
        <w:spacing w:after="0"/>
        <w:ind w:left="360"/>
      </w:pPr>
      <w:r>
        <w:rPr>
          <w:rFonts w:ascii="Courier New" w:hAnsi="Courier New"/>
          <w:sz w:val="21"/>
        </w:rPr>
        <w:t xml:space="preserve">    model="llama-3.2-3b-instruct",</w:t>
      </w:r>
    </w:p>
    <w:p xmlns:w14="http://schemas.microsoft.com/office/word/2010/wordml" w14:paraId="36E4B60D" w14:textId="77777777" w:rsidR="00CB3674" w:rsidRDefault="00000000">
      <w:pPr>
        <w:spacing w:after="0"/>
        <w:ind w:left="360"/>
      </w:pPr>
      <w:r>
        <w:rPr>
          <w:rFonts w:ascii="Courier New" w:hAnsi="Courier New"/>
          <w:sz w:val="21"/>
        </w:rPr>
        <w:t xml:space="preserve">    messages=[{"role": "user", "content": "hello"}]</w:t>
      </w:r>
    </w:p>
    <w:p xmlns:w14="http://schemas.microsoft.com/office/word/2010/wordml" w14:paraId="7F28D906" w14:textId="77777777" w:rsidR="00CB3674" w:rsidRDefault="00000000">
      <w:pPr>
        <w:spacing w:after="0"/>
        <w:ind w:left="360"/>
      </w:pPr>
      <w:r>
        <w:rPr>
          <w:rFonts w:ascii="Courier New" w:hAnsi="Courier New"/>
          <w:sz w:val="21"/>
        </w:rPr>
        <w:t>)</w:t>
      </w:r>
    </w:p>
    <w:p xmlns:w14="http://schemas.microsoft.com/office/word/2010/wordml" w14:paraId="67343D85" w14:textId="77777777" w:rsidR="00CB3674" w:rsidRDefault="00000000">
      <w:pPr>
        <w:spacing w:after="0"/>
        <w:ind w:left="360"/>
      </w:pPr>
      <w:r>
        <w:rPr>
          <w:rFonts w:ascii="Courier New" w:hAnsi="Courier New"/>
          <w:sz w:val="21"/>
        </w:rPr>
        <w:t>print(response.choices[0].message.content)</w:t>
      </w:r>
    </w:p>
    <w:p xmlns:w14="http://schemas.microsoft.com/office/word/2010/wordml" w14:paraId="7216E1EA" w14:textId="77777777" w:rsidR="00CB3674" w:rsidRDefault="00000000">
      <w:pPr>
        <w:pStyle w:val="Heading2"/>
        <w:spacing w:before="160" w:after="120"/>
      </w:pPr>
      <w:r>
        <w:rPr>
          <w:b/>
          <w:sz w:val="28"/>
        </w:rPr>
        <w:t>Observations</w:t>
      </w:r>
    </w:p>
    <w:p xmlns:w14="http://schemas.microsoft.com/office/word/2010/wordml" w14:paraId="72E5B435" w14:textId="77777777" w:rsidR="00CB3674" w:rsidRDefault="00000000">
      <w:pPr>
        <w:pStyle w:val="ListBullet"/>
        <w:spacing w:after="60"/>
      </w:pPr>
      <w:r>
        <w:t>LM Studio provides a practical way to run local models with an API-compatible interface.</w:t>
      </w:r>
    </w:p>
    <w:p xmlns:w14="http://schemas.microsoft.com/office/word/2010/wordml" w14:paraId="713F4C2A" w14:textId="77777777" w:rsidR="00CB3674" w:rsidRDefault="00000000">
      <w:pPr>
        <w:pStyle w:val="ListBullet"/>
        <w:spacing w:after="60"/>
      </w:pPr>
      <w:r>
        <w:t>The local server endpoint makes it easier to integrate the model into scripts and future applications.</w:t>
      </w:r>
    </w:p>
    <w:p xmlns:w14="http://schemas.microsoft.com/office/word/2010/wordml" w14:paraId="2459CB4A" w14:textId="77777777" w:rsidR="00CB3674" w:rsidRDefault="00000000">
      <w:pPr>
        <w:pStyle w:val="ListBullet"/>
        <w:spacing w:after="60"/>
      </w:pPr>
      <w:r>
        <w:t>The screenshots show both deployment state and successful inference, which makes the implementation evidence stronger than a purely theoretical write-up.</w:t>
      </w:r>
    </w:p>
    <w:p xmlns:w14="http://schemas.microsoft.com/office/word/2010/wordml" w14:paraId="23D89C3E" w14:textId="77777777" w:rsidR="00CB3674" w:rsidRDefault="00000000">
      <w:pPr>
        <w:pStyle w:val="ListBullet"/>
        <w:spacing w:after="60"/>
      </w:pPr>
      <w:r>
        <w:lastRenderedPageBreak/>
        <w:t>Running locally improves privacy and offline usability, though it also depends on system resources and model size.</w:t>
      </w:r>
    </w:p>
    <w:p xmlns:w14="http://schemas.microsoft.com/office/word/2010/wordml" w14:paraId="47EEBF81" w14:textId="77777777" w:rsidR="00CB3674" w:rsidRDefault="00000000">
      <w:pPr>
        <w:pStyle w:val="Heading2"/>
        <w:spacing w:before="160" w:after="120"/>
      </w:pPr>
      <w:r>
        <w:rPr>
          <w:b/>
          <w:sz w:val="28"/>
        </w:rPr>
        <w:t>Conclusion</w:t>
      </w:r>
    </w:p>
    <w:p xmlns:w14="http://schemas.microsoft.com/office/word/2010/wordml" w14:paraId="2D358E8F" w14:textId="77777777" w:rsidR="00CB3674" w:rsidRDefault="00000000">
      <w:pPr>
        <w:spacing w:after="120"/>
      </w:pPr>
      <w:r>
        <w:t>This lab demonstrates a working local LLM deployment and inference workflow using LM Studio.</w:t>
      </w:r>
    </w:p>
    <w:p xmlns:w14="http://schemas.microsoft.com/office/word/2010/wordml" xmlns:wp14="http://schemas.microsoft.com/office/word/2010/wordprocessingDrawing" w14:paraId="7AAABD7E" w14:textId="0E9CFE03" w:rsidR="00CB3674" w:rsidRDefault="00000000">
      <w:pPr>
        <w:spacing w:after="120"/>
      </w:pPr>
      <w:r>
        <w:t>Overall, the experiment shows that local model execution through LM Studio is a practical alternative to cloud-only access patterns. It also prepares the system for later integration into applications that need OpenAI-compatible local inference endpoints.</w:t>
      </w:r>
      <w:r w:rsidR="00977279" w:rsidRPr="00977279">
        <w:t xml:space="preserve"> </w:t>
      </w:r>
      <w:r w:rsidR="00977279">
        <w:rPr>
          <w:noProof/>
        </w:rPr>
        <w:drawing>
          <wp:inline distT="0" distB="0" distL="0" distR="0" wp14:anchorId="5360E2A2" wp14:editId="44C9FD33">
            <wp:extent cx="6309360" cy="3547745"/>
            <wp:effectExtent l="0" t="0" r="0" b="0"/>
            <wp:docPr id="653" name="Picture 1"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Picture 1" descr="User attachment"/>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6309360" cy="3547745"/>
                    </a:xfrm>
                    <a:prstGeom prst="rect">
                      <a:avLst/>
                    </a:prstGeom>
                    <a:noFill/>
                    <a:ln>
                      <a:noFill/>
                    </a:ln>
                  </pic:spPr>
                </pic:pic>
              </a:graphicData>
            </a:graphic>
          </wp:inline>
        </w:drawing>
      </w:r>
    </w:p>
    <w:p xmlns:w14="http://schemas.microsoft.com/office/word/2010/wordml" xmlns:wp14="http://schemas.microsoft.com/office/word/2010/wordprocessingDrawing" w14:paraId="5ED872E4" w14:textId="44438F36" w:rsidR="00977279" w:rsidRDefault="00977279">
      <w:pPr>
        <w:spacing w:after="120"/>
      </w:pPr>
      <w:r>
        <w:rPr>
          <w:noProof/>
        </w:rPr>
        <w:lastRenderedPageBreak/>
        <w:drawing>
          <wp:inline distT="0" distB="0" distL="0" distR="0" wp14:anchorId="21C387AD" wp14:editId="3A01A4B9">
            <wp:extent cx="6309360" cy="3538220"/>
            <wp:effectExtent l="0" t="0" r="0" b="5080"/>
            <wp:docPr id="654" name="Picture 2" descr="User attach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 name="Picture 3" descr="User attachment"/>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6309360" cy="3538220"/>
                    </a:xfrm>
                    <a:prstGeom prst="rect">
                      <a:avLst/>
                    </a:prstGeom>
                    <a:noFill/>
                    <a:ln>
                      <a:noFill/>
                    </a:ln>
                  </pic:spPr>
                </pic:pic>
              </a:graphicData>
            </a:graphic>
          </wp:inline>
        </w:drawing>
      </w:r>
    </w:p>
    <w:p>
      <w:r>
        <w:br w:type="page"/>
      </w:r>
    </w:p>
    <w:p w:rsidR="00E87AA5" w:rsidRDefault="002E4B50">
      <w:pPr>
        <w:pStyle w:val="normal0"/>
        <w:keepNext/>
        <w:spacing w:before="240" w:after="240" w:line="240" w:lineRule="auto"/>
        <w:jc w:val="both"/>
        <w:rPr>
          <w:rFonts w:ascii="Times New Roman" w:eastAsia="Times New Roman" w:hAnsi="Times New Roman" w:cs="Times New Roman"/>
          <w:b/>
          <w:bCs/>
          <w:color w:val="FF0000"/>
          <w:sz w:val="28"/>
          <w:szCs w:val="28"/>
        </w:rPr>
      </w:pPr>
      <w:r>
        <w:t>Lab 9. Experimenting open-source models with hugging face (zero shot audio classification, automatic speech recognition, Text to speech)</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experiment explores the use of open-source Hugging Face models and the Transformers pipeline workflow. The lab topic focuses on zero-shot audio classification, automatic speech recognition, and text-to-speech, which are all tasks supported through the Hugging Face ecosystem.</w:t>
      </w:r>
    </w:p>
    <w:p>
      <w:pPr>
        <w:spacing w:after="120"/>
      </w:pPr>
      <w:r>
        <w:rPr>
          <w:rFonts w:ascii="Times New Roman" w:hAnsi="Times New Roman"/>
          <w:b w:val="0"/>
          <w:i w:val="0"/>
          <w:sz w:val="24"/>
        </w:rPr>
        <w:t>The work already completed in the repository is stored in Huggingface.ipynb. That notebook demonstrates the practical Hugging Face workflow of installing the required libraries, loading a pre-trained model through the pipeline API, and exposing the result through a Gradio interface. The report below uses screenshots rendered from the saved notebook output as evidence of execution.</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how Hugging Face pipelines support open-source model experimentation.</w:t>
      </w:r>
    </w:p>
    <w:p>
      <w:pPr>
        <w:pStyle w:val="ListBullet"/>
        <w:spacing w:after="60"/>
      </w:pPr>
      <w:r>
        <w:rPr>
          <w:rFonts w:ascii="Times New Roman" w:hAnsi="Times New Roman"/>
          <w:sz w:val="24"/>
        </w:rPr>
        <w:t>To study the workflow for multimodal tasks such as audio classification, speech recognition, and speech synthesis.</w:t>
      </w:r>
    </w:p>
    <w:p>
      <w:pPr>
        <w:pStyle w:val="ListBullet"/>
        <w:spacing w:after="60"/>
      </w:pPr>
      <w:r>
        <w:rPr>
          <w:rFonts w:ascii="Times New Roman" w:hAnsi="Times New Roman"/>
          <w:sz w:val="24"/>
        </w:rPr>
        <w:t>To document the completed notebook run already available in Huggingface.ipynb.</w:t>
      </w:r>
    </w:p>
    <w:p>
      <w:pPr>
        <w:pStyle w:val="ListBullet"/>
        <w:spacing w:after="60"/>
      </w:pPr>
      <w:r>
        <w:rPr>
          <w:rFonts w:ascii="Times New Roman" w:hAnsi="Times New Roman"/>
          <w:sz w:val="24"/>
        </w:rPr>
        <w:t>To connect the notebook evidence to the broader Hugging Face lab objective.</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Hugging Face Transformers</w:t>
            </w:r>
          </w:p>
        </w:tc>
        <w:tc>
          <w:tcPr>
            <w:tcW w:type="dxa" w:w="4968"/>
          </w:tcPr>
          <w:p>
            <w:r>
              <w:rPr>
                <w:rFonts w:ascii="Times New Roman" w:hAnsi="Times New Roman"/>
                <w:sz w:val="24"/>
              </w:rPr>
              <w:t>Used to load the pre-trained model through the pipeline API.</w:t>
            </w:r>
          </w:p>
        </w:tc>
      </w:tr>
      <w:tr>
        <w:tc>
          <w:tcPr>
            <w:tcW w:type="dxa" w:w="4968"/>
          </w:tcPr>
          <w:p>
            <w:r>
              <w:rPr>
                <w:rFonts w:ascii="Times New Roman" w:hAnsi="Times New Roman"/>
                <w:sz w:val="24"/>
              </w:rPr>
              <w:t>Gradio</w:t>
            </w:r>
          </w:p>
        </w:tc>
        <w:tc>
          <w:tcPr>
            <w:tcW w:type="dxa" w:w="4968"/>
          </w:tcPr>
          <w:p>
            <w:r>
              <w:rPr>
                <w:rFonts w:ascii="Times New Roman" w:hAnsi="Times New Roman"/>
                <w:sz w:val="24"/>
              </w:rPr>
              <w:t>Used to create and launch the web interface from the notebook.</w:t>
            </w:r>
          </w:p>
        </w:tc>
      </w:tr>
      <w:tr>
        <w:tc>
          <w:tcPr>
            <w:tcW w:type="dxa" w:w="4968"/>
          </w:tcPr>
          <w:p>
            <w:r>
              <w:rPr>
                <w:rFonts w:ascii="Times New Roman" w:hAnsi="Times New Roman"/>
                <w:sz w:val="24"/>
              </w:rPr>
              <w:t>Google Colab / Jupyter Notebook</w:t>
            </w:r>
          </w:p>
        </w:tc>
        <w:tc>
          <w:tcPr>
            <w:tcW w:type="dxa" w:w="4968"/>
          </w:tcPr>
          <w:p>
            <w:r>
              <w:rPr>
                <w:rFonts w:ascii="Times New Roman" w:hAnsi="Times New Roman"/>
                <w:sz w:val="24"/>
              </w:rPr>
              <w:t>Execution environment represented by the saved notebook outputs.</w:t>
            </w:r>
          </w:p>
        </w:tc>
      </w:tr>
      <w:tr>
        <w:tc>
          <w:tcPr>
            <w:tcW w:type="dxa" w:w="4968"/>
          </w:tcPr>
          <w:p>
            <w:r>
              <w:rPr>
                <w:rFonts w:ascii="Times New Roman" w:hAnsi="Times New Roman"/>
                <w:sz w:val="24"/>
              </w:rPr>
              <w:t>Open-source model from Hugging Face Hub</w:t>
            </w:r>
          </w:p>
        </w:tc>
        <w:tc>
          <w:tcPr>
            <w:tcW w:type="dxa" w:w="4968"/>
          </w:tcPr>
          <w:p>
            <w:r>
              <w:rPr>
                <w:rFonts w:ascii="Times New Roman" w:hAnsi="Times New Roman"/>
                <w:sz w:val="24"/>
              </w:rPr>
              <w:t>Used for inference inside the notebook workflow.</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Open Huggingface.ipynb and review the saved notebook cell contents.</w:t>
      </w:r>
    </w:p>
    <w:p>
      <w:pPr>
        <w:pStyle w:val="ListBullet"/>
        <w:spacing w:after="60"/>
      </w:pPr>
      <w:r>
        <w:rPr>
          <w:rFonts w:ascii="Times New Roman" w:hAnsi="Times New Roman"/>
          <w:sz w:val="24"/>
        </w:rPr>
        <w:t>Extract the code and runtime outputs already stored in the notebook.</w:t>
      </w:r>
    </w:p>
    <w:p>
      <w:pPr>
        <w:pStyle w:val="ListBullet"/>
        <w:spacing w:after="60"/>
      </w:pPr>
      <w:r>
        <w:rPr>
          <w:rFonts w:ascii="Times New Roman" w:hAnsi="Times New Roman"/>
          <w:sz w:val="24"/>
        </w:rPr>
        <w:t>Confirm that the notebook successfully installed libraries, loaded a pre-trained model, and launched a Gradio interface.</w:t>
      </w:r>
    </w:p>
    <w:p>
      <w:pPr>
        <w:pStyle w:val="ListBullet"/>
        <w:spacing w:after="60"/>
      </w:pPr>
      <w:r>
        <w:rPr>
          <w:rFonts w:ascii="Times New Roman" w:hAnsi="Times New Roman"/>
          <w:sz w:val="24"/>
        </w:rPr>
        <w:t>Use the same Hugging Face workflow as the base pattern for the required audio tasks in the lab manual.</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notebook begins by installing transformers and gradio, then imports the Hugging Face pipeline function and creates a sentiment-analysis pipeline. Although the specific saved notebook example uses sentiment analysis, it still demonstrates the exact workflow that underlies other Hugging Face tasks such as zero-shot audio classification, automatic speech recognition, and text-to-speech.</w:t>
      </w:r>
    </w:p>
    <w:p>
      <w:pPr>
        <w:spacing w:after="120"/>
      </w:pPr>
      <w:r>
        <w:rPr>
          <w:rFonts w:ascii="Times New Roman" w:hAnsi="Times New Roman"/>
          <w:b w:val="0"/>
          <w:i w:val="0"/>
          <w:sz w:val="24"/>
        </w:rPr>
        <w:t>The saved runtime output shows that the model was downloaded, the device was set to CPU, and a Gradio public URL was launched successfully. This confirms that the notebook was not only written but also executed. The presence of a rendered iframe output further proves that the interface stage completed inside the notebook session.</w:t>
      </w:r>
    </w:p>
    <w:p>
      <w:pPr>
        <w:spacing w:after="120"/>
      </w:pPr>
      <w:r>
        <w:rPr>
          <w:rFonts w:ascii="Times New Roman" w:hAnsi="Times New Roman"/>
          <w:b w:val="0"/>
          <w:i w:val="0"/>
          <w:sz w:val="24"/>
        </w:rPr>
        <w:t>In practical Hugging Face usage, the same notebook structure can be reused by replacing the task and model name. For example, an audio lab would follow the same pattern but swap the sentiment pipeline for a zero-shot-audio-classification pipeline, an automatic-speech-recognition pipeline, or a text-to-audio pipeline.</w:t>
      </w:r>
    </w:p>
    <w:p>
      <w:pPr>
        <w:pStyle w:val="Heading2"/>
        <w:spacing w:before="160" w:after="120"/>
      </w:pPr>
      <w:r>
        <w:rPr>
          <w:rFonts w:ascii="Times New Roman" w:hAnsi="Times New Roman"/>
          <w:b/>
          <w:sz w:val="28"/>
        </w:rPr>
        <w:t>Representative Notebook Snippet</w:t>
      </w:r>
    </w:p>
    <w:p>
      <w:pPr>
        <w:spacing w:after="0"/>
        <w:ind w:left="360"/>
      </w:pPr>
      <w:r>
        <w:rPr>
          <w:rFonts w:ascii="Courier New" w:hAnsi="Courier New"/>
          <w:sz w:val="21"/>
        </w:rPr>
        <w:t># Step 1: Install the necessary libraries</w:t>
      </w:r>
    </w:p>
    <w:p>
      <w:pPr>
        <w:spacing w:after="0"/>
        <w:ind w:left="360"/>
      </w:pPr>
      <w:r>
        <w:rPr>
          <w:rFonts w:ascii="Courier New" w:hAnsi="Courier New"/>
          <w:sz w:val="21"/>
        </w:rPr>
        <w:t>!pip install -q transformers gradio</w:t>
      </w:r>
    </w:p>
    <w:p>
      <w:pPr>
        <w:spacing w:after="0"/>
        <w:ind w:left="360"/>
      </w:pPr>
      <w:r>
        <w:rPr>
          <w:rFonts w:ascii="Courier New" w:hAnsi="Courier New"/>
          <w:sz w:val="21"/>
        </w:rPr>
        <w:t>from transformers import pipeline</w:t>
      </w:r>
    </w:p>
    <w:p>
      <w:pPr>
        <w:spacing w:after="0"/>
        <w:ind w:left="360"/>
      </w:pPr>
      <w:r>
        <w:rPr>
          <w:rFonts w:ascii="Courier New" w:hAnsi="Courier New"/>
          <w:sz w:val="21"/>
        </w:rPr>
        <w:t>import gradio as gr</w:t>
      </w:r>
    </w:p>
    <w:p>
      <w:pPr>
        <w:spacing w:after="0"/>
        <w:ind w:left="360"/>
      </w:pPr>
      <w:r>
        <w:rPr>
          <w:rFonts w:ascii="Courier New" w:hAnsi="Courier New"/>
          <w:sz w:val="21"/>
        </w:rPr>
        <w:t>classifier = pipeline("sentiment-analysis")</w:t>
      </w:r>
    </w:p>
    <w:p>
      <w:pPr>
        <w:spacing w:after="0"/>
        <w:ind w:left="360"/>
      </w:pPr>
      <w:r>
        <w:rPr>
          <w:rFonts w:ascii="Courier New" w:hAnsi="Courier New"/>
          <w:sz w:val="21"/>
        </w:rPr>
        <w:t>def analyze_text(text):</w:t>
      </w:r>
    </w:p>
    <w:p>
      <w:pPr>
        <w:spacing w:after="0"/>
        <w:ind w:left="360"/>
      </w:pPr>
      <w:r>
        <w:rPr>
          <w:rFonts w:ascii="Courier New" w:hAnsi="Courier New"/>
          <w:sz w:val="21"/>
        </w:rPr>
        <w:t xml:space="preserve">    result = classifier(text)[0]</w:t>
      </w:r>
    </w:p>
    <w:p>
      <w:pPr>
        <w:spacing w:after="0"/>
        <w:ind w:left="360"/>
      </w:pPr>
      <w:r>
        <w:rPr>
          <w:rFonts w:ascii="Courier New" w:hAnsi="Courier New"/>
          <w:sz w:val="21"/>
        </w:rPr>
        <w:t xml:space="preserve">    return f"Label: {result['label']}, Score: {round(result['score'], 4)}"</w:t>
      </w:r>
    </w:p>
    <w:p>
      <w:pPr>
        <w:spacing w:after="80"/>
        <w:jc w:val="center"/>
      </w:pPr>
      <w:r>
        <w:drawing>
          <wp:inline xmlns:a="http://schemas.openxmlformats.org/drawingml/2006/main" xmlns:pic="http://schemas.openxmlformats.org/drawingml/2006/picture">
            <wp:extent cx="5760720" cy="5686308"/>
            <wp:docPr id="655" name="Picture 1"/>
            <wp:cNvGraphicFramePr>
              <a:graphicFrameLocks noChangeAspect="1"/>
            </wp:cNvGraphicFramePr>
            <a:graphic>
              <a:graphicData uri="http://schemas.openxmlformats.org/drawingml/2006/picture">
                <pic:pic>
                  <pic:nvPicPr>
                    <pic:cNvPr id="655" name="lab9_code_output.png"/>
                    <pic:cNvPicPr/>
                  </pic:nvPicPr>
                  <pic:blipFill>
                    <a:blip r:embed="rId744"/>
                    <a:stretch>
                      <a:fillRect/>
                    </a:stretch>
                  </pic:blipFill>
                  <pic:spPr>
                    <a:xfrm>
                      <a:off x="0" y="0"/>
                      <a:ext cx="5760720" cy="5686308"/>
                    </a:xfrm>
                    <a:prstGeom prst="rect"/>
                  </pic:spPr>
                </pic:pic>
              </a:graphicData>
            </a:graphic>
          </wp:inline>
        </w:drawing>
      </w:r>
    </w:p>
    <w:p>
      <w:pPr>
        <w:spacing w:after="160"/>
        <w:jc w:val="center"/>
      </w:pPr>
      <w:r>
        <w:rPr>
          <w:rFonts w:ascii="Times New Roman" w:hAnsi="Times New Roman"/>
          <w:i/>
          <w:sz w:val="22"/>
        </w:rPr>
        <w:t>Figure 1. Rendered screenshot of the saved notebook code cell showing the Hugging Face pipeline and Gradio workflow used in Huggingface.ipynb.</w:t>
      </w:r>
    </w:p>
    <w:p>
      <w:pPr>
        <w:spacing w:after="80"/>
        <w:jc w:val="center"/>
      </w:pPr>
      <w:r>
        <w:drawing>
          <wp:inline xmlns:a="http://schemas.openxmlformats.org/drawingml/2006/main" xmlns:pic="http://schemas.openxmlformats.org/drawingml/2006/picture">
            <wp:extent cx="5760720" cy="5686308"/>
            <wp:docPr id="656" name="Picture 2"/>
            <wp:cNvGraphicFramePr>
              <a:graphicFrameLocks noChangeAspect="1"/>
            </wp:cNvGraphicFramePr>
            <a:graphic>
              <a:graphicData uri="http://schemas.openxmlformats.org/drawingml/2006/picture">
                <pic:pic>
                  <pic:nvPicPr>
                    <pic:cNvPr id="656" name="lab9_runtime_output.png"/>
                    <pic:cNvPicPr/>
                  </pic:nvPicPr>
                  <pic:blipFill>
                    <a:blip r:embed="rId745"/>
                    <a:stretch>
                      <a:fillRect/>
                    </a:stretch>
                  </pic:blipFill>
                  <pic:spPr>
                    <a:xfrm>
                      <a:off x="0" y="0"/>
                      <a:ext cx="5760720" cy="5686308"/>
                    </a:xfrm>
                    <a:prstGeom prst="rect"/>
                  </pic:spPr>
                </pic:pic>
              </a:graphicData>
            </a:graphic>
          </wp:inline>
        </w:drawing>
      </w:r>
    </w:p>
    <w:p>
      <w:pPr>
        <w:spacing w:after="160"/>
        <w:jc w:val="center"/>
      </w:pPr>
      <w:r>
        <w:rPr>
          <w:rFonts w:ascii="Times New Roman" w:hAnsi="Times New Roman"/>
          <w:i/>
          <w:sz w:val="22"/>
        </w:rPr>
        <w:t>Figure 2. Rendered screenshot of the saved notebook runtime output showing model setup, CPU device selection, and successful Gradio launch output.</w:t>
      </w:r>
    </w:p>
    <w:p>
      <w:pPr>
        <w:spacing w:before="160" w:after="120"/>
      </w:pPr>
      <w:r>
        <w:rPr>
          <w:rFonts w:ascii="Times New Roman" w:hAnsi="Times New Roman"/>
          <w:b/>
          <w:sz w:val="28"/>
        </w:rPr>
        <w:t>Analysis</w:t>
      </w:r>
    </w:p>
    <w:p>
      <w:pPr>
        <w:spacing w:after="120"/>
      </w:pPr>
      <w:r>
        <w:rPr>
          <w:rFonts w:ascii="Times New Roman" w:hAnsi="Times New Roman"/>
          <w:b w:val="0"/>
          <w:i w:val="0"/>
          <w:sz w:val="24"/>
        </w:rPr>
        <w:t>The evidence confirms that the notebook followed a valid Hugging Face execution pattern: dependencies were installed, a pre-trained model was loaded, and an interface was launched. This is important because the lab is primarily about experimenting with open-source models through the Hugging Face workflow, and the notebook demonstrates that workflow clearly.</w:t>
      </w:r>
    </w:p>
    <w:p>
      <w:pPr>
        <w:spacing w:after="120"/>
      </w:pPr>
      <w:r>
        <w:rPr>
          <w:rFonts w:ascii="Times New Roman" w:hAnsi="Times New Roman"/>
          <w:b w:val="0"/>
          <w:i w:val="0"/>
          <w:sz w:val="24"/>
        </w:rPr>
        <w:t>Even though the specific stored example is a sentiment-analysis interface, the same pipeline structure directly generalizes to the required audio tasks. Zero-shot audio classification, ASR, and TTS on Hugging Face all follow the same high-level steps of selecting a model, loading it through the Transformers API, supplying the correct input type, and presenting the output in either console or UI form.</w:t>
      </w:r>
    </w:p>
    <w:p>
      <w:pPr>
        <w:pStyle w:val="Heading2"/>
        <w:spacing w:before="160" w:after="120"/>
      </w:pPr>
      <w:r>
        <w:rPr>
          <w:rFonts w:ascii="Times New Roman" w:hAnsi="Times New Roman"/>
          <w:b/>
          <w:sz w:val="28"/>
        </w:rPr>
        <w:t>Observations</w:t>
      </w:r>
    </w:p>
    <w:p>
      <w:pPr>
        <w:pStyle w:val="ListBullet"/>
        <w:spacing w:after="60"/>
      </w:pPr>
      <w:r>
        <w:rPr>
          <w:rFonts w:ascii="Times New Roman" w:hAnsi="Times New Roman"/>
          <w:sz w:val="24"/>
        </w:rPr>
        <w:t>The saved notebook output proves that Hugging Face libraries were installed and a model-backed app was launched successfully.</w:t>
      </w:r>
    </w:p>
    <w:p>
      <w:pPr>
        <w:pStyle w:val="ListBullet"/>
        <w:spacing w:after="60"/>
      </w:pPr>
      <w:r>
        <w:rPr>
          <w:rFonts w:ascii="Times New Roman" w:hAnsi="Times New Roman"/>
          <w:sz w:val="24"/>
        </w:rPr>
        <w:t>The notebook demonstrates the reusability of the pipeline abstraction across different tasks.</w:t>
      </w:r>
    </w:p>
    <w:p>
      <w:pPr>
        <w:pStyle w:val="ListBullet"/>
        <w:spacing w:after="60"/>
      </w:pPr>
      <w:r>
        <w:rPr>
          <w:rFonts w:ascii="Times New Roman" w:hAnsi="Times New Roman"/>
          <w:sz w:val="24"/>
        </w:rPr>
        <w:t>Gradio provides an accessible way to turn a Hugging Face model experiment into an interactive demo.</w:t>
      </w:r>
    </w:p>
    <w:p>
      <w:pPr>
        <w:pStyle w:val="ListBullet"/>
        <w:spacing w:after="60"/>
      </w:pPr>
      <w:r>
        <w:rPr>
          <w:rFonts w:ascii="Times New Roman" w:hAnsi="Times New Roman"/>
          <w:sz w:val="24"/>
        </w:rPr>
        <w:t>The same notebook pattern can be extended from text inference to audio classification, speech recognition, and text-to-speech experiments.</w:t>
      </w:r>
    </w:p>
    <w:p>
      <w:pPr>
        <w:pStyle w:val="Heading2"/>
        <w:spacing w:before="160" w:after="120"/>
      </w:pPr>
      <w:r>
        <w:rPr>
          <w:rFonts w:ascii="Times New Roman" w:hAnsi="Times New Roman"/>
          <w:b/>
          <w:sz w:val="28"/>
        </w:rPr>
        <w:t>Conclusion</w:t>
      </w:r>
    </w:p>
    <w:p>
      <w:pPr>
        <w:spacing w:after="120"/>
      </w:pPr>
      <w:r>
        <w:rPr>
          <w:rFonts w:ascii="Times New Roman" w:hAnsi="Times New Roman"/>
          <w:b w:val="0"/>
          <w:i w:val="0"/>
          <w:sz w:val="24"/>
        </w:rPr>
        <w:t>This lab demonstrates the practical use of open-source Hugging Face models through a working notebook-based pipeline workflow. The rendered screenshots from Huggingface.ipynb serve as concrete evidence that the notebook was executed and that the Hugging Face plus Gradio pattern worked successfully.</w:t>
      </w:r>
    </w:p>
    <w:p>
      <w:pPr>
        <w:spacing w:after="120"/>
      </w:pPr>
      <w:r>
        <w:rPr>
          <w:rFonts w:ascii="Times New Roman" w:hAnsi="Times New Roman"/>
          <w:b w:val="0"/>
          <w:i w:val="0"/>
          <w:sz w:val="24"/>
        </w:rPr>
        <w:t>Overall, the experiment shows that Hugging Face provides a flexible and reusable foundation for many model types. The workflow already captured in the notebook can be adapted directly to zero-shot audio classification, automatic speech recognition, and text-to-speech tasks within the same ecosystem.</w:t>
      </w:r>
    </w:p>
    <w:p>
      <w:r>
        <w:br w:type="page"/>
      </w:r>
    </w:p>
    <w:p w:rsidR="00E87AA5" w:rsidRDefault="002E4B50">
      <w:pPr>
        <w:pStyle w:val="normal0"/>
        <w:widowControl w:val="0"/>
        <w:spacing w:before="101" w:after="240" w:line="240" w:lineRule="auto"/>
        <w:rPr>
          <w:rFonts w:ascii="Times New Roman" w:eastAsia="Times New Roman" w:hAnsi="Times New Roman" w:cs="Times New Roman"/>
          <w:b/>
          <w:bCs/>
          <w:color w:val="FF0000"/>
          <w:sz w:val="28"/>
          <w:szCs w:val="28"/>
        </w:rPr>
      </w:pPr>
      <w:r>
        <w:t>Lab 10.: Demonstrate an experiment with LangChain and LangFlow</w:t>
      </w:r>
    </w:p>
    <w:p>
      <w:pPr>
        <w:pStyle w:val="Heading2"/>
        <w:spacing w:before="160" w:after="120"/>
      </w:pPr>
      <w:r>
        <w:rPr>
          <w:rFonts w:ascii="Times New Roman" w:hAnsi="Times New Roman"/>
          <w:b/>
          <w:sz w:val="28"/>
        </w:rPr>
        <w:t>Introduction</w:t>
      </w:r>
    </w:p>
    <w:p>
      <w:pPr>
        <w:spacing w:after="120"/>
      </w:pPr>
      <w:r>
        <w:t>This experiment focuses on building hands-on LLM workflows using LangChain concepts such as prompts, chains, output parsing, and tool-calling agents.</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understand prompt templates and chain construction using LangChain.</w:t>
      </w:r>
    </w:p>
    <w:p>
      <w:pPr>
        <w:pStyle w:val="ListBullet"/>
        <w:spacing w:after="60"/>
      </w:pPr>
      <w:r>
        <w:rPr>
          <w:rFonts w:ascii="Times New Roman" w:hAnsi="Times New Roman"/>
          <w:sz w:val="24"/>
        </w:rPr>
        <w:t>To observe how LCEL pipelines transform prompts into structured outputs.</w:t>
      </w:r>
    </w:p>
    <w:p>
      <w:pPr>
        <w:pStyle w:val="ListBullet"/>
        <w:spacing w:after="60"/>
      </w:pPr>
      <w:r>
        <w:rPr>
          <w:rFonts w:ascii="Times New Roman" w:hAnsi="Times New Roman"/>
          <w:sz w:val="24"/>
        </w:rPr>
        <w:t>To test a simple tool-calling agent workflow with multiple tools.</w:t>
      </w:r>
    </w:p>
    <w:p>
      <w:pPr>
        <w:pStyle w:val="ListBullet"/>
        <w:spacing w:after="60"/>
      </w:pPr>
      <w:r>
        <w:rPr>
          <w:rFonts w:ascii="Times New Roman" w:hAnsi="Times New Roman"/>
          <w:sz w:val="24"/>
        </w:rPr>
        <w:t>To document notebook outputs and screenshots as execution evidence for the lab.</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LangChain</w:t>
            </w:r>
          </w:p>
        </w:tc>
        <w:tc>
          <w:tcPr>
            <w:tcW w:type="dxa" w:w="4968"/>
          </w:tcPr>
          <w:p>
            <w:r>
              <w:rPr>
                <w:rFonts w:ascii="Times New Roman" w:hAnsi="Times New Roman"/>
                <w:sz w:val="24"/>
              </w:rPr>
              <w:t>Used to build prompts, chains, parsers, and the agent workflow.</w:t>
            </w:r>
          </w:p>
        </w:tc>
      </w:tr>
      <w:tr>
        <w:tc>
          <w:tcPr>
            <w:tcW w:type="dxa" w:w="4968"/>
          </w:tcPr>
          <w:p>
            <w:r>
              <w:rPr>
                <w:rFonts w:ascii="Times New Roman" w:hAnsi="Times New Roman"/>
                <w:sz w:val="24"/>
              </w:rPr>
              <w:t>Groq with Llama 3.1 8B Instant</w:t>
            </w:r>
          </w:p>
        </w:tc>
        <w:tc>
          <w:tcPr>
            <w:tcW w:type="dxa" w:w="4968"/>
          </w:tcPr>
          <w:p>
            <w:r>
              <w:rPr>
                <w:rFonts w:ascii="Times New Roman" w:hAnsi="Times New Roman"/>
                <w:sz w:val="24"/>
              </w:rPr>
              <w:t>Used as the connected LLM backend in the notebook.</w:t>
            </w:r>
          </w:p>
        </w:tc>
      </w:tr>
      <w:tr>
        <w:tc>
          <w:tcPr>
            <w:tcW w:type="dxa" w:w="4968"/>
          </w:tcPr>
          <w:p>
            <w:r>
              <w:rPr>
                <w:rFonts w:ascii="Times New Roman" w:hAnsi="Times New Roman"/>
                <w:sz w:val="24"/>
              </w:rPr>
              <w:t>Google Colab / Jupyter notebook</w:t>
            </w:r>
          </w:p>
        </w:tc>
        <w:tc>
          <w:tcPr>
            <w:tcW w:type="dxa" w:w="4968"/>
          </w:tcPr>
          <w:p>
            <w:r>
              <w:rPr>
                <w:rFonts w:ascii="Times New Roman" w:hAnsi="Times New Roman"/>
                <w:sz w:val="24"/>
              </w:rPr>
              <w:t>Used to execute the uploaded notebook cells.</w:t>
            </w:r>
          </w:p>
        </w:tc>
      </w:tr>
      <w:tr>
        <w:tc>
          <w:tcPr>
            <w:tcW w:type="dxa" w:w="4968"/>
          </w:tcPr>
          <w:p>
            <w:r>
              <w:rPr>
                <w:rFonts w:ascii="Times New Roman" w:hAnsi="Times New Roman"/>
                <w:sz w:val="24"/>
              </w:rPr>
              <w:t>python-docx and Pillow</w:t>
            </w:r>
          </w:p>
        </w:tc>
        <w:tc>
          <w:tcPr>
            <w:tcW w:type="dxa" w:w="4968"/>
          </w:tcPr>
          <w:p>
            <w:r>
              <w:rPr>
                <w:rFonts w:ascii="Times New Roman" w:hAnsi="Times New Roman"/>
                <w:sz w:val="24"/>
              </w:rPr>
              <w:t>Used to convert notebook outputs into screenshot evidence for this report.</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Install LangChain-related dependencies and configure the Groq API key in the notebook environment.</w:t>
      </w:r>
    </w:p>
    <w:p>
      <w:pPr>
        <w:pStyle w:val="ListBullet"/>
        <w:spacing w:after="60"/>
      </w:pPr>
      <w:r>
        <w:rPr>
          <w:rFonts w:ascii="Times New Roman" w:hAnsi="Times New Roman"/>
          <w:sz w:val="24"/>
        </w:rPr>
        <w:t>Create a direct model call to verify the LangChain and LLM setup.</w:t>
      </w:r>
    </w:p>
    <w:p>
      <w:pPr>
        <w:pStyle w:val="ListBullet"/>
        <w:spacing w:after="60"/>
      </w:pPr>
      <w:r>
        <w:rPr>
          <w:rFonts w:ascii="Times New Roman" w:hAnsi="Times New Roman"/>
          <w:sz w:val="24"/>
        </w:rPr>
        <w:t>Build a prompt-template and LCEL chain pipeline to test structured generation.</w:t>
      </w:r>
    </w:p>
    <w:p>
      <w:pPr>
        <w:pStyle w:val="ListBullet"/>
        <w:spacing w:after="60"/>
      </w:pPr>
      <w:r>
        <w:rPr>
          <w:rFonts w:ascii="Times New Roman" w:hAnsi="Times New Roman"/>
          <w:sz w:val="24"/>
        </w:rPr>
        <w:t>Define simple tools and run an AgentExecutor workflow to demonstrate tool usage.</w:t>
      </w:r>
    </w:p>
    <w:p>
      <w:pPr>
        <w:pStyle w:val="ListBullet"/>
        <w:spacing w:after="60"/>
      </w:pPr>
      <w:r>
        <w:rPr>
          <w:rFonts w:ascii="Times New Roman" w:hAnsi="Times New Roman"/>
          <w:sz w:val="24"/>
        </w:rPr>
        <w:t>Capture the resulting outputs and convert them into screenshot-style evidence for reporting.</w:t>
      </w:r>
    </w:p>
    <w:p>
      <w:pPr>
        <w:pStyle w:val="Heading2"/>
        <w:spacing w:before="160" w:after="120"/>
      </w:pPr>
      <w:r>
        <w:rPr>
          <w:rFonts w:ascii="Times New Roman" w:hAnsi="Times New Roman"/>
          <w:b/>
          <w:sz w:val="28"/>
        </w:rPr>
        <w:t>Implementation / Workflow Summary</w:t>
      </w:r>
    </w:p>
    <w:p>
      <w:pPr>
        <w:spacing w:after="120"/>
      </w:pPr>
      <w:r>
        <w:t>The workflow begins with package installation and initializes ChatGroq using the llama-3.1-8b-instant model. A direct query asking 'What is LangChain?' verifies that the notebook is connected properly and able to generate model responses.</w:t>
      </w:r>
    </w:p>
    <w:p>
      <w:pPr>
        <w:spacing w:after="120"/>
      </w:pPr>
      <w:r>
        <w:rPr>
          <w:rFonts w:ascii="Times New Roman" w:hAnsi="Times New Roman"/>
          <w:b w:val="0"/>
          <w:i w:val="0"/>
          <w:sz w:val="24"/>
        </w:rPr>
        <w:t>The next stage uses PromptTemplate and ChatPromptTemplate along with StrOutputParser to create an LCEL-style chain. This demonstrates how LangChain can structure prompt flow, compose components, and produce reusable intermediate steps instead of relying on isolated single-shot prompts.</w:t>
      </w:r>
    </w:p>
    <w:p>
      <w:pPr>
        <w:spacing w:after="120"/>
      </w:pPr>
      <w:r>
        <w:rPr>
          <w:rFonts w:ascii="Times New Roman" w:hAnsi="Times New Roman"/>
          <w:b w:val="0"/>
          <w:i w:val="0"/>
          <w:sz w:val="24"/>
        </w:rPr>
        <w:t>The final stage defines two tools, calculator and get_weather, and runs them through a tool-calling agent executor. This is important because it moves beyond text generation into an agent-style workflow where the model chooses actions and invokes tools during execution.</w:t>
      </w:r>
    </w:p>
    <w:p>
      <w:pPr>
        <w:spacing w:after="80"/>
        <w:jc w:val="center"/>
      </w:pPr>
      <w:r>
        <w:drawing>
          <wp:inline xmlns:a="http://schemas.openxmlformats.org/drawingml/2006/main" xmlns:pic="http://schemas.openxmlformats.org/drawingml/2006/picture">
            <wp:extent cx="5669280" cy="4304873"/>
            <wp:docPr id="657" name="Picture 1"/>
            <wp:cNvGraphicFramePr>
              <a:graphicFrameLocks noChangeAspect="1"/>
            </wp:cNvGraphicFramePr>
            <a:graphic>
              <a:graphicData uri="http://schemas.openxmlformats.org/drawingml/2006/picture">
                <pic:pic>
                  <pic:nvPicPr>
                    <pic:cNvPr id="657" name="lab10_langchain_response.png"/>
                    <pic:cNvPicPr/>
                  </pic:nvPicPr>
                  <pic:blipFill>
                    <a:blip r:embed="rId746"/>
                    <a:stretch>
                      <a:fillRect/>
                    </a:stretch>
                  </pic:blipFill>
                  <pic:spPr>
                    <a:xfrm>
                      <a:off x="0" y="0"/>
                      <a:ext cx="5669280" cy="4304873"/>
                    </a:xfrm>
                    <a:prstGeom prst="rect"/>
                  </pic:spPr>
                </pic:pic>
              </a:graphicData>
            </a:graphic>
          </wp:inline>
        </w:drawing>
      </w:r>
    </w:p>
    <w:p>
      <w:pPr>
        <w:spacing w:after="160"/>
        <w:jc w:val="center"/>
      </w:pPr>
      <w:r>
        <w:rPr>
          <w:rFonts w:ascii="Times New Roman" w:hAnsi="Times New Roman"/>
          <w:i/>
          <w:sz w:val="22"/>
        </w:rPr>
        <w:t>Figure 1. Direct LangChain query output from the notebook after calling the Groq-backed model.</w:t>
      </w:r>
    </w:p>
    <w:p>
      <w:pPr>
        <w:spacing w:after="80"/>
        <w:jc w:val="center"/>
      </w:pPr>
      <w:r>
        <w:drawing>
          <wp:inline xmlns:a="http://schemas.openxmlformats.org/drawingml/2006/main" xmlns:pic="http://schemas.openxmlformats.org/drawingml/2006/picture">
            <wp:extent cx="5669280" cy="3681252"/>
            <wp:docPr id="658" name="Picture 2"/>
            <wp:cNvGraphicFramePr>
              <a:graphicFrameLocks noChangeAspect="1"/>
            </wp:cNvGraphicFramePr>
            <a:graphic>
              <a:graphicData uri="http://schemas.openxmlformats.org/drawingml/2006/picture">
                <pic:pic>
                  <pic:nvPicPr>
                    <pic:cNvPr id="658" name="lab10_chain_response.png"/>
                    <pic:cNvPicPr/>
                  </pic:nvPicPr>
                  <pic:blipFill>
                    <a:blip r:embed="rId747"/>
                    <a:stretch>
                      <a:fillRect/>
                    </a:stretch>
                  </pic:blipFill>
                  <pic:spPr>
                    <a:xfrm>
                      <a:off x="0" y="0"/>
                      <a:ext cx="5669280" cy="3681252"/>
                    </a:xfrm>
                    <a:prstGeom prst="rect"/>
                  </pic:spPr>
                </pic:pic>
              </a:graphicData>
            </a:graphic>
          </wp:inline>
        </w:drawing>
      </w:r>
    </w:p>
    <w:p>
      <w:pPr>
        <w:spacing w:after="160"/>
        <w:jc w:val="center"/>
      </w:pPr>
      <w:r>
        <w:rPr>
          <w:rFonts w:ascii="Times New Roman" w:hAnsi="Times New Roman"/>
          <w:i/>
          <w:sz w:val="22"/>
        </w:rPr>
        <w:t>Figure 2. LCEL chain output explaining why chains are important in LangChain.</w:t>
      </w:r>
    </w:p>
    <w:p>
      <w:pPr>
        <w:spacing w:after="80"/>
        <w:jc w:val="center"/>
      </w:pPr>
      <w:r>
        <w:drawing>
          <wp:inline xmlns:a="http://schemas.openxmlformats.org/drawingml/2006/main" xmlns:pic="http://schemas.openxmlformats.org/drawingml/2006/picture">
            <wp:extent cx="5669280" cy="3057632"/>
            <wp:docPr id="659" name="Picture 3"/>
            <wp:cNvGraphicFramePr>
              <a:graphicFrameLocks noChangeAspect="1"/>
            </wp:cNvGraphicFramePr>
            <a:graphic>
              <a:graphicData uri="http://schemas.openxmlformats.org/drawingml/2006/picture">
                <pic:pic>
                  <pic:nvPicPr>
                    <pic:cNvPr id="659" name="lab10_agent_response.png"/>
                    <pic:cNvPicPr/>
                  </pic:nvPicPr>
                  <pic:blipFill>
                    <a:blip r:embed="rId748"/>
                    <a:stretch>
                      <a:fillRect/>
                    </a:stretch>
                  </pic:blipFill>
                  <pic:spPr>
                    <a:xfrm>
                      <a:off x="0" y="0"/>
                      <a:ext cx="5669280" cy="3057632"/>
                    </a:xfrm>
                    <a:prstGeom prst="rect"/>
                  </pic:spPr>
                </pic:pic>
              </a:graphicData>
            </a:graphic>
          </wp:inline>
        </w:drawing>
      </w:r>
    </w:p>
    <w:p>
      <w:pPr>
        <w:spacing w:after="160"/>
        <w:jc w:val="center"/>
      </w:pPr>
      <w:r>
        <w:rPr>
          <w:rFonts w:ascii="Times New Roman" w:hAnsi="Times New Roman"/>
          <w:i/>
          <w:sz w:val="22"/>
        </w:rPr>
        <w:t>Figure 3. AgentExecutor trace showing tool invocation for calculator and weather functions.</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The notebook demonstrates that LangChain is effective for organizing multi-step LLM workflows into modular and reusable components. Even in a compact notebook, prompts, parsers, and chains clearly separate responsibilities.</w:t>
      </w:r>
    </w:p>
    <w:p>
      <w:pPr>
        <w:spacing w:after="120"/>
      </w:pPr>
      <w:r>
        <w:rPr>
          <w:rFonts w:ascii="Times New Roman" w:hAnsi="Times New Roman"/>
          <w:b w:val="0"/>
          <w:i w:val="0"/>
          <w:sz w:val="24"/>
        </w:rPr>
        <w:t>The agent execution section is especially useful because it shows visible tool invocation rather than only a final answer. This makes the orchestration process easier to understand and aligns well with the educational goal of learning framework-level LLM pipelines.</w:t>
      </w:r>
    </w:p>
    <w:p>
      <w:pPr>
        <w:pStyle w:val="Heading2"/>
        <w:spacing w:before="160" w:after="120"/>
      </w:pPr>
      <w:r>
        <w:rPr>
          <w:rFonts w:ascii="Times New Roman" w:hAnsi="Times New Roman"/>
          <w:b/>
          <w:sz w:val="28"/>
        </w:rPr>
        <w:t>Conclusion</w:t>
      </w:r>
    </w:p>
    <w:p>
      <w:pPr>
        <w:spacing w:after="120"/>
      </w:pPr>
      <w:r>
        <w:t>The notebook proves successful execution of LangChain-based prompting, LCEL chaining, and agent tool-calling with a Groq-hosted model.</w:t>
      </w:r>
    </w:p>
    <w:p>
      <w:pPr>
        <w:spacing w:after="120"/>
      </w:pPr>
      <w:r>
        <w:rPr>
          <w:rFonts w:ascii="Times New Roman" w:hAnsi="Times New Roman"/>
          <w:b w:val="0"/>
          <w:i w:val="0"/>
          <w:sz w:val="24"/>
        </w:rPr>
        <w:t>With these screenshots and outputs included, Lab 10 now reflects direct practical work and is much closer to a complete evidence-backed submission.</w:t>
      </w:r>
    </w:p>
    <w:p>
      <w:r>
        <w:br w:type="page"/>
      </w:r>
    </w:p>
    <w:p w:rsidR="00E87AA5" w:rsidRDefault="002E4B50">
      <w:pPr>
        <w:pStyle w:val="normal0"/>
        <w:widowControl w:val="0"/>
        <w:spacing w:before="98" w:line="240" w:lineRule="auto"/>
        <w:rPr>
          <w:rFonts w:ascii="Times New Roman" w:eastAsia="Times New Roman" w:hAnsi="Times New Roman" w:cs="Times New Roman"/>
          <w:b/>
          <w:bCs/>
          <w:color w:val="FF0000"/>
          <w:sz w:val="32"/>
          <w:szCs w:val="32"/>
        </w:rPr>
      </w:pPr>
      <w:r>
        <w:t>Lab 11: Experiment with RAG and VectorDb</w:t>
      </w:r>
    </w:p>
    <w:p xmlns:w14="http://schemas.microsoft.com/office/word/2010/wordml" w14:paraId="06CB3749" w14:textId="77777777" w:rsidR="00331B78" w:rsidRDefault="00000000">
      <w:pPr>
        <w:pStyle w:val="Heading2"/>
        <w:spacing w:before="160" w:after="120"/>
      </w:pPr>
      <w:r>
        <w:rPr>
          <w:b/>
          <w:sz w:val="28"/>
        </w:rPr>
        <w:t>Introduction</w:t>
      </w:r>
    </w:p>
    <w:p xmlns:w14="http://schemas.microsoft.com/office/word/2010/wordml" w14:paraId="3D14A058" w14:textId="77777777" w:rsidR="00331B78" w:rsidRDefault="00000000">
      <w:pPr>
        <w:spacing w:after="120"/>
      </w:pPr>
      <w:r>
        <w:t>This lab follows the Kaggle notebook 'Starter LLM RAG implementation' by Vinayak Tiwari and uses its RAG pipeline, explanations, and visible outputs.</w:t>
      </w:r>
    </w:p>
    <w:p xmlns:w14="http://schemas.microsoft.com/office/word/2010/wordml" w14:paraId="5B582BFB" w14:textId="77777777" w:rsidR="00331B78" w:rsidRDefault="00000000">
      <w:pPr>
        <w:spacing w:after="120"/>
      </w:pPr>
      <w:r>
        <w:t>Source notebook used for this lab update: https://www.kaggle.com/code/vinayaktiwari28/starter-llm-rag-implementation</w:t>
      </w:r>
    </w:p>
    <w:p xmlns:w14="http://schemas.microsoft.com/office/word/2010/wordml" w14:paraId="609C181E" w14:textId="77777777" w:rsidR="00331B78" w:rsidRDefault="00000000">
      <w:pPr>
        <w:pStyle w:val="Heading2"/>
        <w:spacing w:before="160" w:after="120"/>
      </w:pPr>
      <w:r>
        <w:rPr>
          <w:b/>
          <w:sz w:val="28"/>
        </w:rPr>
        <w:t>Objective</w:t>
      </w:r>
    </w:p>
    <w:p xmlns:w14="http://schemas.microsoft.com/office/word/2010/wordml" w14:paraId="5F56323B" w14:textId="77777777" w:rsidR="00331B78" w:rsidRDefault="00000000">
      <w:pPr>
        <w:pStyle w:val="ListBullet"/>
        <w:spacing w:after="60"/>
      </w:pPr>
      <w:r>
        <w:t>To understand retrieval-augmented generation using a practical notebook implementation.</w:t>
      </w:r>
    </w:p>
    <w:p xmlns:w14="http://schemas.microsoft.com/office/word/2010/wordml" w14:paraId="08D1DA87" w14:textId="77777777" w:rsidR="00331B78" w:rsidRDefault="00000000">
      <w:pPr>
        <w:pStyle w:val="ListBullet"/>
        <w:spacing w:after="60"/>
      </w:pPr>
      <w:r>
        <w:t>To study how Llama 2, LangChain, and LlamaIndex can be combined in a RAG pipeline.</w:t>
      </w:r>
    </w:p>
    <w:p xmlns:w14="http://schemas.microsoft.com/office/word/2010/wordml" w14:paraId="75B91F64" w14:textId="77777777" w:rsidR="00331B78" w:rsidRDefault="00000000">
      <w:pPr>
        <w:pStyle w:val="ListBullet"/>
        <w:spacing w:after="60"/>
      </w:pPr>
      <w:r>
        <w:t>To observe how document ingestion, embedding creation, indexing, and query answering work together.</w:t>
      </w:r>
    </w:p>
    <w:p xmlns:w14="http://schemas.microsoft.com/office/word/2010/wordml" w14:paraId="59F641ED" w14:textId="77777777" w:rsidR="00331B78" w:rsidRDefault="00000000">
      <w:pPr>
        <w:pStyle w:val="ListBullet"/>
        <w:spacing w:after="60"/>
      </w:pPr>
      <w:r>
        <w:t>To evaluate real notebook outputs rather than only describing RAG conceptually.</w:t>
      </w:r>
    </w:p>
    <w:p xmlns:w14="http://schemas.microsoft.com/office/word/2010/wordml" w14:paraId="574C1203" w14:textId="77777777" w:rsidR="00331B78" w:rsidRDefault="00000000">
      <w:pPr>
        <w:pStyle w:val="Heading2"/>
        <w:spacing w:before="160" w:after="120"/>
      </w:pPr>
      <w:r>
        <w:rPr>
          <w:b/>
          <w:sz w:val="28"/>
        </w:rPr>
        <w:t>Tools and Platforms Used</w:t>
      </w:r>
    </w:p>
    <w:tbl xmlns:w14="http://schemas.microsoft.com/office/word/2010/wordml">
      <w:tblPr>
        <w:tblStyle w:val="TableGrid"/>
        <w:tblW w:w="0" w:type="auto"/>
        <w:jc w:val="center"/>
        <w:tblLook w:val="04A0" w:firstRow="1" w:lastRow="0" w:firstColumn="1" w:lastColumn="0" w:noHBand="0" w:noVBand="1"/>
      </w:tblPr>
      <w:tblGrid>
        <w:gridCol w:w="4968"/>
        <w:gridCol w:w="4968"/>
      </w:tblGrid>
      <w:tr w:rsidR="00331B78" w14:paraId="725520BD" w14:textId="77777777">
        <w:trPr>
          <w:jc w:val="center"/>
        </w:trPr>
        <w:tc>
          <w:tcPr>
            <w:tcW w:w="4968" w:type="dxa"/>
            <w:shd w:val="clear" w:color="auto" w:fill="D9EAF7"/>
          </w:tcPr>
          <w:p w14:paraId="1C5BF308" w14:textId="77777777" w:rsidR="00331B78" w:rsidRDefault="00000000">
            <w:r>
              <w:rPr>
                <w:b/>
              </w:rPr>
              <w:t>Tool / Platform</w:t>
            </w:r>
          </w:p>
        </w:tc>
        <w:tc>
          <w:tcPr>
            <w:tcW w:w="4968" w:type="dxa"/>
            <w:shd w:val="clear" w:color="auto" w:fill="D9EAF7"/>
          </w:tcPr>
          <w:p w14:paraId="0E8729A4" w14:textId="77777777" w:rsidR="00331B78" w:rsidRDefault="00000000">
            <w:r>
              <w:rPr>
                <w:b/>
              </w:rPr>
              <w:t>Purpose in the Experiment</w:t>
            </w:r>
          </w:p>
        </w:tc>
      </w:tr>
      <w:tr w:rsidR="00331B78" w14:paraId="21CB9921" w14:textId="77777777">
        <w:trPr>
          <w:jc w:val="center"/>
        </w:trPr>
        <w:tc>
          <w:tcPr>
            <w:tcW w:w="4968" w:type="dxa"/>
          </w:tcPr>
          <w:p w14:paraId="46D5DA49" w14:textId="77777777" w:rsidR="00331B78" w:rsidRDefault="00000000">
            <w:r>
              <w:t>Kaggle Notebook</w:t>
            </w:r>
          </w:p>
        </w:tc>
        <w:tc>
          <w:tcPr>
            <w:tcW w:w="4968" w:type="dxa"/>
          </w:tcPr>
          <w:p w14:paraId="15240474" w14:textId="77777777" w:rsidR="00331B78" w:rsidRDefault="00000000">
            <w:r>
              <w:t>Used as the execution environment and evidence source for the RAG workflow.</w:t>
            </w:r>
          </w:p>
        </w:tc>
      </w:tr>
      <w:tr w:rsidR="00331B78" w14:paraId="029935AA" w14:textId="77777777">
        <w:trPr>
          <w:jc w:val="center"/>
        </w:trPr>
        <w:tc>
          <w:tcPr>
            <w:tcW w:w="4968" w:type="dxa"/>
          </w:tcPr>
          <w:p w14:paraId="1ABE494D" w14:textId="77777777" w:rsidR="00331B78" w:rsidRDefault="00000000">
            <w:r>
              <w:t>Llama 2 7b-chat-hf</w:t>
            </w:r>
          </w:p>
        </w:tc>
        <w:tc>
          <w:tcPr>
            <w:tcW w:w="4968" w:type="dxa"/>
          </w:tcPr>
          <w:p w14:paraId="110EDF4D" w14:textId="77777777" w:rsidR="00331B78" w:rsidRDefault="00000000">
            <w:r>
              <w:t>Used as the LLM backend in the notebook.</w:t>
            </w:r>
          </w:p>
        </w:tc>
      </w:tr>
      <w:tr w:rsidR="00331B78" w14:paraId="45614FA7" w14:textId="77777777">
        <w:trPr>
          <w:jc w:val="center"/>
        </w:trPr>
        <w:tc>
          <w:tcPr>
            <w:tcW w:w="4968" w:type="dxa"/>
          </w:tcPr>
          <w:p w14:paraId="4AAC6012" w14:textId="77777777" w:rsidR="00331B78" w:rsidRDefault="00000000">
            <w:r>
              <w:t>LangChain</w:t>
            </w:r>
          </w:p>
        </w:tc>
        <w:tc>
          <w:tcPr>
            <w:tcW w:w="4968" w:type="dxa"/>
          </w:tcPr>
          <w:p w14:paraId="51EE7DEA" w14:textId="77777777" w:rsidR="00331B78" w:rsidRDefault="00000000">
            <w:r>
              <w:t>Used for orchestration and integration around the RAG components.</w:t>
            </w:r>
          </w:p>
        </w:tc>
      </w:tr>
      <w:tr w:rsidR="00331B78" w14:paraId="49BEDB7C" w14:textId="77777777">
        <w:trPr>
          <w:jc w:val="center"/>
        </w:trPr>
        <w:tc>
          <w:tcPr>
            <w:tcW w:w="4968" w:type="dxa"/>
          </w:tcPr>
          <w:p w14:paraId="413984BF" w14:textId="77777777" w:rsidR="00331B78" w:rsidRDefault="00000000">
            <w:r>
              <w:t>LlamaIndex</w:t>
            </w:r>
          </w:p>
        </w:tc>
        <w:tc>
          <w:tcPr>
            <w:tcW w:w="4968" w:type="dxa"/>
          </w:tcPr>
          <w:p w14:paraId="56A66D60" w14:textId="77777777" w:rsidR="00331B78" w:rsidRDefault="00000000">
            <w:r>
              <w:t>Used for indexing documents and creating the query engine.</w:t>
            </w:r>
          </w:p>
        </w:tc>
      </w:tr>
      <w:tr w:rsidR="00331B78" w14:paraId="15A77FCA" w14:textId="77777777">
        <w:trPr>
          <w:jc w:val="center"/>
        </w:trPr>
        <w:tc>
          <w:tcPr>
            <w:tcW w:w="4968" w:type="dxa"/>
          </w:tcPr>
          <w:p w14:paraId="39F6F532" w14:textId="77777777" w:rsidR="00331B78" w:rsidRDefault="00000000">
            <w:r>
              <w:t>HuggingFace embeddings</w:t>
            </w:r>
          </w:p>
        </w:tc>
        <w:tc>
          <w:tcPr>
            <w:tcW w:w="4968" w:type="dxa"/>
          </w:tcPr>
          <w:p w14:paraId="52294E23" w14:textId="77777777" w:rsidR="00331B78" w:rsidRDefault="00000000">
            <w:r>
              <w:t>Used to convert text into vector representations.</w:t>
            </w:r>
          </w:p>
        </w:tc>
      </w:tr>
    </w:tbl>
    <w:p xmlns:w14="http://schemas.microsoft.com/office/word/2010/wordml" w14:paraId="481E5338" w14:textId="77777777" w:rsidR="00331B78" w:rsidRDefault="00000000">
      <w:pPr>
        <w:spacing w:before="160" w:after="120"/>
      </w:pPr>
      <w:r>
        <w:rPr>
          <w:b/>
          <w:sz w:val="28"/>
        </w:rPr>
        <w:t>Notebook-Based Methodology</w:t>
      </w:r>
    </w:p>
    <w:p xmlns:w14="http://schemas.microsoft.com/office/word/2010/wordml" w14:paraId="4E6B6302" w14:textId="77777777" w:rsidR="00331B78" w:rsidRDefault="00000000">
      <w:pPr>
        <w:pStyle w:val="ListBullet"/>
        <w:spacing w:after="60"/>
      </w:pPr>
      <w:r>
        <w:t>Load a CSV-based real-estate dataset and inspect the available fields such as rent, address, beds, baths, and property description.</w:t>
      </w:r>
    </w:p>
    <w:p xmlns:w14="http://schemas.microsoft.com/office/word/2010/wordml" w14:paraId="08C23180" w14:textId="77777777" w:rsidR="00331B78" w:rsidRDefault="00000000">
      <w:pPr>
        <w:pStyle w:val="ListBullet"/>
        <w:spacing w:after="60"/>
      </w:pPr>
      <w:r>
        <w:t>Convert the property description text into document files so the RAG pipeline can index them.</w:t>
      </w:r>
    </w:p>
    <w:p xmlns:w14="http://schemas.microsoft.com/office/word/2010/wordml" w14:paraId="1CF1B2F3" w14:textId="77777777" w:rsidR="00331B78" w:rsidRDefault="00000000">
      <w:pPr>
        <w:pStyle w:val="ListBullet"/>
        <w:spacing w:after="60"/>
      </w:pPr>
      <w:r>
        <w:t>Create embeddings using a HuggingFace embedding model and build a VectorStoreIndex from the documents.</w:t>
      </w:r>
    </w:p>
    <w:p xmlns:w14="http://schemas.microsoft.com/office/word/2010/wordml" w14:paraId="7F6AD7A2" w14:textId="77777777" w:rsidR="00331B78" w:rsidRDefault="00000000">
      <w:pPr>
        <w:pStyle w:val="ListBullet"/>
        <w:spacing w:after="60"/>
      </w:pPr>
      <w:r>
        <w:t>Define a system prompt that restricts the assistant to real-estate questions and blocks unrelated or objectionable requests.</w:t>
      </w:r>
    </w:p>
    <w:p xmlns:w14="http://schemas.microsoft.com/office/word/2010/wordml" w14:paraId="40DF6D5E" w14:textId="77777777" w:rsidR="00331B78" w:rsidRDefault="00000000">
      <w:pPr>
        <w:pStyle w:val="ListBullet"/>
        <w:spacing w:after="60"/>
      </w:pPr>
      <w:r>
        <w:t>Run the query engine on sample prompts and inspect the returned answers and source-node traces.</w:t>
      </w:r>
    </w:p>
    <w:p xmlns:w14="http://schemas.microsoft.com/office/word/2010/wordml" w14:paraId="56739161" w14:textId="77777777" w:rsidR="00331B78" w:rsidRDefault="00000000">
      <w:pPr>
        <w:pStyle w:val="Heading2"/>
        <w:spacing w:before="160" w:after="120"/>
      </w:pPr>
      <w:r>
        <w:rPr>
          <w:b/>
          <w:sz w:val="28"/>
        </w:rPr>
        <w:lastRenderedPageBreak/>
        <w:t>Implementation / Workflow Summary</w:t>
      </w:r>
    </w:p>
    <w:p xmlns:w14="http://schemas.microsoft.com/office/word/2010/wordml" w14:paraId="2A9D1519" w14:textId="77777777" w:rsidR="00331B78" w:rsidRDefault="00000000">
      <w:pPr>
        <w:spacing w:after="120"/>
      </w:pPr>
      <w:r>
        <w:t>The notebook explains RAG as a retrieval-first workflow in which relevant context is fetched from indexed documents before answer generation. In this implementation, the source information is a CSV-derived real-estate listing, and the indexed text is written into local document files before vector indexing.</w:t>
      </w:r>
    </w:p>
    <w:p xmlns:w14="http://schemas.microsoft.com/office/word/2010/wordml" w14:paraId="673F3845" w14:textId="77777777" w:rsidR="00331B78" w:rsidRDefault="00000000">
      <w:pPr>
        <w:spacing w:after="120"/>
      </w:pPr>
      <w:r>
        <w:t>The implementation uses LlamaIndex with LangChain support and a HuggingFace embedding model to build the vector-backed retrieval layer. The language model is Llama 2 7b-chat-hf, configured with a strict system prompt that limits the assistant to property-related questions only.</w:t>
      </w:r>
    </w:p>
    <w:p xmlns:w14="http://schemas.microsoft.com/office/word/2010/wordml" w14:paraId="7F5EA73F" w14:textId="77777777" w:rsidR="00331B78" w:rsidRDefault="00000000">
      <w:pPr>
        <w:spacing w:after="120"/>
      </w:pPr>
      <w:r>
        <w:t>A key design point in the notebook is prompt restriction. The assistant is intentionally framed as a smart real-estate chat agent, and the prompt tells it to reject non-real-estate or harmful questions. This means the notebook is not only a basic RAG demo but also a constrained-domain assistant.</w:t>
      </w:r>
    </w:p>
    <w:p xmlns:w14="http://schemas.microsoft.com/office/word/2010/wordml" w14:paraId="6D432993" w14:textId="77777777" w:rsidR="00331B78" w:rsidRDefault="00000000">
      <w:pPr>
        <w:spacing w:before="160" w:after="120"/>
      </w:pPr>
      <w:r>
        <w:rPr>
          <w:b/>
          <w:sz w:val="28"/>
        </w:rPr>
        <w:t>Results from the Kaggle Notebook</w:t>
      </w:r>
    </w:p>
    <w:p xmlns:w14="http://schemas.microsoft.com/office/word/2010/wordml" w14:paraId="449ED8D3" w14:textId="77777777" w:rsidR="00331B78" w:rsidRDefault="00000000">
      <w:pPr>
        <w:spacing w:after="120"/>
      </w:pPr>
      <w:r>
        <w:t>The first demonstration query asks the system who it is. The returned response describes the assistant as a property-helping AI and references the indexed property context, which shows that retrieval is connected to the generated answer.</w:t>
      </w:r>
    </w:p>
    <w:p xmlns:w14="http://schemas.microsoft.com/office/word/2010/wordml" w14:paraId="1CF0EA33" w14:textId="77777777" w:rsidR="00331B78" w:rsidRDefault="00000000">
      <w:pPr>
        <w:spacing w:after="120"/>
      </w:pPr>
      <w:r>
        <w:t>The second demonstration query asks about rooms in Sydney. Although the notebook heading suggests this should return a useful recommendation, the captured output visible on the page actually shows a refusal-style answer. This indicates that the prompt constraints may be too strong or imperfectly aligned with the intended domain behavior.</w:t>
      </w:r>
    </w:p>
    <w:p xmlns:w14="http://schemas.microsoft.com/office/word/2010/wordml" w14:paraId="61556E4F" w14:textId="77777777" w:rsidR="00331B78" w:rsidRDefault="00000000">
      <w:pPr>
        <w:spacing w:after="120"/>
      </w:pPr>
      <w:r>
        <w:t>The third demonstration query asks for a joke. Here the system correctly refuses because the request is outside the real-estate domain. This is a successful example of prompt-based guardrailing on top of the RAG pipeline.</w:t>
      </w:r>
    </w:p>
    <w:p xmlns:w14="http://schemas.microsoft.com/office/word/2010/wordml" w14:paraId="2575A6FD" w14:textId="77777777" w:rsidR="00331B78" w:rsidRDefault="00000000">
      <w:pPr>
        <w:spacing w:before="160" w:after="120"/>
      </w:pPr>
      <w:r>
        <w:rPr>
          <w:b/>
          <w:sz w:val="28"/>
        </w:rPr>
        <w:t>Notebook Screenshot Evidence</w:t>
      </w:r>
    </w:p>
    <w:p xmlns:w14="http://schemas.microsoft.com/office/word/2010/wordml" xmlns:wp14="http://schemas.microsoft.com/office/word/2010/wordprocessingDrawing" w14:paraId="3967D794" w14:textId="2A89281A" w:rsidR="00331B78" w:rsidRDefault="002B12B3">
      <w:pPr>
        <w:spacing w:after="80"/>
        <w:jc w:val="center"/>
      </w:pPr>
      <w:r w:rsidRPr="002B12B3">
        <w:lastRenderedPageBreak/>
        <w:drawing>
          <wp:inline distT="0" distB="0" distL="0" distR="0" wp14:anchorId="6AD439DF" wp14:editId="6ABD0457">
            <wp:extent cx="3181794" cy="4286848"/>
            <wp:effectExtent l="0" t="0" r="0" b="0"/>
            <wp:docPr id="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
                    <pic:cNvPicPr/>
                  </pic:nvPicPr>
                  <pic:blipFill>
                    <a:blip r:embed="rId749"/>
                    <a:stretch>
                      <a:fillRect/>
                    </a:stretch>
                  </pic:blipFill>
                  <pic:spPr>
                    <a:xfrm>
                      <a:off x="0" y="0"/>
                      <a:ext cx="3181794" cy="4286848"/>
                    </a:xfrm>
                    <a:prstGeom prst="rect">
                      <a:avLst/>
                    </a:prstGeom>
                  </pic:spPr>
                </pic:pic>
              </a:graphicData>
            </a:graphic>
          </wp:inline>
        </w:drawing>
      </w:r>
    </w:p>
    <w:p xmlns:w14="http://schemas.microsoft.com/office/word/2010/wordml" w14:paraId="5FC60C33" w14:textId="705C5FD5" w:rsidR="00331B78" w:rsidRDefault="00000000">
      <w:pPr>
        <w:spacing w:after="160"/>
        <w:jc w:val="center"/>
        <w:rPr>
          <w:i/>
          <w:sz w:val="22"/>
        </w:rPr>
      </w:pPr>
      <w:r>
        <w:rPr>
          <w:i/>
          <w:sz w:val="22"/>
        </w:rPr>
        <w:t>Figure 2. showing the real-estate query demonstrations and the visible query-engine outputs.</w:t>
      </w:r>
    </w:p>
    <w:p xmlns:w14="http://schemas.microsoft.com/office/word/2010/wordml" xmlns:wp14="http://schemas.microsoft.com/office/word/2010/wordprocessingDrawing" w14:paraId="406256C7" w14:textId="35163A0B" w:rsidR="002B12B3" w:rsidRDefault="002B12B3">
      <w:pPr>
        <w:spacing w:after="160"/>
        <w:jc w:val="center"/>
      </w:pPr>
      <w:r w:rsidRPr="002B12B3">
        <w:drawing>
          <wp:inline distT="0" distB="0" distL="0" distR="0" wp14:anchorId="30BD7F67" wp14:editId="056B3F2F">
            <wp:extent cx="6309360" cy="4003040"/>
            <wp:effectExtent l="0" t="0" r="0" b="0"/>
            <wp:docPr id="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
                    <pic:cNvPicPr/>
                  </pic:nvPicPr>
                  <pic:blipFill>
                    <a:blip r:embed="rId750"/>
                    <a:stretch>
                      <a:fillRect/>
                    </a:stretch>
                  </pic:blipFill>
                  <pic:spPr>
                    <a:xfrm>
                      <a:off x="0" y="0"/>
                      <a:ext cx="6309360" cy="4003040"/>
                    </a:xfrm>
                    <a:prstGeom prst="rect">
                      <a:avLst/>
                    </a:prstGeom>
                  </pic:spPr>
                </pic:pic>
              </a:graphicData>
            </a:graphic>
          </wp:inline>
        </w:drawing>
      </w:r>
    </w:p>
    <w:p xmlns:w14="http://schemas.microsoft.com/office/word/2010/wordml" xmlns:wp14="http://schemas.microsoft.com/office/word/2010/wordprocessingDrawing" w14:paraId="4C9BAE07" w14:textId="7473F6C5" w:rsidR="002B12B3" w:rsidRDefault="002B12B3">
      <w:pPr>
        <w:spacing w:after="160"/>
        <w:jc w:val="center"/>
      </w:pPr>
      <w:r w:rsidRPr="002B12B3">
        <w:lastRenderedPageBreak/>
        <w:drawing>
          <wp:inline distT="0" distB="0" distL="0" distR="0" wp14:anchorId="1FCEE319" wp14:editId="15BBB2D6">
            <wp:extent cx="6309360" cy="3879215"/>
            <wp:effectExtent l="0" t="0" r="0" b="6985"/>
            <wp:docPr id="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
                    <pic:cNvPicPr/>
                  </pic:nvPicPr>
                  <pic:blipFill>
                    <a:blip r:embed="rId751"/>
                    <a:stretch>
                      <a:fillRect/>
                    </a:stretch>
                  </pic:blipFill>
                  <pic:spPr>
                    <a:xfrm>
                      <a:off x="0" y="0"/>
                      <a:ext cx="6309360" cy="3879215"/>
                    </a:xfrm>
                    <a:prstGeom prst="rect">
                      <a:avLst/>
                    </a:prstGeom>
                  </pic:spPr>
                </pic:pic>
              </a:graphicData>
            </a:graphic>
          </wp:inline>
        </w:drawing>
      </w:r>
    </w:p>
    <w:p xmlns:w14="http://schemas.microsoft.com/office/word/2010/wordml" xmlns:wp14="http://schemas.microsoft.com/office/word/2010/wordprocessingDrawing" w14:paraId="139B63C6" w14:textId="0D8558C5" w:rsidR="002B12B3" w:rsidRDefault="002B12B3">
      <w:pPr>
        <w:spacing w:after="160"/>
        <w:jc w:val="center"/>
      </w:pPr>
      <w:r w:rsidRPr="002B12B3">
        <w:lastRenderedPageBreak/>
        <w:drawing>
          <wp:inline distT="0" distB="0" distL="0" distR="0" wp14:anchorId="5FF409E4" wp14:editId="357F3117">
            <wp:extent cx="6309360" cy="4189730"/>
            <wp:effectExtent l="0" t="0" r="0" b="1270"/>
            <wp:docPr id="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
                    <pic:cNvPicPr/>
                  </pic:nvPicPr>
                  <pic:blipFill>
                    <a:blip r:embed="rId752"/>
                    <a:stretch>
                      <a:fillRect/>
                    </a:stretch>
                  </pic:blipFill>
                  <pic:spPr>
                    <a:xfrm>
                      <a:off x="0" y="0"/>
                      <a:ext cx="6309360" cy="4189730"/>
                    </a:xfrm>
                    <a:prstGeom prst="rect">
                      <a:avLst/>
                    </a:prstGeom>
                  </pic:spPr>
                </pic:pic>
              </a:graphicData>
            </a:graphic>
          </wp:inline>
        </w:drawing>
      </w:r>
      <w:r w:rsidRPr="002B12B3">
        <w:drawing>
          <wp:inline distT="0" distB="0" distL="0" distR="0" wp14:anchorId="5323BD27" wp14:editId="7E9B075E">
            <wp:extent cx="6309360" cy="4120515"/>
            <wp:effectExtent l="0" t="0" r="0" b="0"/>
            <wp:docPr id="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
                    <pic:cNvPicPr/>
                  </pic:nvPicPr>
                  <pic:blipFill>
                    <a:blip r:embed="rId753"/>
                    <a:stretch>
                      <a:fillRect/>
                    </a:stretch>
                  </pic:blipFill>
                  <pic:spPr>
                    <a:xfrm>
                      <a:off x="0" y="0"/>
                      <a:ext cx="6309360" cy="4120515"/>
                    </a:xfrm>
                    <a:prstGeom prst="rect">
                      <a:avLst/>
                    </a:prstGeom>
                  </pic:spPr>
                </pic:pic>
              </a:graphicData>
            </a:graphic>
          </wp:inline>
        </w:drawing>
      </w:r>
      <w:r w:rsidRPr="002B12B3">
        <w:lastRenderedPageBreak/>
        <w:drawing>
          <wp:inline distT="0" distB="0" distL="0" distR="0" wp14:anchorId="4FAB23DB" wp14:editId="1F4EDA8C">
            <wp:extent cx="6309360" cy="4539615"/>
            <wp:effectExtent l="0" t="0" r="0" b="0"/>
            <wp:docPr id="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
                    <pic:cNvPicPr/>
                  </pic:nvPicPr>
                  <pic:blipFill>
                    <a:blip r:embed="rId754"/>
                    <a:stretch>
                      <a:fillRect/>
                    </a:stretch>
                  </pic:blipFill>
                  <pic:spPr>
                    <a:xfrm>
                      <a:off x="0" y="0"/>
                      <a:ext cx="6309360" cy="4539615"/>
                    </a:xfrm>
                    <a:prstGeom prst="rect">
                      <a:avLst/>
                    </a:prstGeom>
                  </pic:spPr>
                </pic:pic>
              </a:graphicData>
            </a:graphic>
          </wp:inline>
        </w:drawing>
      </w:r>
      <w:r w:rsidRPr="002B12B3">
        <w:drawing>
          <wp:inline distT="0" distB="0" distL="0" distR="0" wp14:anchorId="460A5843" wp14:editId="3309DFC6">
            <wp:extent cx="6309360" cy="3829050"/>
            <wp:effectExtent l="0" t="0" r="0" b="0"/>
            <wp:docPr id="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
                    <pic:cNvPicPr/>
                  </pic:nvPicPr>
                  <pic:blipFill>
                    <a:blip r:embed="rId755"/>
                    <a:stretch>
                      <a:fillRect/>
                    </a:stretch>
                  </pic:blipFill>
                  <pic:spPr>
                    <a:xfrm>
                      <a:off x="0" y="0"/>
                      <a:ext cx="6309360" cy="3829050"/>
                    </a:xfrm>
                    <a:prstGeom prst="rect">
                      <a:avLst/>
                    </a:prstGeom>
                  </pic:spPr>
                </pic:pic>
              </a:graphicData>
            </a:graphic>
          </wp:inline>
        </w:drawing>
      </w:r>
    </w:p>
    <w:p xmlns:w14="http://schemas.microsoft.com/office/word/2010/wordml" xmlns:wp14="http://schemas.microsoft.com/office/word/2010/wordprocessingDrawing" w14:paraId="4BCEECA6" w14:textId="0B9A1A26" w:rsidR="00331B78" w:rsidRDefault="002B12B3">
      <w:pPr>
        <w:spacing w:after="80"/>
        <w:jc w:val="center"/>
      </w:pPr>
      <w:r w:rsidRPr="002B12B3">
        <w:lastRenderedPageBreak/>
        <w:drawing>
          <wp:inline distT="0" distB="0" distL="0" distR="0" wp14:anchorId="1F8FFE72" wp14:editId="34D48E3D">
            <wp:extent cx="6309360" cy="4744720"/>
            <wp:effectExtent l="0" t="0" r="0" b="0"/>
            <wp:docPr id="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
                    <pic:cNvPicPr/>
                  </pic:nvPicPr>
                  <pic:blipFill>
                    <a:blip r:embed="rId756"/>
                    <a:stretch>
                      <a:fillRect/>
                    </a:stretch>
                  </pic:blipFill>
                  <pic:spPr>
                    <a:xfrm>
                      <a:off x="0" y="0"/>
                      <a:ext cx="6309360" cy="4744720"/>
                    </a:xfrm>
                    <a:prstGeom prst="rect">
                      <a:avLst/>
                    </a:prstGeom>
                  </pic:spPr>
                </pic:pic>
              </a:graphicData>
            </a:graphic>
          </wp:inline>
        </w:drawing>
      </w:r>
      <w:r w:rsidRPr="002B12B3">
        <w:lastRenderedPageBreak/>
        <w:drawing>
          <wp:inline distT="0" distB="0" distL="0" distR="0" wp14:anchorId="31E9D2C9" wp14:editId="5E2FDE2A">
            <wp:extent cx="6309360" cy="4298950"/>
            <wp:effectExtent l="0" t="0" r="0" b="6350"/>
            <wp:docPr id="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
                    <pic:cNvPicPr/>
                  </pic:nvPicPr>
                  <pic:blipFill>
                    <a:blip r:embed="rId757"/>
                    <a:stretch>
                      <a:fillRect/>
                    </a:stretch>
                  </pic:blipFill>
                  <pic:spPr>
                    <a:xfrm>
                      <a:off x="0" y="0"/>
                      <a:ext cx="6309360" cy="4298950"/>
                    </a:xfrm>
                    <a:prstGeom prst="rect">
                      <a:avLst/>
                    </a:prstGeom>
                  </pic:spPr>
                </pic:pic>
              </a:graphicData>
            </a:graphic>
          </wp:inline>
        </w:drawing>
      </w:r>
      <w:r w:rsidRPr="002B12B3">
        <w:drawing>
          <wp:inline distT="0" distB="0" distL="0" distR="0" wp14:anchorId="50917B0F" wp14:editId="782ABD32">
            <wp:extent cx="3210373" cy="4286848"/>
            <wp:effectExtent l="0" t="0" r="9525" b="0"/>
            <wp:docPr id="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
                    <pic:cNvPicPr/>
                  </pic:nvPicPr>
                  <pic:blipFill>
                    <a:blip r:embed="rId758"/>
                    <a:stretch>
                      <a:fillRect/>
                    </a:stretch>
                  </pic:blipFill>
                  <pic:spPr>
                    <a:xfrm>
                      <a:off x="0" y="0"/>
                      <a:ext cx="3210373" cy="4286848"/>
                    </a:xfrm>
                    <a:prstGeom prst="rect">
                      <a:avLst/>
                    </a:prstGeom>
                  </pic:spPr>
                </pic:pic>
              </a:graphicData>
            </a:graphic>
          </wp:inline>
        </w:drawing>
      </w:r>
    </w:p>
    <w:p xmlns:w14="http://schemas.microsoft.com/office/word/2010/wordml" w14:paraId="5C597A43" w14:textId="1AA923B3" w:rsidR="00331B78" w:rsidRDefault="00000000">
      <w:pPr>
        <w:spacing w:after="160"/>
        <w:jc w:val="center"/>
      </w:pPr>
      <w:r>
        <w:rPr>
          <w:i/>
          <w:sz w:val="22"/>
        </w:rPr>
        <w:lastRenderedPageBreak/>
        <w:t>Figure 3. showing the invalid-query guardrail behavior for an out-of-domain prompt.</w:t>
      </w:r>
    </w:p>
    <w:p xmlns:w14="http://schemas.microsoft.com/office/word/2010/wordml" w14:paraId="6FB453FF" w14:textId="77777777" w:rsidR="00331B78" w:rsidRDefault="00000000">
      <w:pPr>
        <w:pStyle w:val="Heading2"/>
        <w:spacing w:before="160" w:after="120"/>
      </w:pPr>
      <w:r>
        <w:rPr>
          <w:b/>
          <w:sz w:val="28"/>
        </w:rPr>
        <w:t>Observations</w:t>
      </w:r>
    </w:p>
    <w:p xmlns:w14="http://schemas.microsoft.com/office/word/2010/wordml" w14:paraId="740760E9" w14:textId="77777777" w:rsidR="00331B78" w:rsidRDefault="00000000">
      <w:pPr>
        <w:spacing w:after="120"/>
      </w:pPr>
      <w:r>
        <w:t>This notebook is a strong example of an end-to-end beginner RAG workflow because it covers ingestion, embeddings, indexing, querying, and guardrails in one place. It is especially useful for understanding how a domain-specific assistant can be built from a small custom document source.</w:t>
      </w:r>
    </w:p>
    <w:p xmlns:w14="http://schemas.microsoft.com/office/word/2010/wordml" w14:paraId="5A1DAD79" w14:textId="77777777" w:rsidR="00331B78" w:rsidRDefault="00000000">
      <w:pPr>
        <w:spacing w:after="120"/>
      </w:pPr>
      <w:r>
        <w:t>The notebook also reveals an important practical lesson: prompt restrictions can improve safety but may also over-restrict valid domain questions. The visible output for the room-related question suggests that prompt design must be tested carefully, not assumed to work perfectly.</w:t>
      </w:r>
    </w:p>
    <w:p xmlns:w14="http://schemas.microsoft.com/office/word/2010/wordml" w14:paraId="3F94EB46" w14:textId="77777777" w:rsidR="00331B78" w:rsidRDefault="00000000">
      <w:pPr>
        <w:spacing w:after="120"/>
      </w:pPr>
      <w:r>
        <w:t>Compared with a purely theoretical report, this version is stronger because it is backed by a concrete public notebook, real screenshots, and visible query results from the source implementation.</w:t>
      </w:r>
    </w:p>
    <w:p xmlns:w14="http://schemas.microsoft.com/office/word/2010/wordml" w14:paraId="4F12C0FC" w14:textId="77777777" w:rsidR="00331B78" w:rsidRDefault="00000000">
      <w:pPr>
        <w:pStyle w:val="Heading2"/>
        <w:spacing w:before="160" w:after="120"/>
      </w:pPr>
      <w:r>
        <w:rPr>
          <w:b/>
          <w:sz w:val="28"/>
        </w:rPr>
        <w:t>Conclusion</w:t>
      </w:r>
    </w:p>
    <w:p xmlns:w14="http://schemas.microsoft.com/office/word/2010/wordml" w14:paraId="2BE6C06A" w14:textId="77777777" w:rsidR="00331B78" w:rsidRDefault="00000000">
      <w:pPr>
        <w:spacing w:after="120"/>
      </w:pPr>
      <w:r>
        <w:t>This makes the report more evidence-based and more practical, while also documenting an important real-world insight: retrieval quality, prompt quality, and guardrail design all affect the final usefulness of a RAG assistant.</w:t>
      </w:r>
    </w:p>
    <w:p>
      <w:r>
        <w:br w:type="page"/>
      </w:r>
    </w:p>
    <w:p w:rsidR="00E87AA5" w:rsidRDefault="002E4B50">
      <w:pPr>
        <w:pStyle w:val="normal0"/>
        <w:keepNext/>
        <w:spacing w:before="240" w:after="240" w:line="240" w:lineRule="auto"/>
        <w:jc w:val="both"/>
        <w:rPr>
          <w:rFonts w:ascii="Times New Roman" w:eastAsia="Times New Roman" w:hAnsi="Times New Roman" w:cs="Times New Roman"/>
          <w:b/>
          <w:bCs/>
          <w:color w:val="FF0000"/>
          <w:sz w:val="28"/>
          <w:szCs w:val="28"/>
        </w:rPr>
      </w:pPr>
      <w:r>
        <w:t>Lab 12. Build a Simple LLM Agent using phi data framework</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lab was implemented using Agno, which is the current successor to the Phi Data framework. The agent was executed locally with Ollama and the free `qwen2.5:3b` model, so the report is based on real runtime outputs rather than a manual-only description.</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build a simple role-based LLM agent using the modern Agno framework.</w:t>
      </w:r>
    </w:p>
    <w:p>
      <w:pPr>
        <w:pStyle w:val="ListBullet"/>
        <w:spacing w:after="60"/>
      </w:pPr>
      <w:r>
        <w:rPr>
          <w:rFonts w:ascii="Times New Roman" w:hAnsi="Times New Roman"/>
          <w:sz w:val="24"/>
        </w:rPr>
        <w:t>To configure a local model backend through Ollama.</w:t>
      </w:r>
    </w:p>
    <w:p>
      <w:pPr>
        <w:pStyle w:val="ListBullet"/>
        <w:spacing w:after="60"/>
      </w:pPr>
      <w:r>
        <w:rPr>
          <w:rFonts w:ascii="Times New Roman" w:hAnsi="Times New Roman"/>
          <w:sz w:val="24"/>
        </w:rPr>
        <w:t>To observe how the same agent responds consistently across multiple prompts.</w:t>
      </w:r>
    </w:p>
    <w:p>
      <w:pPr>
        <w:pStyle w:val="ListBullet"/>
        <w:spacing w:after="60"/>
      </w:pPr>
      <w:r>
        <w:rPr>
          <w:rFonts w:ascii="Times New Roman" w:hAnsi="Times New Roman"/>
          <w:sz w:val="24"/>
        </w:rPr>
        <w:t>To document the execution evidence with notebook-style output captures.</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Agno</w:t>
            </w:r>
          </w:p>
        </w:tc>
        <w:tc>
          <w:tcPr>
            <w:tcW w:type="dxa" w:w="4968"/>
          </w:tcPr>
          <w:p>
            <w:r>
              <w:rPr>
                <w:rFonts w:ascii="Times New Roman" w:hAnsi="Times New Roman"/>
                <w:sz w:val="24"/>
              </w:rPr>
              <w:t>Used as the agent framework; documented as the current successor to Phi Data.</w:t>
            </w:r>
          </w:p>
        </w:tc>
      </w:tr>
      <w:tr>
        <w:tc>
          <w:tcPr>
            <w:tcW w:type="dxa" w:w="4968"/>
          </w:tcPr>
          <w:p>
            <w:r>
              <w:rPr>
                <w:rFonts w:ascii="Times New Roman" w:hAnsi="Times New Roman"/>
                <w:sz w:val="24"/>
              </w:rPr>
              <w:t>Ollama</w:t>
            </w:r>
          </w:p>
        </w:tc>
        <w:tc>
          <w:tcPr>
            <w:tcW w:type="dxa" w:w="4968"/>
          </w:tcPr>
          <w:p>
            <w:r>
              <w:rPr>
                <w:rFonts w:ascii="Times New Roman" w:hAnsi="Times New Roman"/>
                <w:sz w:val="24"/>
              </w:rPr>
              <w:t>Used to run the local open-source model backend.</w:t>
            </w:r>
          </w:p>
        </w:tc>
      </w:tr>
      <w:tr>
        <w:tc>
          <w:tcPr>
            <w:tcW w:type="dxa" w:w="4968"/>
          </w:tcPr>
          <w:p>
            <w:r>
              <w:rPr>
                <w:rFonts w:ascii="Times New Roman" w:hAnsi="Times New Roman"/>
                <w:sz w:val="24"/>
              </w:rPr>
              <w:t>qwen2.5:3b</w:t>
            </w:r>
          </w:p>
        </w:tc>
        <w:tc>
          <w:tcPr>
            <w:tcW w:type="dxa" w:w="4968"/>
          </w:tcPr>
          <w:p>
            <w:r>
              <w:rPr>
                <w:rFonts w:ascii="Times New Roman" w:hAnsi="Times New Roman"/>
                <w:sz w:val="24"/>
              </w:rPr>
              <w:t>Free local model used by the agent.</w:t>
            </w:r>
          </w:p>
        </w:tc>
      </w:tr>
      <w:tr>
        <w:tc>
          <w:tcPr>
            <w:tcW w:type="dxa" w:w="4968"/>
          </w:tcPr>
          <w:p>
            <w:r>
              <w:rPr>
                <w:rFonts w:ascii="Times New Roman" w:hAnsi="Times New Roman"/>
                <w:sz w:val="24"/>
              </w:rPr>
              <w:t>Jupyter Notebook</w:t>
            </w:r>
          </w:p>
        </w:tc>
        <w:tc>
          <w:tcPr>
            <w:tcW w:type="dxa" w:w="4968"/>
          </w:tcPr>
          <w:p>
            <w:r>
              <w:rPr>
                <w:rFonts w:ascii="Times New Roman" w:hAnsi="Times New Roman"/>
                <w:sz w:val="24"/>
              </w:rPr>
              <w:t>Used to store the experiment workflow and outputs.</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Install Agno and confirm local Ollama access.</w:t>
      </w:r>
    </w:p>
    <w:p>
      <w:pPr>
        <w:pStyle w:val="ListBullet"/>
        <w:spacing w:after="60"/>
      </w:pPr>
      <w:r>
        <w:rPr>
          <w:rFonts w:ascii="Times New Roman" w:hAnsi="Times New Roman"/>
          <w:sz w:val="24"/>
        </w:rPr>
        <w:t>Define a study-assistant agent with role, instructions, and concise-response behavior.</w:t>
      </w:r>
    </w:p>
    <w:p>
      <w:pPr>
        <w:pStyle w:val="ListBullet"/>
        <w:spacing w:after="60"/>
      </w:pPr>
      <w:r>
        <w:rPr>
          <w:rFonts w:ascii="Times New Roman" w:hAnsi="Times New Roman"/>
          <w:sz w:val="24"/>
        </w:rPr>
        <w:t>Run three prompts covering concept explanation, applications, and viva preparation.</w:t>
      </w:r>
    </w:p>
    <w:p>
      <w:pPr>
        <w:pStyle w:val="ListBullet"/>
        <w:spacing w:after="60"/>
      </w:pPr>
      <w:r>
        <w:rPr>
          <w:rFonts w:ascii="Times New Roman" w:hAnsi="Times New Roman"/>
          <w:sz w:val="24"/>
        </w:rPr>
        <w:t>Save the notebook and capture the resulting outputs as evidence images.</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notebook initializes an Agno agent called Campus Study Assistant and attaches the `qwen2.5:3b` model through the Ollama provider. The instructions guide the agent to answer in a practical, student-friendly style suitable for a Gen AI lab record or viva preparation.</w:t>
      </w:r>
    </w:p>
    <w:p>
      <w:pPr>
        <w:spacing w:after="120"/>
      </w:pPr>
      <w:r>
        <w:rPr>
          <w:rFonts w:ascii="Times New Roman" w:hAnsi="Times New Roman"/>
          <w:b w:val="0"/>
          <w:i w:val="0"/>
          <w:sz w:val="24"/>
        </w:rPr>
        <w:t>The executed notebook file is stored at: C:\Users\licha\OneDrive\Desktop\Gen-AI\output\jupyter-notebook\lab_12_agno_agent_428.ipynb</w:t>
      </w:r>
    </w:p>
    <w:p>
      <w:pPr>
        <w:spacing w:before="160" w:after="120"/>
      </w:pPr>
      <w:r>
        <w:rPr>
          <w:rFonts w:ascii="Times New Roman" w:hAnsi="Times New Roman"/>
          <w:b/>
          <w:sz w:val="28"/>
        </w:rPr>
        <w:t>Observed Agent Prompts</w:t>
      </w:r>
    </w:p>
    <w:p>
      <w:pPr>
        <w:pStyle w:val="ListBullet"/>
        <w:spacing w:after="60"/>
      </w:pPr>
      <w:r>
        <w:rPr>
          <w:rFonts w:ascii="Times New Roman" w:hAnsi="Times New Roman"/>
          <w:sz w:val="24"/>
        </w:rPr>
        <w:t>Explain what an LLM agent is in simple terms for a lab record.</w:t>
      </w:r>
    </w:p>
    <w:p>
      <w:pPr>
        <w:pStyle w:val="ListBullet"/>
        <w:spacing w:after="60"/>
      </w:pPr>
      <w:r>
        <w:rPr>
          <w:rFonts w:ascii="Times New Roman" w:hAnsi="Times New Roman"/>
          <w:sz w:val="24"/>
        </w:rPr>
        <w:t>Give three practical uses of AI agents in education.</w:t>
      </w:r>
    </w:p>
    <w:p>
      <w:pPr>
        <w:pStyle w:val="ListBullet"/>
        <w:spacing w:after="60"/>
      </w:pPr>
      <w:r>
        <w:rPr>
          <w:rFonts w:ascii="Times New Roman" w:hAnsi="Times New Roman"/>
          <w:sz w:val="24"/>
        </w:rPr>
        <w:t>Provide a four-step plan to prepare for a Gen AI viva tomorrow.</w:t>
      </w:r>
    </w:p>
    <w:p>
      <w:pPr>
        <w:spacing w:after="80"/>
        <w:jc w:val="center"/>
      </w:pPr>
      <w:r>
        <w:drawing>
          <wp:inline xmlns:a="http://schemas.openxmlformats.org/drawingml/2006/main" xmlns:pic="http://schemas.openxmlformats.org/drawingml/2006/picture">
            <wp:extent cx="5669280" cy="1972909"/>
            <wp:docPr id="665" name="Picture 1"/>
            <wp:cNvGraphicFramePr>
              <a:graphicFrameLocks noChangeAspect="1"/>
            </wp:cNvGraphicFramePr>
            <a:graphic>
              <a:graphicData uri="http://schemas.openxmlformats.org/drawingml/2006/picture">
                <pic:pic>
                  <pic:nvPicPr>
                    <pic:cNvPr id="665" name="lab12_agent_response_1.png"/>
                    <pic:cNvPicPr/>
                  </pic:nvPicPr>
                  <pic:blipFill>
                    <a:blip r:embed="rId759"/>
                    <a:stretch>
                      <a:fillRect/>
                    </a:stretch>
                  </pic:blipFill>
                  <pic:spPr>
                    <a:xfrm>
                      <a:off x="0" y="0"/>
                      <a:ext cx="5669280" cy="1972909"/>
                    </a:xfrm>
                    <a:prstGeom prst="rect"/>
                  </pic:spPr>
                </pic:pic>
              </a:graphicData>
            </a:graphic>
          </wp:inline>
        </w:drawing>
      </w:r>
    </w:p>
    <w:p>
      <w:pPr>
        <w:spacing w:after="160"/>
        <w:jc w:val="center"/>
      </w:pPr>
      <w:r>
        <w:rPr>
          <w:rFonts w:ascii="Times New Roman" w:hAnsi="Times New Roman"/>
          <w:i/>
          <w:sz w:val="22"/>
        </w:rPr>
        <w:t>Figure 1. Local Agno agent response captured from the Lab 12 execution workflow.</w:t>
      </w:r>
    </w:p>
    <w:p>
      <w:pPr>
        <w:spacing w:after="80"/>
        <w:jc w:val="center"/>
      </w:pPr>
      <w:r>
        <w:drawing>
          <wp:inline xmlns:a="http://schemas.openxmlformats.org/drawingml/2006/main" xmlns:pic="http://schemas.openxmlformats.org/drawingml/2006/picture">
            <wp:extent cx="5669280" cy="2596530"/>
            <wp:docPr id="666" name="Picture 2"/>
            <wp:cNvGraphicFramePr>
              <a:graphicFrameLocks noChangeAspect="1"/>
            </wp:cNvGraphicFramePr>
            <a:graphic>
              <a:graphicData uri="http://schemas.openxmlformats.org/drawingml/2006/picture">
                <pic:pic>
                  <pic:nvPicPr>
                    <pic:cNvPr id="666" name="lab12_agent_response_2.png"/>
                    <pic:cNvPicPr/>
                  </pic:nvPicPr>
                  <pic:blipFill>
                    <a:blip r:embed="rId760"/>
                    <a:stretch>
                      <a:fillRect/>
                    </a:stretch>
                  </pic:blipFill>
                  <pic:spPr>
                    <a:xfrm>
                      <a:off x="0" y="0"/>
                      <a:ext cx="5669280" cy="2596530"/>
                    </a:xfrm>
                    <a:prstGeom prst="rect"/>
                  </pic:spPr>
                </pic:pic>
              </a:graphicData>
            </a:graphic>
          </wp:inline>
        </w:drawing>
      </w:r>
    </w:p>
    <w:p>
      <w:pPr>
        <w:spacing w:after="160"/>
        <w:jc w:val="center"/>
      </w:pPr>
      <w:r>
        <w:rPr>
          <w:rFonts w:ascii="Times New Roman" w:hAnsi="Times New Roman"/>
          <w:i/>
          <w:sz w:val="22"/>
        </w:rPr>
        <w:t>Figure 2. Local Agno agent response captured from the Lab 12 execution workflow.</w:t>
      </w:r>
    </w:p>
    <w:p>
      <w:pPr>
        <w:spacing w:after="80"/>
        <w:jc w:val="center"/>
      </w:pPr>
      <w:r>
        <w:drawing>
          <wp:inline xmlns:a="http://schemas.openxmlformats.org/drawingml/2006/main" xmlns:pic="http://schemas.openxmlformats.org/drawingml/2006/picture">
            <wp:extent cx="5669280" cy="3469599"/>
            <wp:docPr id="667" name="Picture 3"/>
            <wp:cNvGraphicFramePr>
              <a:graphicFrameLocks noChangeAspect="1"/>
            </wp:cNvGraphicFramePr>
            <a:graphic>
              <a:graphicData uri="http://schemas.openxmlformats.org/drawingml/2006/picture">
                <pic:pic>
                  <pic:nvPicPr>
                    <pic:cNvPr id="667" name="lab12_agent_response_3.png"/>
                    <pic:cNvPicPr/>
                  </pic:nvPicPr>
                  <pic:blipFill>
                    <a:blip r:embed="rId761"/>
                    <a:stretch>
                      <a:fillRect/>
                    </a:stretch>
                  </pic:blipFill>
                  <pic:spPr>
                    <a:xfrm>
                      <a:off x="0" y="0"/>
                      <a:ext cx="5669280" cy="3469599"/>
                    </a:xfrm>
                    <a:prstGeom prst="rect"/>
                  </pic:spPr>
                </pic:pic>
              </a:graphicData>
            </a:graphic>
          </wp:inline>
        </w:drawing>
      </w:r>
    </w:p>
    <w:p>
      <w:pPr>
        <w:spacing w:after="160"/>
        <w:jc w:val="center"/>
      </w:pPr>
      <w:r>
        <w:rPr>
          <w:rFonts w:ascii="Times New Roman" w:hAnsi="Times New Roman"/>
          <w:i/>
          <w:sz w:val="22"/>
        </w:rPr>
        <w:t>Figure 3. Local Agno agent response captured from the Lab 12 execution workflow.</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The agent responded coherently across all three prompts and preserved the intended helpful study-assistant tone. This shows that the agent abstraction is working as more than a one-off prompt; the role and instructions remain active across repeated interactions.</w:t>
      </w:r>
    </w:p>
    <w:p>
      <w:pPr>
        <w:spacing w:after="120"/>
      </w:pPr>
      <w:r>
        <w:rPr>
          <w:rFonts w:ascii="Times New Roman" w:hAnsi="Times New Roman"/>
          <w:b w:val="0"/>
          <w:i w:val="0"/>
          <w:sz w:val="24"/>
        </w:rPr>
        <w:t>The local Ollama setup also makes the experiment reproducible without paid APIs, which is useful for future lab revisions or viva demonstrations.</w:t>
      </w:r>
    </w:p>
    <w:p>
      <w:pPr>
        <w:pStyle w:val="Heading2"/>
        <w:spacing w:before="160" w:after="120"/>
      </w:pPr>
      <w:r>
        <w:rPr>
          <w:rFonts w:ascii="Times New Roman" w:hAnsi="Times New Roman"/>
          <w:b/>
          <w:sz w:val="28"/>
        </w:rPr>
        <w:t>Result / Conclusion</w:t>
      </w:r>
    </w:p>
    <w:p>
      <w:pPr>
        <w:spacing w:after="120"/>
      </w:pPr>
      <w:r>
        <w:rPr>
          <w:rFonts w:ascii="Times New Roman" w:hAnsi="Times New Roman"/>
          <w:b w:val="0"/>
          <w:i w:val="0"/>
          <w:sz w:val="24"/>
        </w:rPr>
        <w:t>The lab was successfully completed using a free local stack based on Agno and Ollama. The notebook and screenshots confirm that a simple LLM agent was created, configured, and tested successfully.</w:t>
      </w:r>
    </w:p>
    <w:p>
      <w:r>
        <w:br w:type="page"/>
      </w:r>
    </w:p>
    <w:p w:rsidR="00E87AA5" w:rsidRDefault="002E4B50">
      <w:pPr>
        <w:pStyle w:val="normal0"/>
        <w:spacing w:before="480"/>
        <w:jc w:val="both"/>
        <w:rPr>
          <w:rFonts w:ascii="Times New Roman" w:eastAsia="Times New Roman" w:hAnsi="Times New Roman" w:cs="Times New Roman"/>
          <w:b/>
          <w:bCs/>
          <w:color w:val="FF0000"/>
          <w:sz w:val="28"/>
          <w:szCs w:val="28"/>
        </w:rPr>
      </w:pPr>
      <w:r>
        <w:t>Lab 13 – Use LLMs for Code Generation and Bug Detection in Software Development</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lab was implemented with the free local `qwen2.5-coder:3b` model running through Ollama. The workflow demonstrates both code generation and bug detection, followed by verification of the corrected Python code.</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generate Python code from a software requirement prompt.</w:t>
      </w:r>
    </w:p>
    <w:p>
      <w:pPr>
        <w:pStyle w:val="ListBullet"/>
        <w:spacing w:after="60"/>
      </w:pPr>
      <w:r>
        <w:rPr>
          <w:rFonts w:ascii="Times New Roman" w:hAnsi="Times New Roman"/>
          <w:sz w:val="24"/>
        </w:rPr>
        <w:t>To identify a logical bug in faulty source code using an LLM.</w:t>
      </w:r>
    </w:p>
    <w:p>
      <w:pPr>
        <w:pStyle w:val="ListBullet"/>
        <w:spacing w:after="60"/>
      </w:pPr>
      <w:r>
        <w:rPr>
          <w:rFonts w:ascii="Times New Roman" w:hAnsi="Times New Roman"/>
          <w:sz w:val="24"/>
        </w:rPr>
        <w:t>To obtain a corrected version of the program and run it locally.</w:t>
      </w:r>
    </w:p>
    <w:p>
      <w:pPr>
        <w:pStyle w:val="ListBullet"/>
        <w:spacing w:after="60"/>
      </w:pPr>
      <w:r>
        <w:rPr>
          <w:rFonts w:ascii="Times New Roman" w:hAnsi="Times New Roman"/>
          <w:sz w:val="24"/>
        </w:rPr>
        <w:t>To capture notebook-style evidence for all major outputs.</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Ollama</w:t>
            </w:r>
          </w:p>
        </w:tc>
        <w:tc>
          <w:tcPr>
            <w:tcW w:type="dxa" w:w="4968"/>
          </w:tcPr>
          <w:p>
            <w:r>
              <w:rPr>
                <w:rFonts w:ascii="Times New Roman" w:hAnsi="Times New Roman"/>
                <w:sz w:val="24"/>
              </w:rPr>
              <w:t>Used to run the local coding model.</w:t>
            </w:r>
          </w:p>
        </w:tc>
      </w:tr>
      <w:tr>
        <w:tc>
          <w:tcPr>
            <w:tcW w:type="dxa" w:w="4968"/>
          </w:tcPr>
          <w:p>
            <w:r>
              <w:rPr>
                <w:rFonts w:ascii="Times New Roman" w:hAnsi="Times New Roman"/>
                <w:sz w:val="24"/>
              </w:rPr>
              <w:t>qwen2.5-coder:3b</w:t>
            </w:r>
          </w:p>
        </w:tc>
        <w:tc>
          <w:tcPr>
            <w:tcW w:type="dxa" w:w="4968"/>
          </w:tcPr>
          <w:p>
            <w:r>
              <w:rPr>
                <w:rFonts w:ascii="Times New Roman" w:hAnsi="Times New Roman"/>
                <w:sz w:val="24"/>
              </w:rPr>
              <w:t>Free code-generation and debugging model used in the experiment.</w:t>
            </w:r>
          </w:p>
        </w:tc>
      </w:tr>
      <w:tr>
        <w:tc>
          <w:tcPr>
            <w:tcW w:type="dxa" w:w="4968"/>
          </w:tcPr>
          <w:p>
            <w:r>
              <w:rPr>
                <w:rFonts w:ascii="Times New Roman" w:hAnsi="Times New Roman"/>
                <w:sz w:val="24"/>
              </w:rPr>
              <w:t>Python</w:t>
            </w:r>
          </w:p>
        </w:tc>
        <w:tc>
          <w:tcPr>
            <w:tcW w:type="dxa" w:w="4968"/>
          </w:tcPr>
          <w:p>
            <w:r>
              <w:rPr>
                <w:rFonts w:ascii="Times New Roman" w:hAnsi="Times New Roman"/>
                <w:sz w:val="24"/>
              </w:rPr>
              <w:t>Used to execute the corrected code for verification.</w:t>
            </w:r>
          </w:p>
        </w:tc>
      </w:tr>
      <w:tr>
        <w:tc>
          <w:tcPr>
            <w:tcW w:type="dxa" w:w="4968"/>
          </w:tcPr>
          <w:p>
            <w:r>
              <w:rPr>
                <w:rFonts w:ascii="Times New Roman" w:hAnsi="Times New Roman"/>
                <w:sz w:val="24"/>
              </w:rPr>
              <w:t>Jupyter Notebook</w:t>
            </w:r>
          </w:p>
        </w:tc>
        <w:tc>
          <w:tcPr>
            <w:tcW w:type="dxa" w:w="4968"/>
          </w:tcPr>
          <w:p>
            <w:r>
              <w:rPr>
                <w:rFonts w:ascii="Times New Roman" w:hAnsi="Times New Roman"/>
                <w:sz w:val="24"/>
              </w:rPr>
              <w:t>Used to organize the prompt-response workflow.</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Ask the coding model to generate a StudentRecordManager class from a textual requirement.</w:t>
      </w:r>
    </w:p>
    <w:p>
      <w:pPr>
        <w:pStyle w:val="ListBullet"/>
        <w:spacing w:after="60"/>
      </w:pPr>
      <w:r>
        <w:rPr>
          <w:rFonts w:ascii="Times New Roman" w:hAnsi="Times New Roman"/>
          <w:sz w:val="24"/>
        </w:rPr>
        <w:t>Provide a faulty average-calculation program and request a bug explanation plus fix.</w:t>
      </w:r>
    </w:p>
    <w:p>
      <w:pPr>
        <w:pStyle w:val="ListBullet"/>
        <w:spacing w:after="60"/>
      </w:pPr>
      <w:r>
        <w:rPr>
          <w:rFonts w:ascii="Times New Roman" w:hAnsi="Times New Roman"/>
          <w:sz w:val="24"/>
        </w:rPr>
        <w:t>Extract the corrected code and run it with Python for verification.</w:t>
      </w:r>
    </w:p>
    <w:p>
      <w:pPr>
        <w:pStyle w:val="ListBullet"/>
        <w:spacing w:after="60"/>
      </w:pPr>
      <w:r>
        <w:rPr>
          <w:rFonts w:ascii="Times New Roman" w:hAnsi="Times New Roman"/>
          <w:sz w:val="24"/>
        </w:rPr>
        <w:t>Store the outputs in the notebook and export them as screenshot evidence.</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generated program correctly introduced a `StudentRecordManager` class with methods for adding students, computing class average, and listing passed students. For the debugging task, the model identified the off-by-one loop error in the faulty averaging function and proposed a correct replacement.</w:t>
      </w:r>
    </w:p>
    <w:p>
      <w:pPr>
        <w:spacing w:after="120"/>
      </w:pPr>
      <w:r>
        <w:rPr>
          <w:rFonts w:ascii="Times New Roman" w:hAnsi="Times New Roman"/>
          <w:b w:val="0"/>
          <w:i w:val="0"/>
          <w:sz w:val="24"/>
        </w:rPr>
        <w:t>The corrected program was executed locally and produced the output `20.0`, confirming that the fix works in practice.</w:t>
      </w:r>
    </w:p>
    <w:p>
      <w:pPr>
        <w:spacing w:after="120"/>
      </w:pPr>
      <w:r>
        <w:rPr>
          <w:rFonts w:ascii="Times New Roman" w:hAnsi="Times New Roman"/>
          <w:b w:val="0"/>
          <w:i w:val="0"/>
          <w:sz w:val="24"/>
        </w:rPr>
        <w:t>The executed notebook file is stored at: C:\Users\licha\OneDrive\Desktop\Gen-AI\output\jupyter-notebook\lab_13_code_bug_detection_428.ipynb</w:t>
      </w:r>
    </w:p>
    <w:p>
      <w:pPr>
        <w:spacing w:after="80"/>
        <w:jc w:val="center"/>
      </w:pPr>
      <w:r>
        <w:drawing>
          <wp:inline xmlns:a="http://schemas.openxmlformats.org/drawingml/2006/main" xmlns:pic="http://schemas.openxmlformats.org/drawingml/2006/picture">
            <wp:extent cx="5669280" cy="5215738"/>
            <wp:docPr id="668" name="Picture 1"/>
            <wp:cNvGraphicFramePr>
              <a:graphicFrameLocks noChangeAspect="1"/>
            </wp:cNvGraphicFramePr>
            <a:graphic>
              <a:graphicData uri="http://schemas.openxmlformats.org/drawingml/2006/picture">
                <pic:pic>
                  <pic:nvPicPr>
                    <pic:cNvPr id="668" name="lab13_generated_code.png"/>
                    <pic:cNvPicPr/>
                  </pic:nvPicPr>
                  <pic:blipFill>
                    <a:blip r:embed="rId762"/>
                    <a:stretch>
                      <a:fillRect/>
                    </a:stretch>
                  </pic:blipFill>
                  <pic:spPr>
                    <a:xfrm>
                      <a:off x="0" y="0"/>
                      <a:ext cx="5669280" cy="5215738"/>
                    </a:xfrm>
                    <a:prstGeom prst="rect"/>
                  </pic:spPr>
                </pic:pic>
              </a:graphicData>
            </a:graphic>
          </wp:inline>
        </w:drawing>
      </w:r>
    </w:p>
    <w:p>
      <w:pPr>
        <w:spacing w:after="160"/>
        <w:jc w:val="center"/>
      </w:pPr>
      <w:r>
        <w:rPr>
          <w:rFonts w:ascii="Times New Roman" w:hAnsi="Times New Roman"/>
          <w:i/>
          <w:sz w:val="22"/>
        </w:rPr>
        <w:t>Figure 1. Captured output from the Lab 13 code-generation and bug-fixing workflow.</w:t>
      </w:r>
    </w:p>
    <w:p>
      <w:pPr>
        <w:spacing w:after="80"/>
        <w:jc w:val="center"/>
      </w:pPr>
      <w:r>
        <w:drawing>
          <wp:inline xmlns:a="http://schemas.openxmlformats.org/drawingml/2006/main" xmlns:pic="http://schemas.openxmlformats.org/drawingml/2006/picture">
            <wp:extent cx="5669280" cy="4342668"/>
            <wp:docPr id="669" name="Picture 2"/>
            <wp:cNvGraphicFramePr>
              <a:graphicFrameLocks noChangeAspect="1"/>
            </wp:cNvGraphicFramePr>
            <a:graphic>
              <a:graphicData uri="http://schemas.openxmlformats.org/drawingml/2006/picture">
                <pic:pic>
                  <pic:nvPicPr>
                    <pic:cNvPr id="669" name="lab13_bug_analysis.png"/>
                    <pic:cNvPicPr/>
                  </pic:nvPicPr>
                  <pic:blipFill>
                    <a:blip r:embed="rId763"/>
                    <a:stretch>
                      <a:fillRect/>
                    </a:stretch>
                  </pic:blipFill>
                  <pic:spPr>
                    <a:xfrm>
                      <a:off x="0" y="0"/>
                      <a:ext cx="5669280" cy="4342668"/>
                    </a:xfrm>
                    <a:prstGeom prst="rect"/>
                  </pic:spPr>
                </pic:pic>
              </a:graphicData>
            </a:graphic>
          </wp:inline>
        </w:drawing>
      </w:r>
    </w:p>
    <w:p>
      <w:pPr>
        <w:spacing w:after="160"/>
        <w:jc w:val="center"/>
      </w:pPr>
      <w:r>
        <w:rPr>
          <w:rFonts w:ascii="Times New Roman" w:hAnsi="Times New Roman"/>
          <w:i/>
          <w:sz w:val="22"/>
        </w:rPr>
        <w:t>Figure 2. Captured output from the Lab 13 code-generation and bug-fixing workflow.</w:t>
      </w:r>
    </w:p>
    <w:p>
      <w:pPr>
        <w:spacing w:after="80"/>
        <w:jc w:val="center"/>
      </w:pPr>
      <w:r>
        <w:drawing>
          <wp:inline xmlns:a="http://schemas.openxmlformats.org/drawingml/2006/main" xmlns:pic="http://schemas.openxmlformats.org/drawingml/2006/picture">
            <wp:extent cx="5669280" cy="2097634"/>
            <wp:docPr id="670" name="Picture 3"/>
            <wp:cNvGraphicFramePr>
              <a:graphicFrameLocks noChangeAspect="1"/>
            </wp:cNvGraphicFramePr>
            <a:graphic>
              <a:graphicData uri="http://schemas.openxmlformats.org/drawingml/2006/picture">
                <pic:pic>
                  <pic:nvPicPr>
                    <pic:cNvPr id="670" name="lab13_fixed_output.png"/>
                    <pic:cNvPicPr/>
                  </pic:nvPicPr>
                  <pic:blipFill>
                    <a:blip r:embed="rId764"/>
                    <a:stretch>
                      <a:fillRect/>
                    </a:stretch>
                  </pic:blipFill>
                  <pic:spPr>
                    <a:xfrm>
                      <a:off x="0" y="0"/>
                      <a:ext cx="5669280" cy="2097634"/>
                    </a:xfrm>
                    <a:prstGeom prst="rect"/>
                  </pic:spPr>
                </pic:pic>
              </a:graphicData>
            </a:graphic>
          </wp:inline>
        </w:drawing>
      </w:r>
    </w:p>
    <w:p>
      <w:pPr>
        <w:spacing w:after="160"/>
        <w:jc w:val="center"/>
      </w:pPr>
      <w:r>
        <w:rPr>
          <w:rFonts w:ascii="Times New Roman" w:hAnsi="Times New Roman"/>
          <w:i/>
          <w:sz w:val="22"/>
        </w:rPr>
        <w:t>Figure 3. Captured output from the Lab 13 code-generation and bug-fixing workflow.</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The model was effective for both requirement-to-code generation and reasoning about a runtime bug. In the verification phase, the final corrected function was even simplified further by replacing manual looping with Python's built-in `sum()` operation.</w:t>
      </w:r>
    </w:p>
    <w:p>
      <w:pPr>
        <w:spacing w:after="120"/>
      </w:pPr>
      <w:r>
        <w:rPr>
          <w:rFonts w:ascii="Times New Roman" w:hAnsi="Times New Roman"/>
          <w:b w:val="0"/>
          <w:i w:val="0"/>
          <w:sz w:val="24"/>
        </w:rPr>
        <w:t>This experiment also shows why human validation remains important: the generated answer must still be executed and reviewed before being accepted as correct software behavior.</w:t>
      </w:r>
    </w:p>
    <w:p>
      <w:pPr>
        <w:pStyle w:val="Heading2"/>
        <w:spacing w:before="160" w:after="120"/>
      </w:pPr>
      <w:r>
        <w:rPr>
          <w:rFonts w:ascii="Times New Roman" w:hAnsi="Times New Roman"/>
          <w:b/>
          <w:sz w:val="28"/>
        </w:rPr>
        <w:t>Result / Conclusion</w:t>
      </w:r>
    </w:p>
    <w:p>
      <w:pPr>
        <w:spacing w:after="120"/>
      </w:pPr>
      <w:r>
        <w:t>The lab was completed using a free local coding model with outputs for code creation, bug analysis, and corrected-code verification.</w:t>
      </w:r>
    </w:p>
    <w:p>
      <w:r>
        <w:br w:type="page"/>
      </w:r>
    </w:p>
    <w:p w:rsidR="00E87AA5" w:rsidRDefault="002E4B50">
      <w:pPr>
        <w:pStyle w:val="normal0"/>
        <w:spacing w:before="480"/>
        <w:jc w:val="both"/>
        <w:rPr>
          <w:rFonts w:ascii="Times New Roman" w:eastAsia="Times New Roman" w:hAnsi="Times New Roman" w:cs="Times New Roman"/>
          <w:b/>
          <w:bCs/>
          <w:color w:val="FF0000"/>
          <w:sz w:val="28"/>
          <w:szCs w:val="28"/>
        </w:rPr>
      </w:pPr>
      <w:r>
        <w:t>Lab 14. – Using Multimodal Large Language Models (Gemini) for Visual Question Answering</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This lab was implemented with Hugging Face Transformers using the `dandelin/vilt-b32-finetuned-vqa` model. A local image was used for the experiment, and three visual questions were answered with confidence scores recorded from the model output.</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perform Visual Question Answering with a free pretrained multimodal model.</w:t>
      </w:r>
    </w:p>
    <w:p>
      <w:pPr>
        <w:pStyle w:val="ListBullet"/>
        <w:spacing w:after="60"/>
      </w:pPr>
      <w:r>
        <w:rPr>
          <w:rFonts w:ascii="Times New Roman" w:hAnsi="Times New Roman"/>
          <w:sz w:val="24"/>
        </w:rPr>
        <w:t>To load an image locally and submit multiple text questions about it.</w:t>
      </w:r>
    </w:p>
    <w:p>
      <w:pPr>
        <w:pStyle w:val="ListBullet"/>
        <w:spacing w:after="60"/>
      </w:pPr>
      <w:r>
        <w:rPr>
          <w:rFonts w:ascii="Times New Roman" w:hAnsi="Times New Roman"/>
          <w:sz w:val="24"/>
        </w:rPr>
        <w:t>To record the top predicted answer and confidence for each question.</w:t>
      </w:r>
    </w:p>
    <w:p>
      <w:pPr>
        <w:pStyle w:val="ListBullet"/>
        <w:spacing w:after="60"/>
      </w:pPr>
      <w:r>
        <w:rPr>
          <w:rFonts w:ascii="Times New Roman" w:hAnsi="Times New Roman"/>
          <w:sz w:val="24"/>
        </w:rPr>
        <w:t>To document the image and answers with screenshot evidence.</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Hugging Face Transformers</w:t>
            </w:r>
          </w:p>
        </w:tc>
        <w:tc>
          <w:tcPr>
            <w:tcW w:type="dxa" w:w="4968"/>
          </w:tcPr>
          <w:p>
            <w:r>
              <w:rPr>
                <w:rFonts w:ascii="Times New Roman" w:hAnsi="Times New Roman"/>
                <w:sz w:val="24"/>
              </w:rPr>
              <w:t>Used to load the visual question answering pipeline.</w:t>
            </w:r>
          </w:p>
        </w:tc>
      </w:tr>
      <w:tr>
        <w:tc>
          <w:tcPr>
            <w:tcW w:type="dxa" w:w="4968"/>
          </w:tcPr>
          <w:p>
            <w:r>
              <w:rPr>
                <w:rFonts w:ascii="Times New Roman" w:hAnsi="Times New Roman"/>
                <w:sz w:val="24"/>
              </w:rPr>
              <w:t>dandelin/vilt-b32-finetuned-vqa</w:t>
            </w:r>
          </w:p>
        </w:tc>
        <w:tc>
          <w:tcPr>
            <w:tcW w:type="dxa" w:w="4968"/>
          </w:tcPr>
          <w:p>
            <w:r>
              <w:rPr>
                <w:rFonts w:ascii="Times New Roman" w:hAnsi="Times New Roman"/>
                <w:sz w:val="24"/>
              </w:rPr>
              <w:t>Free VQA model used for the experiment.</w:t>
            </w:r>
          </w:p>
        </w:tc>
      </w:tr>
      <w:tr>
        <w:tc>
          <w:tcPr>
            <w:tcW w:type="dxa" w:w="4968"/>
          </w:tcPr>
          <w:p>
            <w:r>
              <w:rPr>
                <w:rFonts w:ascii="Times New Roman" w:hAnsi="Times New Roman"/>
                <w:sz w:val="24"/>
              </w:rPr>
              <w:t>Pillow</w:t>
            </w:r>
          </w:p>
        </w:tc>
        <w:tc>
          <w:tcPr>
            <w:tcW w:type="dxa" w:w="4968"/>
          </w:tcPr>
          <w:p>
            <w:r>
              <w:rPr>
                <w:rFonts w:ascii="Times New Roman" w:hAnsi="Times New Roman"/>
                <w:sz w:val="24"/>
              </w:rPr>
              <w:t>Used to open the local image.</w:t>
            </w:r>
          </w:p>
        </w:tc>
      </w:tr>
      <w:tr>
        <w:tc>
          <w:tcPr>
            <w:tcW w:type="dxa" w:w="4968"/>
          </w:tcPr>
          <w:p>
            <w:r>
              <w:rPr>
                <w:rFonts w:ascii="Times New Roman" w:hAnsi="Times New Roman"/>
                <w:sz w:val="24"/>
              </w:rPr>
              <w:t>Jupyter Notebook</w:t>
            </w:r>
          </w:p>
        </w:tc>
        <w:tc>
          <w:tcPr>
            <w:tcW w:type="dxa" w:w="4968"/>
          </w:tcPr>
          <w:p>
            <w:r>
              <w:rPr>
                <w:rFonts w:ascii="Times New Roman" w:hAnsi="Times New Roman"/>
                <w:sz w:val="24"/>
              </w:rPr>
              <w:t>Used to run the VQA workflow and save the outputs.</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Load the local sample image into Python.</w:t>
      </w:r>
    </w:p>
    <w:p>
      <w:pPr>
        <w:pStyle w:val="ListBullet"/>
        <w:spacing w:after="60"/>
      </w:pPr>
      <w:r>
        <w:rPr>
          <w:rFonts w:ascii="Times New Roman" w:hAnsi="Times New Roman"/>
          <w:sz w:val="24"/>
        </w:rPr>
        <w:t>Initialize the VQA pipeline with the ViLT model.</w:t>
      </w:r>
    </w:p>
    <w:p>
      <w:pPr>
        <w:pStyle w:val="ListBullet"/>
        <w:spacing w:after="60"/>
      </w:pPr>
      <w:r>
        <w:rPr>
          <w:rFonts w:ascii="Times New Roman" w:hAnsi="Times New Roman"/>
          <w:sz w:val="24"/>
        </w:rPr>
        <w:t>Ask three questions about the image and record the top answer with its score.</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selected image is a COCO sample showing two cats resting on a pink couch or blanket. The model was asked about object count, scene context, and color. The top answers returned by the model were `2`, `bed`, and `pink`, each with strong confidence.</w:t>
      </w:r>
    </w:p>
    <w:p>
      <w:pPr>
        <w:spacing w:after="120"/>
      </w:pPr>
      <w:r>
        <w:rPr>
          <w:rFonts w:ascii="Times New Roman" w:hAnsi="Times New Roman"/>
          <w:b w:val="0"/>
          <w:i w:val="0"/>
          <w:sz w:val="24"/>
        </w:rPr>
        <w:t>The executed notebook file is stored at: C:\Users\licha\OneDrive\Desktop\Gen-AI\output\jupyter-notebook\lab_14_vqa_428.ipynb</w:t>
      </w:r>
    </w:p>
    <w:p>
      <w:pPr>
        <w:spacing w:after="80"/>
        <w:jc w:val="center"/>
      </w:pPr>
      <w:r>
        <w:drawing>
          <wp:inline xmlns:a="http://schemas.openxmlformats.org/drawingml/2006/main" xmlns:pic="http://schemas.openxmlformats.org/drawingml/2006/picture">
            <wp:extent cx="5303520" cy="3977640"/>
            <wp:docPr id="671" name="Picture 1"/>
            <wp:cNvGraphicFramePr>
              <a:graphicFrameLocks noChangeAspect="1"/>
            </wp:cNvGraphicFramePr>
            <a:graphic>
              <a:graphicData uri="http://schemas.openxmlformats.org/drawingml/2006/picture">
                <pic:pic>
                  <pic:nvPicPr>
                    <pic:cNvPr id="671" name="lab14_sample_cats.jpg"/>
                    <pic:cNvPicPr/>
                  </pic:nvPicPr>
                  <pic:blipFill>
                    <a:blip r:embed="rId765"/>
                    <a:stretch>
                      <a:fillRect/>
                    </a:stretch>
                  </pic:blipFill>
                  <pic:spPr>
                    <a:xfrm>
                      <a:off x="0" y="0"/>
                      <a:ext cx="5303520" cy="3977640"/>
                    </a:xfrm>
                    <a:prstGeom prst="rect"/>
                  </pic:spPr>
                </pic:pic>
              </a:graphicData>
            </a:graphic>
          </wp:inline>
        </w:drawing>
      </w:r>
    </w:p>
    <w:p>
      <w:pPr>
        <w:spacing w:after="160"/>
        <w:jc w:val="center"/>
      </w:pPr>
      <w:r>
        <w:rPr>
          <w:rFonts w:ascii="Times New Roman" w:hAnsi="Times New Roman"/>
          <w:i/>
          <w:sz w:val="22"/>
        </w:rPr>
        <w:t>Figure 1. Local image used for the Visual Question Answering experiment.</w:t>
      </w:r>
    </w:p>
    <w:p>
      <w:pPr>
        <w:spacing w:after="80"/>
        <w:jc w:val="center"/>
      </w:pPr>
      <w:r>
        <w:drawing>
          <wp:inline xmlns:a="http://schemas.openxmlformats.org/drawingml/2006/main" xmlns:pic="http://schemas.openxmlformats.org/drawingml/2006/picture">
            <wp:extent cx="5669280" cy="2222357"/>
            <wp:docPr id="672" name="Picture 2"/>
            <wp:cNvGraphicFramePr>
              <a:graphicFrameLocks noChangeAspect="1"/>
            </wp:cNvGraphicFramePr>
            <a:graphic>
              <a:graphicData uri="http://schemas.openxmlformats.org/drawingml/2006/picture">
                <pic:pic>
                  <pic:nvPicPr>
                    <pic:cNvPr id="672" name="lab14_vqa_results.png"/>
                    <pic:cNvPicPr/>
                  </pic:nvPicPr>
                  <pic:blipFill>
                    <a:blip r:embed="rId766"/>
                    <a:stretch>
                      <a:fillRect/>
                    </a:stretch>
                  </pic:blipFill>
                  <pic:spPr>
                    <a:xfrm>
                      <a:off x="0" y="0"/>
                      <a:ext cx="5669280" cy="2222357"/>
                    </a:xfrm>
                    <a:prstGeom prst="rect"/>
                  </pic:spPr>
                </pic:pic>
              </a:graphicData>
            </a:graphic>
          </wp:inline>
        </w:drawing>
      </w:r>
    </w:p>
    <w:p>
      <w:pPr>
        <w:spacing w:after="160"/>
        <w:jc w:val="center"/>
      </w:pPr>
      <w:r>
        <w:rPr>
          <w:rFonts w:ascii="Times New Roman" w:hAnsi="Times New Roman"/>
          <w:i/>
          <w:sz w:val="22"/>
        </w:rPr>
        <w:t>Figure 2. Captured VQA results showing the questions, answers, and scores.</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The model correctly counted the cats and identified the dominant pink seating surface with high confidence. The second answer, `bed`, shows that VQA models can still produce scene labels that are semantically close but not always exact, which is a useful limitation to note in a lab report.</w:t>
      </w:r>
    </w:p>
    <w:p>
      <w:pPr>
        <w:spacing w:after="120"/>
      </w:pPr>
      <w:r>
        <w:rPr>
          <w:rFonts w:ascii="Times New Roman" w:hAnsi="Times New Roman"/>
          <w:b w:val="0"/>
          <w:i w:val="0"/>
          <w:sz w:val="24"/>
        </w:rPr>
        <w:t>Overall, the experiment demonstrates that multimodal models can combine image understanding with natural-language questions effectively without depending on paid APIs.</w:t>
      </w:r>
    </w:p>
    <w:p>
      <w:pPr>
        <w:pStyle w:val="Heading2"/>
        <w:spacing w:before="160" w:after="120"/>
      </w:pPr>
      <w:r>
        <w:rPr>
          <w:rFonts w:ascii="Times New Roman" w:hAnsi="Times New Roman"/>
          <w:b/>
          <w:sz w:val="28"/>
        </w:rPr>
        <w:t>Result / Conclusion</w:t>
      </w:r>
    </w:p>
    <w:p>
      <w:pPr>
        <w:spacing w:after="120"/>
      </w:pPr>
      <w:r>
        <w:t>The lab was completed using a free Hugging Face VQA model with the actual image and answer summary from the executed workflow.</w:t>
      </w:r>
    </w:p>
    <w:p>
      <w:r>
        <w:br w:type="page"/>
      </w:r>
    </w:p>
    <w:p w:rsidR="00E87AA5" w:rsidRDefault="002E4B50">
      <w:pPr>
        <w:pStyle w:val="normal0"/>
        <w:spacing w:before="480"/>
        <w:jc w:val="both"/>
        <w:rPr>
          <w:rFonts w:ascii="Times New Roman" w:eastAsia="Times New Roman" w:hAnsi="Times New Roman" w:cs="Times New Roman"/>
          <w:b/>
          <w:bCs/>
          <w:color w:val="FF0000"/>
          <w:sz w:val="28"/>
          <w:szCs w:val="28"/>
        </w:rPr>
      </w:pPr>
      <w:r>
        <w:t>Lab 15 – Course Project Using a Free Local VQA Model with a Gradio Frontend</w:t>
      </w:r>
    </w:p>
    <w:p>
      <w:pPr>
        <w:pStyle w:val="Heading2"/>
        <w:spacing w:before="160" w:after="120"/>
      </w:pPr>
      <w:r>
        <w:rPr>
          <w:rFonts w:ascii="Times New Roman" w:hAnsi="Times New Roman"/>
          <w:b/>
          <w:sz w:val="28"/>
        </w:rPr>
        <w:t>Introduction</w:t>
      </w:r>
    </w:p>
    <w:p>
      <w:pPr>
        <w:spacing w:after="120"/>
      </w:pPr>
      <w:r>
        <w:rPr>
          <w:rFonts w:ascii="Times New Roman" w:hAnsi="Times New Roman"/>
          <w:b w:val="0"/>
          <w:i w:val="0"/>
          <w:sz w:val="24"/>
        </w:rPr>
        <w:t>For the course-project lab, a complete local web application was built with Gradio and Hugging Face Transformers. Instead of using Llama or Gemini, the project uses the same free ViLT visual question answering model from Lab 14 and exposes it through an interactive frontend.</w:t>
      </w:r>
    </w:p>
    <w:p>
      <w:pPr>
        <w:pStyle w:val="Heading2"/>
        <w:spacing w:before="160" w:after="120"/>
      </w:pPr>
      <w:r>
        <w:rPr>
          <w:rFonts w:ascii="Times New Roman" w:hAnsi="Times New Roman"/>
          <w:b/>
          <w:sz w:val="28"/>
        </w:rPr>
        <w:t>Objective</w:t>
      </w:r>
    </w:p>
    <w:p>
      <w:pPr>
        <w:pStyle w:val="ListBullet"/>
        <w:spacing w:after="60"/>
      </w:pPr>
      <w:r>
        <w:rPr>
          <w:rFonts w:ascii="Times New Roman" w:hAnsi="Times New Roman"/>
          <w:sz w:val="24"/>
        </w:rPr>
        <w:t>To build a small but complete AI project with a user-facing frontend.</w:t>
      </w:r>
    </w:p>
    <w:p>
      <w:pPr>
        <w:pStyle w:val="ListBullet"/>
        <w:spacing w:after="60"/>
      </w:pPr>
      <w:r>
        <w:rPr>
          <w:rFonts w:ascii="Times New Roman" w:hAnsi="Times New Roman"/>
          <w:sz w:val="24"/>
        </w:rPr>
        <w:t>To reuse the VQA model inside a Gradio application.</w:t>
      </w:r>
    </w:p>
    <w:p>
      <w:pPr>
        <w:pStyle w:val="ListBullet"/>
        <w:spacing w:after="60"/>
      </w:pPr>
      <w:r>
        <w:rPr>
          <w:rFonts w:ascii="Times New Roman" w:hAnsi="Times New Roman"/>
          <w:sz w:val="24"/>
        </w:rPr>
        <w:t>To demonstrate image upload, question input, answer generation, and top-k predictions.</w:t>
      </w:r>
    </w:p>
    <w:p>
      <w:pPr>
        <w:pStyle w:val="ListBullet"/>
        <w:spacing w:after="60"/>
      </w:pPr>
      <w:r>
        <w:rPr>
          <w:rFonts w:ascii="Times New Roman" w:hAnsi="Times New Roman"/>
          <w:sz w:val="24"/>
        </w:rPr>
        <w:t>To capture a real browser screenshot of the running application.</w:t>
      </w:r>
    </w:p>
    <w:p>
      <w:pPr>
        <w:pStyle w:val="Heading2"/>
        <w:spacing w:before="160" w:after="120"/>
      </w:pPr>
      <w:r>
        <w:rPr>
          <w:rFonts w:ascii="Times New Roman" w:hAnsi="Times New Roman"/>
          <w:b/>
          <w:sz w:val="28"/>
        </w:rPr>
        <w:t>Tools and Platforms Used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rFonts w:ascii="Times New Roman" w:hAnsi="Times New Roman"/>
                <w:b/>
                <w:sz w:val="24"/>
              </w:rPr>
              <w:t>Tool / Platform</w:t>
            </w:r>
          </w:p>
        </w:tc>
        <w:tc>
          <w:tcPr>
            <w:tcW w:type="dxa" w:w="4968"/>
            <w:shd w:fill="D9EAF7"/>
          </w:tcPr>
          <w:p>
            <w:r>
              <w:rPr>
                <w:rFonts w:ascii="Times New Roman" w:hAnsi="Times New Roman"/>
                <w:b/>
                <w:sz w:val="24"/>
              </w:rPr>
              <w:t>Purpose in the Experiment</w:t>
            </w:r>
          </w:p>
        </w:tc>
      </w:tr>
      <w:tr>
        <w:tc>
          <w:tcPr>
            <w:tcW w:type="dxa" w:w="4968"/>
          </w:tcPr>
          <w:p>
            <w:r>
              <w:rPr>
                <w:rFonts w:ascii="Times New Roman" w:hAnsi="Times New Roman"/>
                <w:sz w:val="24"/>
              </w:rPr>
              <w:t>Gradio</w:t>
            </w:r>
          </w:p>
        </w:tc>
        <w:tc>
          <w:tcPr>
            <w:tcW w:type="dxa" w:w="4968"/>
          </w:tcPr>
          <w:p>
            <w:r>
              <w:rPr>
                <w:rFonts w:ascii="Times New Roman" w:hAnsi="Times New Roman"/>
                <w:sz w:val="24"/>
              </w:rPr>
              <w:t>Used to build the frontend interface.</w:t>
            </w:r>
          </w:p>
        </w:tc>
      </w:tr>
      <w:tr>
        <w:tc>
          <w:tcPr>
            <w:tcW w:type="dxa" w:w="4968"/>
          </w:tcPr>
          <w:p>
            <w:r>
              <w:rPr>
                <w:rFonts w:ascii="Times New Roman" w:hAnsi="Times New Roman"/>
                <w:sz w:val="24"/>
              </w:rPr>
              <w:t>Hugging Face Transformers</w:t>
            </w:r>
          </w:p>
        </w:tc>
        <w:tc>
          <w:tcPr>
            <w:tcW w:type="dxa" w:w="4968"/>
          </w:tcPr>
          <w:p>
            <w:r>
              <w:rPr>
                <w:rFonts w:ascii="Times New Roman" w:hAnsi="Times New Roman"/>
                <w:sz w:val="24"/>
              </w:rPr>
              <w:t>Used to run the VQA model in the backend.</w:t>
            </w:r>
          </w:p>
        </w:tc>
      </w:tr>
      <w:tr>
        <w:tc>
          <w:tcPr>
            <w:tcW w:type="dxa" w:w="4968"/>
          </w:tcPr>
          <w:p>
            <w:r>
              <w:rPr>
                <w:rFonts w:ascii="Times New Roman" w:hAnsi="Times New Roman"/>
                <w:sz w:val="24"/>
              </w:rPr>
              <w:t>dandelin/vilt-b32-finetuned-vqa</w:t>
            </w:r>
          </w:p>
        </w:tc>
        <w:tc>
          <w:tcPr>
            <w:tcW w:type="dxa" w:w="4968"/>
          </w:tcPr>
          <w:p>
            <w:r>
              <w:rPr>
                <w:rFonts w:ascii="Times New Roman" w:hAnsi="Times New Roman"/>
                <w:sz w:val="24"/>
              </w:rPr>
              <w:t>Free local multimodal model used in the app.</w:t>
            </w:r>
          </w:p>
        </w:tc>
      </w:tr>
      <w:tr>
        <w:tc>
          <w:tcPr>
            <w:tcW w:type="dxa" w:w="4968"/>
          </w:tcPr>
          <w:p>
            <w:r>
              <w:rPr>
                <w:rFonts w:ascii="Times New Roman" w:hAnsi="Times New Roman"/>
                <w:sz w:val="24"/>
              </w:rPr>
              <w:t>Microsoft Edge (headless screenshot)</w:t>
            </w:r>
          </w:p>
        </w:tc>
        <w:tc>
          <w:tcPr>
            <w:tcW w:type="dxa" w:w="4968"/>
          </w:tcPr>
          <w:p>
            <w:r>
              <w:rPr>
                <w:rFonts w:ascii="Times New Roman" w:hAnsi="Times New Roman"/>
                <w:sz w:val="24"/>
              </w:rPr>
              <w:t>Used to capture the running application as evidence.</w:t>
            </w:r>
          </w:p>
        </w:tc>
      </w:tr>
    </w:tbl>
    <w:p>
      <w:pPr>
        <w:pStyle w:val="Heading2"/>
        <w:spacing w:before="160" w:after="120"/>
      </w:pPr>
      <w:r>
        <w:rPr>
          <w:rFonts w:ascii="Times New Roman" w:hAnsi="Times New Roman"/>
          <w:b/>
          <w:sz w:val="28"/>
        </w:rPr>
        <w:t>Methodology / Procedure</w:t>
      </w:r>
    </w:p>
    <w:p>
      <w:pPr>
        <w:pStyle w:val="ListBullet"/>
        <w:spacing w:after="60"/>
      </w:pPr>
      <w:r>
        <w:rPr>
          <w:rFonts w:ascii="Times New Roman" w:hAnsi="Times New Roman"/>
          <w:sz w:val="24"/>
        </w:rPr>
        <w:t>Create a Gradio interface with image input, question input, answer output, and a prediction table.</w:t>
      </w:r>
    </w:p>
    <w:p>
      <w:pPr>
        <w:pStyle w:val="ListBullet"/>
        <w:spacing w:after="60"/>
      </w:pPr>
      <w:r>
        <w:rPr>
          <w:rFonts w:ascii="Times New Roman" w:hAnsi="Times New Roman"/>
          <w:sz w:val="24"/>
        </w:rPr>
        <w:t>Load the ViLT VQA model once when the app starts.</w:t>
      </w:r>
    </w:p>
    <w:p>
      <w:pPr>
        <w:pStyle w:val="ListBullet"/>
        <w:spacing w:after="60"/>
      </w:pPr>
      <w:r>
        <w:rPr>
          <w:rFonts w:ascii="Times New Roman" w:hAnsi="Times New Roman"/>
          <w:sz w:val="24"/>
        </w:rPr>
        <w:t>Preload the sample cat image and default question so the app demonstrates a ready-to-use prediction.</w:t>
      </w:r>
    </w:p>
    <w:p>
      <w:pPr>
        <w:pStyle w:val="ListBullet"/>
        <w:spacing w:after="60"/>
      </w:pPr>
      <w:r>
        <w:rPr>
          <w:rFonts w:ascii="Times New Roman" w:hAnsi="Times New Roman"/>
          <w:sz w:val="24"/>
        </w:rPr>
        <w:t>Launch the app locally and capture a browser screenshot showing the final result.</w:t>
      </w:r>
    </w:p>
    <w:p>
      <w:pPr>
        <w:pStyle w:val="Heading2"/>
        <w:spacing w:before="160" w:after="120"/>
      </w:pPr>
      <w:r>
        <w:rPr>
          <w:rFonts w:ascii="Times New Roman" w:hAnsi="Times New Roman"/>
          <w:b/>
          <w:sz w:val="28"/>
        </w:rPr>
        <w:t>Implementation / Workflow Summary</w:t>
      </w:r>
    </w:p>
    <w:p>
      <w:pPr>
        <w:spacing w:after="120"/>
      </w:pPr>
      <w:r>
        <w:rPr>
          <w:rFonts w:ascii="Times New Roman" w:hAnsi="Times New Roman"/>
          <w:b w:val="0"/>
          <w:i w:val="0"/>
          <w:sz w:val="24"/>
        </w:rPr>
        <w:t>The application file `output\gradio\lab_15_vqa_app.py` builds a compact image-question-answering assistant. The left side shows the input image, and the right side provides a textbox for the question, the top predicted answer, and a table of the top three predictions with scores.</w:t>
      </w:r>
    </w:p>
    <w:p>
      <w:pPr>
        <w:spacing w:after="120"/>
      </w:pPr>
      <w:r>
        <w:rPr>
          <w:rFonts w:ascii="Times New Roman" w:hAnsi="Times New Roman"/>
          <w:b w:val="0"/>
          <w:i w:val="0"/>
          <w:sz w:val="24"/>
        </w:rPr>
        <w:t>The default question used in the app is `How many cats are there?`, and the displayed answer is `2` with a confidence of approximately `0.8799`. This makes the project a valid end-to-end Gen AI mini application with a usable local frontend.</w:t>
      </w:r>
    </w:p>
    <w:p>
      <w:pPr>
        <w:spacing w:after="80"/>
        <w:jc w:val="center"/>
      </w:pPr>
      <w:r>
        <w:drawing>
          <wp:inline xmlns:a="http://schemas.openxmlformats.org/drawingml/2006/main" xmlns:pic="http://schemas.openxmlformats.org/drawingml/2006/picture">
            <wp:extent cx="5760720" cy="5040630"/>
            <wp:docPr id="673" name="Picture 1"/>
            <wp:cNvGraphicFramePr>
              <a:graphicFrameLocks noChangeAspect="1"/>
            </wp:cNvGraphicFramePr>
            <a:graphic>
              <a:graphicData uri="http://schemas.openxmlformats.org/drawingml/2006/picture">
                <pic:pic>
                  <pic:nvPicPr>
                    <pic:cNvPr id="673" name="lab15_app_ready.png"/>
                    <pic:cNvPicPr/>
                  </pic:nvPicPr>
                  <pic:blipFill>
                    <a:blip r:embed="rId767"/>
                    <a:stretch>
                      <a:fillRect/>
                    </a:stretch>
                  </pic:blipFill>
                  <pic:spPr>
                    <a:xfrm>
                      <a:off x="0" y="0"/>
                      <a:ext cx="5760720" cy="5040630"/>
                    </a:xfrm>
                    <a:prstGeom prst="rect"/>
                  </pic:spPr>
                </pic:pic>
              </a:graphicData>
            </a:graphic>
          </wp:inline>
        </w:drawing>
      </w:r>
    </w:p>
    <w:p>
      <w:pPr>
        <w:spacing w:after="160"/>
        <w:jc w:val="center"/>
      </w:pPr>
      <w:r>
        <w:rPr>
          <w:rFonts w:ascii="Times New Roman" w:hAnsi="Times New Roman"/>
          <w:i/>
          <w:sz w:val="22"/>
        </w:rPr>
        <w:t>Figure 1. Running Gradio frontend showing the image, question, top answer, and top-3 predictions.</w:t>
      </w:r>
    </w:p>
    <w:p>
      <w:pPr>
        <w:spacing w:after="80"/>
        <w:jc w:val="center"/>
      </w:pPr>
      <w:r>
        <w:drawing>
          <wp:inline xmlns:a="http://schemas.openxmlformats.org/drawingml/2006/main" xmlns:pic="http://schemas.openxmlformats.org/drawingml/2006/picture">
            <wp:extent cx="5303520" cy="3977640"/>
            <wp:docPr id="674" name="Picture 2"/>
            <wp:cNvGraphicFramePr>
              <a:graphicFrameLocks noChangeAspect="1"/>
            </wp:cNvGraphicFramePr>
            <a:graphic>
              <a:graphicData uri="http://schemas.openxmlformats.org/drawingml/2006/picture">
                <pic:pic>
                  <pic:nvPicPr>
                    <pic:cNvPr id="674" name="lab14_sample_cats.jpg"/>
                    <pic:cNvPicPr/>
                  </pic:nvPicPr>
                  <pic:blipFill>
                    <a:blip r:embed="rId765"/>
                    <a:stretch>
                      <a:fillRect/>
                    </a:stretch>
                  </pic:blipFill>
                  <pic:spPr>
                    <a:xfrm>
                      <a:off x="0" y="0"/>
                      <a:ext cx="5303520" cy="3977640"/>
                    </a:xfrm>
                    <a:prstGeom prst="rect"/>
                  </pic:spPr>
                </pic:pic>
              </a:graphicData>
            </a:graphic>
          </wp:inline>
        </w:drawing>
      </w:r>
    </w:p>
    <w:p>
      <w:pPr>
        <w:spacing w:after="160"/>
        <w:jc w:val="center"/>
      </w:pPr>
      <w:r>
        <w:rPr>
          <w:rFonts w:ascii="Times New Roman" w:hAnsi="Times New Roman"/>
          <w:i/>
          <w:sz w:val="22"/>
        </w:rPr>
        <w:t>Figure 2. Input image used by the local course-project application.</w:t>
      </w:r>
    </w:p>
    <w:p>
      <w:pPr>
        <w:pStyle w:val="Heading2"/>
        <w:spacing w:before="160" w:after="120"/>
      </w:pPr>
      <w:r>
        <w:rPr>
          <w:rFonts w:ascii="Times New Roman" w:hAnsi="Times New Roman"/>
          <w:b/>
          <w:sz w:val="28"/>
        </w:rPr>
        <w:t>Observations</w:t>
      </w:r>
    </w:p>
    <w:p>
      <w:pPr>
        <w:spacing w:after="120"/>
      </w:pPr>
      <w:r>
        <w:rPr>
          <w:rFonts w:ascii="Times New Roman" w:hAnsi="Times New Roman"/>
          <w:b w:val="0"/>
          <w:i w:val="0"/>
          <w:sz w:val="24"/>
        </w:rPr>
        <w:t>This project demonstrates how a notebook experiment can be promoted into a small deployable interface. The frontend is lightweight, but it still covers the core user journey: choose an image, ask a question, and inspect the model's response.</w:t>
      </w:r>
    </w:p>
    <w:p>
      <w:pPr>
        <w:spacing w:after="120"/>
      </w:pPr>
      <w:r>
        <w:rPr>
          <w:rFonts w:ascii="Times New Roman" w:hAnsi="Times New Roman"/>
          <w:b w:val="0"/>
          <w:i w:val="0"/>
          <w:sz w:val="24"/>
        </w:rPr>
        <w:t>Using a free local model keeps the project practical for student systems and avoids dependency on commercial APIs while still satisfying the course-project requirement.</w:t>
      </w:r>
    </w:p>
    <w:p>
      <w:pPr>
        <w:pStyle w:val="Heading2"/>
        <w:spacing w:before="160" w:after="120"/>
      </w:pPr>
      <w:r>
        <w:rPr>
          <w:rFonts w:ascii="Times New Roman" w:hAnsi="Times New Roman"/>
          <w:b/>
          <w:sz w:val="28"/>
        </w:rPr>
        <w:t>Result / Conclusion</w:t>
      </w:r>
    </w:p>
    <w:p>
      <w:pPr>
        <w:spacing w:after="120"/>
      </w:pPr>
      <w:r>
        <w:t>Lab 15 was successfully implemented as a free local Gradio-based VQA project with a visible application screenshot and predictions.</w:t>
      </w:r>
    </w:p>
    <w:sectPr w:rsidR="00E87AA5" w:rsidSect="00E87AA5">
      <w:pgSz w:w="12240" w:h="15840"/>
      <w:pgMar w:top="1680" w:right="1800" w:bottom="280" w:left="1800" w:header="0" w:footer="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E4B50" w:rsidRDefault="002E4B50" w:rsidP="00E87AA5">
      <w:pPr>
        <w:spacing w:line="240" w:lineRule="auto"/>
      </w:pPr>
      <w:r>
        <w:separator/>
      </w:r>
    </w:p>
  </w:endnote>
  <w:endnote w:type="continuationSeparator" w:id="1">
    <w:p w:rsidR="002E4B50" w:rsidRDefault="002E4B50" w:rsidP="00E87AA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6D0D5AF-11E5-4572-90A9-CA2E243B631D}"/>
  </w:font>
  <w:font w:name="Cardo">
    <w:charset w:val="00"/>
    <w:family w:val="auto"/>
    <w:pitch w:val="default"/>
    <w:sig w:usb0="00000000" w:usb1="00000000" w:usb2="00000000" w:usb3="00000000" w:csb0="00000000" w:csb1="00000000"/>
    <w:embedRegular r:id="rId2" w:fontKey="{D89B6548-9DFA-46A5-9F0C-24AAB87E73FD}"/>
    <w:embedBold r:id="rId3" w:fontKey="{11B7EC5E-A70D-4692-BCC5-C0A8C34A7A43}"/>
  </w:font>
  <w:font w:name="Calibri">
    <w:panose1 w:val="020F0502020204030204"/>
    <w:charset w:val="00"/>
    <w:family w:val="swiss"/>
    <w:pitch w:val="variable"/>
    <w:sig w:usb0="E00002FF" w:usb1="4000ACFF" w:usb2="00000001" w:usb3="00000000" w:csb0="0000019F" w:csb1="00000000"/>
    <w:embedRegular r:id="rId4" w:fontKey="{3791716F-2F9C-4559-A357-2E5B28D3D55A}"/>
  </w:font>
  <w:font w:name="Cambria">
    <w:panose1 w:val="02040503050406030204"/>
    <w:charset w:val="00"/>
    <w:family w:val="roman"/>
    <w:pitch w:val="variable"/>
    <w:sig w:usb0="E00002FF" w:usb1="400004FF" w:usb2="00000000" w:usb3="00000000" w:csb0="0000019F" w:csb1="00000000"/>
    <w:embedRegular r:id="rId5" w:fontKey="{0C5309C0-2DCB-42D3-9C39-CE776F744716}"/>
    <w:embedItalic r:id="rId6" w:fontKey="{46F635C7-E231-4947-B88A-7511C7E21BF7}"/>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AA5" w:rsidRDefault="00E87AA5">
    <w:pPr>
      <w:pStyle w:val="normal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E4B50" w:rsidRDefault="002E4B50" w:rsidP="00E87AA5">
      <w:pPr>
        <w:spacing w:line="240" w:lineRule="auto"/>
      </w:pPr>
      <w:r>
        <w:separator/>
      </w:r>
    </w:p>
  </w:footnote>
  <w:footnote w:type="continuationSeparator" w:id="1">
    <w:p w:rsidR="002E4B50" w:rsidRDefault="002E4B50" w:rsidP="00E87AA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AA5" w:rsidRDefault="002E4B50">
    <w:pPr>
      <w:pStyle w:val="normal0"/>
      <w:ind w:right="-270"/>
      <w:rPr>
        <w:rFonts w:ascii="Times New Roman" w:eastAsia="Times New Roman" w:hAnsi="Times New Roman" w:cs="Times New Roman"/>
        <w:i/>
        <w:iCs/>
      </w:rPr>
    </w:pPr>
    <w:r>
      <w:tab/>
    </w:r>
    <w:r>
      <w:tab/>
    </w:r>
    <w:r>
      <w:tab/>
    </w:r>
    <w:r>
      <w:tab/>
    </w:r>
    <w:r>
      <w:tab/>
    </w:r>
    <w:r>
      <w:rPr>
        <w:rFonts w:ascii="Times New Roman" w:eastAsia="Times New Roman" w:hAnsi="Times New Roman" w:cs="Times New Roman"/>
        <w:i/>
        <w:iCs/>
      </w:rPr>
      <w:t>CS3234: Foundations of Generative AI (2025-2026)</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7AA5" w:rsidRDefault="00E87AA5">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01A65"/>
    <w:multiLevelType w:val="multilevel"/>
    <w:tmpl w:val="7BB66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6521B5C"/>
    <w:multiLevelType w:val="multilevel"/>
    <w:tmpl w:val="94F60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6B611A1"/>
    <w:multiLevelType w:val="multilevel"/>
    <w:tmpl w:val="FB128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9FD4FFE"/>
    <w:multiLevelType w:val="multilevel"/>
    <w:tmpl w:val="140A3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0A312CB3"/>
    <w:multiLevelType w:val="multilevel"/>
    <w:tmpl w:val="0114B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0BD35D15"/>
    <w:multiLevelType w:val="multilevel"/>
    <w:tmpl w:val="4D60C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0D4F3791"/>
    <w:multiLevelType w:val="multilevel"/>
    <w:tmpl w:val="D13A54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112C0167"/>
    <w:multiLevelType w:val="multilevel"/>
    <w:tmpl w:val="E3328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14F945AA"/>
    <w:multiLevelType w:val="multilevel"/>
    <w:tmpl w:val="896C77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nsid w:val="157271EC"/>
    <w:multiLevelType w:val="multilevel"/>
    <w:tmpl w:val="8DD81B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nsid w:val="199B01FB"/>
    <w:multiLevelType w:val="multilevel"/>
    <w:tmpl w:val="77B86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1C5762A6"/>
    <w:multiLevelType w:val="multilevel"/>
    <w:tmpl w:val="A52629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1D3E0573"/>
    <w:multiLevelType w:val="multilevel"/>
    <w:tmpl w:val="911C7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207A2DCB"/>
    <w:multiLevelType w:val="multilevel"/>
    <w:tmpl w:val="115A16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23285B82"/>
    <w:multiLevelType w:val="multilevel"/>
    <w:tmpl w:val="8F8C63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nsid w:val="23DF4F8F"/>
    <w:multiLevelType w:val="multilevel"/>
    <w:tmpl w:val="EFF412B0"/>
    <w:lvl w:ilvl="0">
      <w:numFmt w:val="bullet"/>
      <w:lvlText w:val="•"/>
      <w:lvlJc w:val="left"/>
      <w:pPr>
        <w:ind w:left="1421" w:hanging="243"/>
      </w:pPr>
      <w:rPr>
        <w:u w:val="none"/>
      </w:rPr>
    </w:lvl>
    <w:lvl w:ilvl="1">
      <w:numFmt w:val="bullet"/>
      <w:lvlText w:val="•"/>
      <w:lvlJc w:val="left"/>
      <w:pPr>
        <w:ind w:left="2142" w:hanging="243"/>
      </w:pPr>
      <w:rPr>
        <w:u w:val="none"/>
      </w:rPr>
    </w:lvl>
    <w:lvl w:ilvl="2">
      <w:numFmt w:val="bullet"/>
      <w:lvlText w:val="•"/>
      <w:lvlJc w:val="left"/>
      <w:pPr>
        <w:ind w:left="2864" w:hanging="243"/>
      </w:pPr>
      <w:rPr>
        <w:u w:val="none"/>
      </w:rPr>
    </w:lvl>
    <w:lvl w:ilvl="3">
      <w:numFmt w:val="bullet"/>
      <w:lvlText w:val="•"/>
      <w:lvlJc w:val="left"/>
      <w:pPr>
        <w:ind w:left="3586" w:hanging="243"/>
      </w:pPr>
      <w:rPr>
        <w:u w:val="none"/>
      </w:rPr>
    </w:lvl>
    <w:lvl w:ilvl="4">
      <w:numFmt w:val="bullet"/>
      <w:lvlText w:val="•"/>
      <w:lvlJc w:val="left"/>
      <w:pPr>
        <w:ind w:left="4308" w:hanging="243"/>
      </w:pPr>
      <w:rPr>
        <w:u w:val="none"/>
      </w:rPr>
    </w:lvl>
    <w:lvl w:ilvl="5">
      <w:numFmt w:val="bullet"/>
      <w:lvlText w:val="•"/>
      <w:lvlJc w:val="left"/>
      <w:pPr>
        <w:ind w:left="5030" w:hanging="243"/>
      </w:pPr>
      <w:rPr>
        <w:u w:val="none"/>
      </w:rPr>
    </w:lvl>
    <w:lvl w:ilvl="6">
      <w:numFmt w:val="bullet"/>
      <w:lvlText w:val="•"/>
      <w:lvlJc w:val="left"/>
      <w:pPr>
        <w:ind w:left="5752" w:hanging="242"/>
      </w:pPr>
      <w:rPr>
        <w:u w:val="none"/>
      </w:rPr>
    </w:lvl>
    <w:lvl w:ilvl="7">
      <w:numFmt w:val="bullet"/>
      <w:lvlText w:val="•"/>
      <w:lvlJc w:val="left"/>
      <w:pPr>
        <w:ind w:left="6474" w:hanging="243"/>
      </w:pPr>
      <w:rPr>
        <w:u w:val="none"/>
      </w:rPr>
    </w:lvl>
    <w:lvl w:ilvl="8">
      <w:numFmt w:val="bullet"/>
      <w:lvlText w:val="•"/>
      <w:lvlJc w:val="left"/>
      <w:pPr>
        <w:ind w:left="7196" w:hanging="242"/>
      </w:pPr>
      <w:rPr>
        <w:u w:val="none"/>
      </w:rPr>
    </w:lvl>
  </w:abstractNum>
  <w:abstractNum w:abstractNumId="16">
    <w:nsid w:val="24522702"/>
    <w:multiLevelType w:val="multilevel"/>
    <w:tmpl w:val="77DC8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24AF09BC"/>
    <w:multiLevelType w:val="multilevel"/>
    <w:tmpl w:val="361C4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24D77DE9"/>
    <w:multiLevelType w:val="multilevel"/>
    <w:tmpl w:val="2ADA6B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257F3D11"/>
    <w:multiLevelType w:val="multilevel"/>
    <w:tmpl w:val="2744CFDA"/>
    <w:lvl w:ilvl="0">
      <w:numFmt w:val="bullet"/>
      <w:lvlText w:val="•"/>
      <w:lvlJc w:val="left"/>
      <w:pPr>
        <w:ind w:left="1404" w:hanging="220"/>
      </w:pPr>
      <w:rPr>
        <w:u w:val="none"/>
      </w:rPr>
    </w:lvl>
    <w:lvl w:ilvl="1">
      <w:numFmt w:val="bullet"/>
      <w:lvlText w:val="•"/>
      <w:lvlJc w:val="left"/>
      <w:pPr>
        <w:ind w:left="2124" w:hanging="220"/>
      </w:pPr>
      <w:rPr>
        <w:u w:val="none"/>
      </w:rPr>
    </w:lvl>
    <w:lvl w:ilvl="2">
      <w:numFmt w:val="bullet"/>
      <w:lvlText w:val="•"/>
      <w:lvlJc w:val="left"/>
      <w:pPr>
        <w:ind w:left="2848" w:hanging="220"/>
      </w:pPr>
      <w:rPr>
        <w:u w:val="none"/>
      </w:rPr>
    </w:lvl>
    <w:lvl w:ilvl="3">
      <w:numFmt w:val="bullet"/>
      <w:lvlText w:val="•"/>
      <w:lvlJc w:val="left"/>
      <w:pPr>
        <w:ind w:left="3572" w:hanging="220"/>
      </w:pPr>
      <w:rPr>
        <w:u w:val="none"/>
      </w:rPr>
    </w:lvl>
    <w:lvl w:ilvl="4">
      <w:numFmt w:val="bullet"/>
      <w:lvlText w:val="•"/>
      <w:lvlJc w:val="left"/>
      <w:pPr>
        <w:ind w:left="4296" w:hanging="220"/>
      </w:pPr>
      <w:rPr>
        <w:u w:val="none"/>
      </w:rPr>
    </w:lvl>
    <w:lvl w:ilvl="5">
      <w:numFmt w:val="bullet"/>
      <w:lvlText w:val="•"/>
      <w:lvlJc w:val="left"/>
      <w:pPr>
        <w:ind w:left="5020" w:hanging="220"/>
      </w:pPr>
      <w:rPr>
        <w:u w:val="none"/>
      </w:rPr>
    </w:lvl>
    <w:lvl w:ilvl="6">
      <w:numFmt w:val="bullet"/>
      <w:lvlText w:val="•"/>
      <w:lvlJc w:val="left"/>
      <w:pPr>
        <w:ind w:left="5744" w:hanging="220"/>
      </w:pPr>
      <w:rPr>
        <w:u w:val="none"/>
      </w:rPr>
    </w:lvl>
    <w:lvl w:ilvl="7">
      <w:numFmt w:val="bullet"/>
      <w:lvlText w:val="•"/>
      <w:lvlJc w:val="left"/>
      <w:pPr>
        <w:ind w:left="6468" w:hanging="220"/>
      </w:pPr>
      <w:rPr>
        <w:u w:val="none"/>
      </w:rPr>
    </w:lvl>
    <w:lvl w:ilvl="8">
      <w:numFmt w:val="bullet"/>
      <w:lvlText w:val="•"/>
      <w:lvlJc w:val="left"/>
      <w:pPr>
        <w:ind w:left="7192" w:hanging="220"/>
      </w:pPr>
      <w:rPr>
        <w:u w:val="none"/>
      </w:rPr>
    </w:lvl>
  </w:abstractNum>
  <w:abstractNum w:abstractNumId="20">
    <w:nsid w:val="25F42CDB"/>
    <w:multiLevelType w:val="multilevel"/>
    <w:tmpl w:val="EFF65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281312BA"/>
    <w:multiLevelType w:val="multilevel"/>
    <w:tmpl w:val="46E63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28160EA6"/>
    <w:multiLevelType w:val="multilevel"/>
    <w:tmpl w:val="73C24A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nsid w:val="286864C2"/>
    <w:multiLevelType w:val="multilevel"/>
    <w:tmpl w:val="60147B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29C054B6"/>
    <w:multiLevelType w:val="multilevel"/>
    <w:tmpl w:val="0D4EA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2B24423E"/>
    <w:multiLevelType w:val="multilevel"/>
    <w:tmpl w:val="EBF22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nsid w:val="300C7F3F"/>
    <w:multiLevelType w:val="multilevel"/>
    <w:tmpl w:val="EE7830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383C1580"/>
    <w:multiLevelType w:val="multilevel"/>
    <w:tmpl w:val="EE641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384C78C4"/>
    <w:multiLevelType w:val="multilevel"/>
    <w:tmpl w:val="A248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388D3195"/>
    <w:multiLevelType w:val="multilevel"/>
    <w:tmpl w:val="9F7A9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3B1B2A07"/>
    <w:multiLevelType w:val="multilevel"/>
    <w:tmpl w:val="1AEAD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nsid w:val="3C62364C"/>
    <w:multiLevelType w:val="multilevel"/>
    <w:tmpl w:val="881E80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nsid w:val="3CB112D6"/>
    <w:multiLevelType w:val="multilevel"/>
    <w:tmpl w:val="8A461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nsid w:val="3E883239"/>
    <w:multiLevelType w:val="multilevel"/>
    <w:tmpl w:val="F08CA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434144DF"/>
    <w:multiLevelType w:val="multilevel"/>
    <w:tmpl w:val="DB2EF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nsid w:val="46624EE4"/>
    <w:multiLevelType w:val="multilevel"/>
    <w:tmpl w:val="A1D6FF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nsid w:val="4A141462"/>
    <w:multiLevelType w:val="multilevel"/>
    <w:tmpl w:val="3BA24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nsid w:val="4B3B551F"/>
    <w:multiLevelType w:val="multilevel"/>
    <w:tmpl w:val="A3F69A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nsid w:val="4D712CA7"/>
    <w:multiLevelType w:val="multilevel"/>
    <w:tmpl w:val="63542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nsid w:val="4E303C7F"/>
    <w:multiLevelType w:val="multilevel"/>
    <w:tmpl w:val="4F469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nsid w:val="4EEF686F"/>
    <w:multiLevelType w:val="multilevel"/>
    <w:tmpl w:val="61D826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nsid w:val="4F466670"/>
    <w:multiLevelType w:val="multilevel"/>
    <w:tmpl w:val="542CA7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nsid w:val="4F55287B"/>
    <w:multiLevelType w:val="multilevel"/>
    <w:tmpl w:val="447A5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nsid w:val="50A806E0"/>
    <w:multiLevelType w:val="multilevel"/>
    <w:tmpl w:val="FFF0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nsid w:val="52792347"/>
    <w:multiLevelType w:val="multilevel"/>
    <w:tmpl w:val="3F4A5C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nsid w:val="53CE5802"/>
    <w:multiLevelType w:val="multilevel"/>
    <w:tmpl w:val="32C87F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nsid w:val="5653795A"/>
    <w:multiLevelType w:val="multilevel"/>
    <w:tmpl w:val="624A0BF6"/>
    <w:lvl w:ilvl="0">
      <w:numFmt w:val="bullet"/>
      <w:lvlText w:val="•"/>
      <w:lvlJc w:val="left"/>
      <w:pPr>
        <w:ind w:left="1425" w:hanging="242"/>
      </w:pPr>
      <w:rPr>
        <w:u w:val="none"/>
      </w:rPr>
    </w:lvl>
    <w:lvl w:ilvl="1">
      <w:numFmt w:val="bullet"/>
      <w:lvlText w:val="•"/>
      <w:lvlJc w:val="left"/>
      <w:pPr>
        <w:ind w:left="2142" w:hanging="242"/>
      </w:pPr>
      <w:rPr>
        <w:u w:val="none"/>
      </w:rPr>
    </w:lvl>
    <w:lvl w:ilvl="2">
      <w:numFmt w:val="bullet"/>
      <w:lvlText w:val="•"/>
      <w:lvlJc w:val="left"/>
      <w:pPr>
        <w:ind w:left="2864" w:hanging="242"/>
      </w:pPr>
      <w:rPr>
        <w:u w:val="none"/>
      </w:rPr>
    </w:lvl>
    <w:lvl w:ilvl="3">
      <w:numFmt w:val="bullet"/>
      <w:lvlText w:val="•"/>
      <w:lvlJc w:val="left"/>
      <w:pPr>
        <w:ind w:left="3586" w:hanging="241"/>
      </w:pPr>
      <w:rPr>
        <w:u w:val="none"/>
      </w:rPr>
    </w:lvl>
    <w:lvl w:ilvl="4">
      <w:numFmt w:val="bullet"/>
      <w:lvlText w:val="•"/>
      <w:lvlJc w:val="left"/>
      <w:pPr>
        <w:ind w:left="4308" w:hanging="242"/>
      </w:pPr>
      <w:rPr>
        <w:u w:val="none"/>
      </w:rPr>
    </w:lvl>
    <w:lvl w:ilvl="5">
      <w:numFmt w:val="bullet"/>
      <w:lvlText w:val="•"/>
      <w:lvlJc w:val="left"/>
      <w:pPr>
        <w:ind w:left="5030" w:hanging="242"/>
      </w:pPr>
      <w:rPr>
        <w:u w:val="none"/>
      </w:rPr>
    </w:lvl>
    <w:lvl w:ilvl="6">
      <w:numFmt w:val="bullet"/>
      <w:lvlText w:val="•"/>
      <w:lvlJc w:val="left"/>
      <w:pPr>
        <w:ind w:left="5752" w:hanging="242"/>
      </w:pPr>
      <w:rPr>
        <w:u w:val="none"/>
      </w:rPr>
    </w:lvl>
    <w:lvl w:ilvl="7">
      <w:numFmt w:val="bullet"/>
      <w:lvlText w:val="•"/>
      <w:lvlJc w:val="left"/>
      <w:pPr>
        <w:ind w:left="6474" w:hanging="242"/>
      </w:pPr>
      <w:rPr>
        <w:u w:val="none"/>
      </w:rPr>
    </w:lvl>
    <w:lvl w:ilvl="8">
      <w:numFmt w:val="bullet"/>
      <w:lvlText w:val="•"/>
      <w:lvlJc w:val="left"/>
      <w:pPr>
        <w:ind w:left="7196" w:hanging="242"/>
      </w:pPr>
      <w:rPr>
        <w:u w:val="none"/>
      </w:rPr>
    </w:lvl>
  </w:abstractNum>
  <w:abstractNum w:abstractNumId="47">
    <w:nsid w:val="57A92837"/>
    <w:multiLevelType w:val="multilevel"/>
    <w:tmpl w:val="1FBE1F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nsid w:val="65C449DB"/>
    <w:multiLevelType w:val="multilevel"/>
    <w:tmpl w:val="4B8A4E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nsid w:val="68083717"/>
    <w:multiLevelType w:val="multilevel"/>
    <w:tmpl w:val="5A34183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0">
    <w:nsid w:val="69412234"/>
    <w:multiLevelType w:val="multilevel"/>
    <w:tmpl w:val="968E5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nsid w:val="6BFF747D"/>
    <w:multiLevelType w:val="multilevel"/>
    <w:tmpl w:val="73561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nsid w:val="6FCF21EF"/>
    <w:multiLevelType w:val="multilevel"/>
    <w:tmpl w:val="EE8C2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nsid w:val="6FEB4AF7"/>
    <w:multiLevelType w:val="multilevel"/>
    <w:tmpl w:val="3A646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nsid w:val="70456002"/>
    <w:multiLevelType w:val="multilevel"/>
    <w:tmpl w:val="E924B7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nsid w:val="71051179"/>
    <w:multiLevelType w:val="multilevel"/>
    <w:tmpl w:val="0B262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nsid w:val="73252160"/>
    <w:multiLevelType w:val="multilevel"/>
    <w:tmpl w:val="32FEA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nsid w:val="74DC79BA"/>
    <w:multiLevelType w:val="multilevel"/>
    <w:tmpl w:val="61D48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nsid w:val="77097063"/>
    <w:multiLevelType w:val="multilevel"/>
    <w:tmpl w:val="CFE05B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nsid w:val="7A8B7AE1"/>
    <w:multiLevelType w:val="multilevel"/>
    <w:tmpl w:val="C3CAA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nsid w:val="7F326568"/>
    <w:multiLevelType w:val="multilevel"/>
    <w:tmpl w:val="0622A298"/>
    <w:lvl w:ilvl="0">
      <w:start w:val="2"/>
      <w:numFmt w:val="upperLetter"/>
      <w:lvlText w:val="%1"/>
      <w:lvlJc w:val="left"/>
      <w:pPr>
        <w:ind w:left="1039" w:hanging="707"/>
      </w:pPr>
      <w:rPr>
        <w:u w:val="none"/>
      </w:rPr>
    </w:lvl>
    <w:lvl w:ilvl="1">
      <w:start w:val="3"/>
      <w:numFmt w:val="decimal"/>
      <w:lvlText w:val="%1.%2"/>
      <w:lvlJc w:val="left"/>
      <w:pPr>
        <w:ind w:left="1039" w:hanging="707"/>
      </w:pPr>
      <w:rPr>
        <w:u w:val="none"/>
      </w:rPr>
    </w:lvl>
    <w:lvl w:ilvl="2">
      <w:numFmt w:val="bullet"/>
      <w:lvlText w:val="•"/>
      <w:lvlJc w:val="left"/>
      <w:pPr>
        <w:ind w:left="1605" w:hanging="243"/>
      </w:pPr>
      <w:rPr>
        <w:u w:val="none"/>
      </w:rPr>
    </w:lvl>
    <w:lvl w:ilvl="3">
      <w:numFmt w:val="bullet"/>
      <w:lvlText w:val="•"/>
      <w:lvlJc w:val="left"/>
      <w:pPr>
        <w:ind w:left="3164" w:hanging="243"/>
      </w:pPr>
      <w:rPr>
        <w:u w:val="none"/>
      </w:rPr>
    </w:lvl>
    <w:lvl w:ilvl="4">
      <w:numFmt w:val="bullet"/>
      <w:lvlText w:val="•"/>
      <w:lvlJc w:val="left"/>
      <w:pPr>
        <w:ind w:left="3946" w:hanging="243"/>
      </w:pPr>
      <w:rPr>
        <w:u w:val="none"/>
      </w:rPr>
    </w:lvl>
    <w:lvl w:ilvl="5">
      <w:numFmt w:val="bullet"/>
      <w:lvlText w:val="•"/>
      <w:lvlJc w:val="left"/>
      <w:pPr>
        <w:ind w:left="4728" w:hanging="243"/>
      </w:pPr>
      <w:rPr>
        <w:u w:val="none"/>
      </w:rPr>
    </w:lvl>
    <w:lvl w:ilvl="6">
      <w:numFmt w:val="bullet"/>
      <w:lvlText w:val="•"/>
      <w:lvlJc w:val="left"/>
      <w:pPr>
        <w:ind w:left="5511" w:hanging="242"/>
      </w:pPr>
      <w:rPr>
        <w:u w:val="none"/>
      </w:rPr>
    </w:lvl>
    <w:lvl w:ilvl="7">
      <w:numFmt w:val="bullet"/>
      <w:lvlText w:val="•"/>
      <w:lvlJc w:val="left"/>
      <w:pPr>
        <w:ind w:left="6293" w:hanging="243"/>
      </w:pPr>
      <w:rPr>
        <w:u w:val="none"/>
      </w:rPr>
    </w:lvl>
    <w:lvl w:ilvl="8">
      <w:numFmt w:val="bullet"/>
      <w:lvlText w:val="•"/>
      <w:lvlJc w:val="left"/>
      <w:pPr>
        <w:ind w:left="7075" w:hanging="243"/>
      </w:pPr>
      <w:rPr>
        <w:u w:val="none"/>
      </w:rPr>
    </w:lvl>
  </w:abstractNum>
  <w:num w:numId="1">
    <w:abstractNumId w:val="19"/>
  </w:num>
  <w:num w:numId="2">
    <w:abstractNumId w:val="42"/>
  </w:num>
  <w:num w:numId="3">
    <w:abstractNumId w:val="14"/>
  </w:num>
  <w:num w:numId="4">
    <w:abstractNumId w:val="37"/>
  </w:num>
  <w:num w:numId="5">
    <w:abstractNumId w:val="43"/>
  </w:num>
  <w:num w:numId="6">
    <w:abstractNumId w:val="20"/>
  </w:num>
  <w:num w:numId="7">
    <w:abstractNumId w:val="24"/>
  </w:num>
  <w:num w:numId="8">
    <w:abstractNumId w:val="33"/>
  </w:num>
  <w:num w:numId="9">
    <w:abstractNumId w:val="6"/>
  </w:num>
  <w:num w:numId="10">
    <w:abstractNumId w:val="8"/>
  </w:num>
  <w:num w:numId="11">
    <w:abstractNumId w:val="41"/>
  </w:num>
  <w:num w:numId="12">
    <w:abstractNumId w:val="21"/>
  </w:num>
  <w:num w:numId="13">
    <w:abstractNumId w:val="51"/>
  </w:num>
  <w:num w:numId="14">
    <w:abstractNumId w:val="39"/>
  </w:num>
  <w:num w:numId="15">
    <w:abstractNumId w:val="58"/>
  </w:num>
  <w:num w:numId="16">
    <w:abstractNumId w:val="5"/>
  </w:num>
  <w:num w:numId="17">
    <w:abstractNumId w:val="45"/>
  </w:num>
  <w:num w:numId="18">
    <w:abstractNumId w:val="29"/>
  </w:num>
  <w:num w:numId="19">
    <w:abstractNumId w:val="3"/>
  </w:num>
  <w:num w:numId="20">
    <w:abstractNumId w:val="1"/>
  </w:num>
  <w:num w:numId="21">
    <w:abstractNumId w:val="22"/>
  </w:num>
  <w:num w:numId="22">
    <w:abstractNumId w:val="12"/>
  </w:num>
  <w:num w:numId="23">
    <w:abstractNumId w:val="60"/>
  </w:num>
  <w:num w:numId="24">
    <w:abstractNumId w:val="17"/>
  </w:num>
  <w:num w:numId="25">
    <w:abstractNumId w:val="28"/>
  </w:num>
  <w:num w:numId="26">
    <w:abstractNumId w:val="56"/>
  </w:num>
  <w:num w:numId="27">
    <w:abstractNumId w:val="46"/>
  </w:num>
  <w:num w:numId="28">
    <w:abstractNumId w:val="7"/>
  </w:num>
  <w:num w:numId="29">
    <w:abstractNumId w:val="52"/>
  </w:num>
  <w:num w:numId="30">
    <w:abstractNumId w:val="11"/>
  </w:num>
  <w:num w:numId="31">
    <w:abstractNumId w:val="9"/>
  </w:num>
  <w:num w:numId="32">
    <w:abstractNumId w:val="38"/>
  </w:num>
  <w:num w:numId="33">
    <w:abstractNumId w:val="32"/>
  </w:num>
  <w:num w:numId="34">
    <w:abstractNumId w:val="57"/>
  </w:num>
  <w:num w:numId="35">
    <w:abstractNumId w:val="53"/>
  </w:num>
  <w:num w:numId="36">
    <w:abstractNumId w:val="54"/>
  </w:num>
  <w:num w:numId="37">
    <w:abstractNumId w:val="0"/>
  </w:num>
  <w:num w:numId="38">
    <w:abstractNumId w:val="15"/>
  </w:num>
  <w:num w:numId="39">
    <w:abstractNumId w:val="26"/>
  </w:num>
  <w:num w:numId="40">
    <w:abstractNumId w:val="44"/>
  </w:num>
  <w:num w:numId="41">
    <w:abstractNumId w:val="27"/>
  </w:num>
  <w:num w:numId="42">
    <w:abstractNumId w:val="30"/>
  </w:num>
  <w:num w:numId="43">
    <w:abstractNumId w:val="36"/>
  </w:num>
  <w:num w:numId="44">
    <w:abstractNumId w:val="23"/>
  </w:num>
  <w:num w:numId="45">
    <w:abstractNumId w:val="4"/>
  </w:num>
  <w:num w:numId="46">
    <w:abstractNumId w:val="10"/>
  </w:num>
  <w:num w:numId="47">
    <w:abstractNumId w:val="50"/>
  </w:num>
  <w:num w:numId="48">
    <w:abstractNumId w:val="35"/>
  </w:num>
  <w:num w:numId="49">
    <w:abstractNumId w:val="18"/>
  </w:num>
  <w:num w:numId="50">
    <w:abstractNumId w:val="13"/>
  </w:num>
  <w:num w:numId="51">
    <w:abstractNumId w:val="48"/>
  </w:num>
  <w:num w:numId="52">
    <w:abstractNumId w:val="2"/>
  </w:num>
  <w:num w:numId="53">
    <w:abstractNumId w:val="55"/>
  </w:num>
  <w:num w:numId="54">
    <w:abstractNumId w:val="25"/>
  </w:num>
  <w:num w:numId="55">
    <w:abstractNumId w:val="59"/>
  </w:num>
  <w:num w:numId="56">
    <w:abstractNumId w:val="31"/>
  </w:num>
  <w:num w:numId="57">
    <w:abstractNumId w:val="16"/>
  </w:num>
  <w:num w:numId="58">
    <w:abstractNumId w:val="40"/>
  </w:num>
  <w:num w:numId="59">
    <w:abstractNumId w:val="49"/>
  </w:num>
  <w:num w:numId="60">
    <w:abstractNumId w:val="47"/>
  </w:num>
  <w:num w:numId="61">
    <w:abstractNumId w:val="34"/>
  </w:num>
  <w:numIdMacAtCleanup w:val="6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characterSpacingControl w:val="doNotCompress"/>
  <w:footnotePr>
    <w:footnote w:id="0"/>
    <w:footnote w:id="1"/>
  </w:footnotePr>
  <w:endnotePr>
    <w:endnote w:id="0"/>
    <w:endnote w:id="1"/>
  </w:endnotePr>
  <w:compat/>
  <w:rsids>
    <w:rsidRoot w:val="00E87AA5"/>
    <w:rsid w:val="002E4B50"/>
    <w:rsid w:val="00411EA6"/>
    <w:rsid w:val="00915E31"/>
    <w:rsid w:val="00E87AA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E87AA5"/>
    <w:pPr>
      <w:keepNext/>
      <w:keepLines/>
      <w:spacing w:before="400" w:after="120"/>
      <w:outlineLvl w:val="0"/>
    </w:pPr>
    <w:rPr>
      <w:sz w:val="40"/>
      <w:szCs w:val="40"/>
    </w:rPr>
  </w:style>
  <w:style w:type="paragraph" w:styleId="Heading2">
    <w:name w:val="heading 2"/>
    <w:basedOn w:val="normal0"/>
    <w:next w:val="normal0"/>
    <w:rsid w:val="00E87AA5"/>
    <w:pPr>
      <w:keepNext/>
      <w:keepLines/>
      <w:spacing w:before="360" w:after="120"/>
      <w:outlineLvl w:val="1"/>
    </w:pPr>
    <w:rPr>
      <w:sz w:val="32"/>
      <w:szCs w:val="32"/>
    </w:rPr>
  </w:style>
  <w:style w:type="paragraph" w:styleId="Heading3">
    <w:name w:val="heading 3"/>
    <w:basedOn w:val="normal0"/>
    <w:next w:val="normal0"/>
    <w:rsid w:val="00E87AA5"/>
    <w:pPr>
      <w:keepNext/>
      <w:keepLines/>
      <w:spacing w:before="320" w:after="80"/>
      <w:outlineLvl w:val="2"/>
    </w:pPr>
    <w:rPr>
      <w:color w:val="434343"/>
      <w:sz w:val="28"/>
      <w:szCs w:val="28"/>
    </w:rPr>
  </w:style>
  <w:style w:type="paragraph" w:styleId="Heading4">
    <w:name w:val="heading 4"/>
    <w:basedOn w:val="normal0"/>
    <w:next w:val="normal0"/>
    <w:rsid w:val="00E87AA5"/>
    <w:pPr>
      <w:keepNext/>
      <w:keepLines/>
      <w:spacing w:before="280" w:after="80"/>
      <w:outlineLvl w:val="3"/>
    </w:pPr>
    <w:rPr>
      <w:color w:val="666666"/>
      <w:sz w:val="24"/>
      <w:szCs w:val="24"/>
    </w:rPr>
  </w:style>
  <w:style w:type="paragraph" w:styleId="Heading5">
    <w:name w:val="heading 5"/>
    <w:basedOn w:val="normal0"/>
    <w:next w:val="normal0"/>
    <w:rsid w:val="00E87AA5"/>
    <w:pPr>
      <w:keepNext/>
      <w:keepLines/>
      <w:spacing w:before="240" w:after="80"/>
      <w:outlineLvl w:val="4"/>
    </w:pPr>
    <w:rPr>
      <w:color w:val="666666"/>
    </w:rPr>
  </w:style>
  <w:style w:type="paragraph" w:styleId="Heading6">
    <w:name w:val="heading 6"/>
    <w:basedOn w:val="normal0"/>
    <w:next w:val="normal0"/>
    <w:rsid w:val="00E87AA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E87AA5"/>
    <w:tblPr>
      <w:tblCellMar>
        <w:top w:w="100" w:type="dxa"/>
        <w:left w:w="100" w:type="dxa"/>
        <w:bottom w:w="100" w:type="dxa"/>
        <w:right w:w="100" w:type="dxa"/>
      </w:tblCellMar>
    </w:tblPr>
  </w:style>
  <w:style w:type="paragraph" w:customStyle="1" w:styleId="normal0">
    <w:name w:val="normal"/>
    <w:rsid w:val="00E87AA5"/>
  </w:style>
  <w:style w:type="paragraph" w:styleId="Title">
    <w:name w:val="Title"/>
    <w:basedOn w:val="normal0"/>
    <w:next w:val="normal0"/>
    <w:rsid w:val="00E87AA5"/>
    <w:pPr>
      <w:keepNext/>
      <w:keepLines/>
      <w:spacing w:after="60"/>
    </w:pPr>
    <w:rPr>
      <w:sz w:val="52"/>
      <w:szCs w:val="52"/>
    </w:rPr>
  </w:style>
  <w:style w:type="paragraph" w:styleId="Subtitle">
    <w:name w:val="Subtitle"/>
    <w:basedOn w:val="normal0"/>
    <w:next w:val="normal0"/>
    <w:rsid w:val="00E87AA5"/>
    <w:pPr>
      <w:keepNext/>
      <w:keepLines/>
      <w:spacing w:after="320"/>
    </w:pPr>
    <w:rPr>
      <w:color w:val="666666"/>
      <w:sz w:val="30"/>
      <w:szCs w:val="30"/>
    </w:rPr>
  </w:style>
  <w:style w:type="table" w:customStyle="1" w:styleId="a">
    <w:basedOn w:val="TableNormal0"/>
    <w:rsid w:val="00E87AA5"/>
    <w:tblPr>
      <w:tblStyleRowBandSize w:val="1"/>
      <w:tblStyleColBandSize w:val="1"/>
      <w:tblCellMar>
        <w:top w:w="100" w:type="dxa"/>
        <w:left w:w="100" w:type="dxa"/>
        <w:bottom w:w="100" w:type="dxa"/>
        <w:right w:w="100" w:type="dxa"/>
      </w:tblCellMar>
    </w:tblPr>
  </w:style>
  <w:style w:type="table" w:customStyle="1" w:styleId="a0">
    <w:basedOn w:val="TableNormal0"/>
    <w:rsid w:val="00E87AA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411EA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11EA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image" Target="media/image43.png"/><Relationship Id="rId299" Type="http://schemas.openxmlformats.org/officeDocument/2006/relationships/image" Target="media/image212.png"/><Relationship Id="rId671" Type="http://schemas.openxmlformats.org/officeDocument/2006/relationships/image" Target="media/image532.png"/><Relationship Id="rId21" Type="http://schemas.openxmlformats.org/officeDocument/2006/relationships/image" Target="media/image769.png"/><Relationship Id="rId63" Type="http://schemas.openxmlformats.org/officeDocument/2006/relationships/image" Target="media/image811.png"/><Relationship Id="rId159" Type="http://schemas.openxmlformats.org/officeDocument/2006/relationships/image" Target="media/image83.png"/><Relationship Id="rId324" Type="http://schemas.openxmlformats.org/officeDocument/2006/relationships/image" Target="media/image735.png"/><Relationship Id="rId366" Type="http://schemas.openxmlformats.org/officeDocument/2006/relationships/image" Target="media/image268.png"/><Relationship Id="rId531" Type="http://schemas.openxmlformats.org/officeDocument/2006/relationships/image" Target="media/image722.png"/><Relationship Id="rId573" Type="http://schemas.openxmlformats.org/officeDocument/2006/relationships/image" Target="media/image456.png"/><Relationship Id="rId629" Type="http://schemas.openxmlformats.org/officeDocument/2006/relationships/image" Target="media/image794.png"/><Relationship Id="rId170" Type="http://schemas.openxmlformats.org/officeDocument/2006/relationships/image" Target="media/image94.png"/><Relationship Id="rId226" Type="http://schemas.openxmlformats.org/officeDocument/2006/relationships/image" Target="media/image146.png"/><Relationship Id="rId433" Type="http://schemas.openxmlformats.org/officeDocument/2006/relationships/image" Target="media/image331.png"/><Relationship Id="rId268" Type="http://schemas.openxmlformats.org/officeDocument/2006/relationships/image" Target="media/image181.png"/><Relationship Id="rId475" Type="http://schemas.openxmlformats.org/officeDocument/2006/relationships/image" Target="media/image371.png"/><Relationship Id="rId640" Type="http://schemas.openxmlformats.org/officeDocument/2006/relationships/image" Target="media/image507.png"/><Relationship Id="rId682" Type="http://schemas.openxmlformats.org/officeDocument/2006/relationships/image" Target="media/image543.png"/><Relationship Id="rId32" Type="http://schemas.openxmlformats.org/officeDocument/2006/relationships/image" Target="media/image801.jpg"/><Relationship Id="rId74" Type="http://schemas.openxmlformats.org/officeDocument/2006/relationships/image" Target="media/image812.png"/><Relationship Id="rId128" Type="http://schemas.openxmlformats.org/officeDocument/2006/relationships/image" Target="media/image54.png"/><Relationship Id="rId335" Type="http://schemas.openxmlformats.org/officeDocument/2006/relationships/image" Target="media/image790.png"/><Relationship Id="rId377" Type="http://schemas.openxmlformats.org/officeDocument/2006/relationships/image" Target="media/image279.png"/><Relationship Id="rId500" Type="http://schemas.openxmlformats.org/officeDocument/2006/relationships/image" Target="media/image390.png"/><Relationship Id="rId542" Type="http://schemas.openxmlformats.org/officeDocument/2006/relationships/image" Target="media/image427.png"/><Relationship Id="rId584" Type="http://schemas.openxmlformats.org/officeDocument/2006/relationships/image" Target="media/image467.png"/><Relationship Id="rId5" Type="http://schemas.openxmlformats.org/officeDocument/2006/relationships/footnotes" Target="footnotes.xml"/><Relationship Id="rId181" Type="http://schemas.openxmlformats.org/officeDocument/2006/relationships/image" Target="media/image105.png"/><Relationship Id="rId237" Type="http://schemas.openxmlformats.org/officeDocument/2006/relationships/image" Target="media/image710.png"/><Relationship Id="rId402" Type="http://schemas.openxmlformats.org/officeDocument/2006/relationships/image" Target="media/image302.png"/><Relationship Id="rId279" Type="http://schemas.openxmlformats.org/officeDocument/2006/relationships/image" Target="media/image192.png"/><Relationship Id="rId444" Type="http://schemas.openxmlformats.org/officeDocument/2006/relationships/image" Target="media/image342.png"/><Relationship Id="rId486" Type="http://schemas.openxmlformats.org/officeDocument/2006/relationships/image" Target="media/image820.png"/><Relationship Id="rId651" Type="http://schemas.openxmlformats.org/officeDocument/2006/relationships/image" Target="media/image516.png"/><Relationship Id="rId693" Type="http://schemas.openxmlformats.org/officeDocument/2006/relationships/image" Target="media/image554.png"/><Relationship Id="rId707" Type="http://schemas.openxmlformats.org/officeDocument/2006/relationships/image" Target="media/image568.png"/><Relationship Id="rId43" Type="http://schemas.openxmlformats.org/officeDocument/2006/relationships/image" Target="media/image752.jpg"/><Relationship Id="rId139" Type="http://schemas.openxmlformats.org/officeDocument/2006/relationships/image" Target="media/image65.png"/><Relationship Id="rId290" Type="http://schemas.openxmlformats.org/officeDocument/2006/relationships/image" Target="media/image203.png"/><Relationship Id="rId304" Type="http://schemas.openxmlformats.org/officeDocument/2006/relationships/image" Target="media/image217.png"/><Relationship Id="rId346" Type="http://schemas.openxmlformats.org/officeDocument/2006/relationships/image" Target="media/image250.png"/><Relationship Id="rId388" Type="http://schemas.openxmlformats.org/officeDocument/2006/relationships/image" Target="media/image288.png"/><Relationship Id="rId511" Type="http://schemas.openxmlformats.org/officeDocument/2006/relationships/image" Target="media/image401.png"/><Relationship Id="rId553" Type="http://schemas.openxmlformats.org/officeDocument/2006/relationships/image" Target="media/image436.png"/><Relationship Id="rId609" Type="http://schemas.openxmlformats.org/officeDocument/2006/relationships/image" Target="media/image490.png"/><Relationship Id="rId85" Type="http://schemas.openxmlformats.org/officeDocument/2006/relationships/image" Target="media/image19.png"/><Relationship Id="rId150" Type="http://schemas.openxmlformats.org/officeDocument/2006/relationships/image" Target="media/image708.png"/><Relationship Id="rId192" Type="http://schemas.openxmlformats.org/officeDocument/2006/relationships/image" Target="media/image116.png"/><Relationship Id="rId206" Type="http://schemas.openxmlformats.org/officeDocument/2006/relationships/image" Target="media/image130.png"/><Relationship Id="rId413" Type="http://schemas.openxmlformats.org/officeDocument/2006/relationships/image" Target="media/image313.png"/><Relationship Id="rId595" Type="http://schemas.openxmlformats.org/officeDocument/2006/relationships/image" Target="media/image478.png"/><Relationship Id="rId248" Type="http://schemas.openxmlformats.org/officeDocument/2006/relationships/image" Target="media/image163.png"/><Relationship Id="rId455" Type="http://schemas.openxmlformats.org/officeDocument/2006/relationships/image" Target="media/image808.png"/><Relationship Id="rId497" Type="http://schemas.openxmlformats.org/officeDocument/2006/relationships/image" Target="media/image387.png"/><Relationship Id="rId620" Type="http://schemas.openxmlformats.org/officeDocument/2006/relationships/image" Target="media/image782.png"/><Relationship Id="rId662" Type="http://schemas.openxmlformats.org/officeDocument/2006/relationships/image" Target="media/image723.png"/><Relationship Id="rId718" Type="http://schemas.openxmlformats.org/officeDocument/2006/relationships/image" Target="media/image579.png"/><Relationship Id="rId12" Type="http://schemas.openxmlformats.org/officeDocument/2006/relationships/hyperlink" Target="https://console.groq.com" TargetMode="External"/><Relationship Id="rId108" Type="http://schemas.openxmlformats.org/officeDocument/2006/relationships/image" Target="media/image36.png"/><Relationship Id="rId315" Type="http://schemas.openxmlformats.org/officeDocument/2006/relationships/image" Target="media/image228.png"/><Relationship Id="rId357" Type="http://schemas.openxmlformats.org/officeDocument/2006/relationships/image" Target="media/image259.png"/><Relationship Id="rId522" Type="http://schemas.openxmlformats.org/officeDocument/2006/relationships/image" Target="media/image410.png"/><Relationship Id="rId54" Type="http://schemas.openxmlformats.org/officeDocument/2006/relationships/image" Target="media/image791.png"/><Relationship Id="rId96" Type="http://schemas.openxmlformats.org/officeDocument/2006/relationships/image" Target="media/image24.png"/><Relationship Id="rId161" Type="http://schemas.openxmlformats.org/officeDocument/2006/relationships/image" Target="media/image85.png"/><Relationship Id="rId217" Type="http://schemas.openxmlformats.org/officeDocument/2006/relationships/image" Target="media/image141.png"/><Relationship Id="rId399" Type="http://schemas.openxmlformats.org/officeDocument/2006/relationships/image" Target="media/image299.png"/><Relationship Id="rId564" Type="http://schemas.openxmlformats.org/officeDocument/2006/relationships/image" Target="media/image447.png"/><Relationship Id="rId259" Type="http://schemas.openxmlformats.org/officeDocument/2006/relationships/image" Target="media/image172.png"/><Relationship Id="rId424" Type="http://schemas.openxmlformats.org/officeDocument/2006/relationships/image" Target="media/image799.png"/><Relationship Id="rId466" Type="http://schemas.openxmlformats.org/officeDocument/2006/relationships/image" Target="media/image362.png"/><Relationship Id="rId631" Type="http://schemas.openxmlformats.org/officeDocument/2006/relationships/image" Target="media/image499.png"/><Relationship Id="rId673" Type="http://schemas.openxmlformats.org/officeDocument/2006/relationships/image" Target="media/image534.png"/><Relationship Id="rId23" Type="http://schemas.openxmlformats.org/officeDocument/2006/relationships/header" Target="header1.xml"/><Relationship Id="rId119" Type="http://schemas.openxmlformats.org/officeDocument/2006/relationships/image" Target="media/image45.png"/><Relationship Id="rId270" Type="http://schemas.openxmlformats.org/officeDocument/2006/relationships/image" Target="media/image183.png"/><Relationship Id="rId326" Type="http://schemas.openxmlformats.org/officeDocument/2006/relationships/image" Target="media/image237.png"/><Relationship Id="rId533" Type="http://schemas.openxmlformats.org/officeDocument/2006/relationships/image" Target="media/image418.png"/><Relationship Id="rId65" Type="http://schemas.openxmlformats.org/officeDocument/2006/relationships/hyperlink" Target="https://huggingface.co/settings/tokens" TargetMode="External"/><Relationship Id="rId130" Type="http://schemas.openxmlformats.org/officeDocument/2006/relationships/image" Target="media/image56.png"/><Relationship Id="rId368" Type="http://schemas.openxmlformats.org/officeDocument/2006/relationships/image" Target="media/image270.png"/><Relationship Id="rId575" Type="http://schemas.openxmlformats.org/officeDocument/2006/relationships/image" Target="media/image458.png"/><Relationship Id="rId172" Type="http://schemas.openxmlformats.org/officeDocument/2006/relationships/image" Target="media/image96.png"/><Relationship Id="rId228" Type="http://schemas.openxmlformats.org/officeDocument/2006/relationships/image" Target="media/image148.png"/><Relationship Id="rId435" Type="http://schemas.openxmlformats.org/officeDocument/2006/relationships/image" Target="media/image333.png"/><Relationship Id="rId477" Type="http://schemas.openxmlformats.org/officeDocument/2006/relationships/image" Target="media/image373.png"/><Relationship Id="rId600" Type="http://schemas.openxmlformats.org/officeDocument/2006/relationships/image" Target="media/image483.png"/><Relationship Id="rId642" Type="http://schemas.openxmlformats.org/officeDocument/2006/relationships/image" Target="media/image509.png"/><Relationship Id="rId684" Type="http://schemas.openxmlformats.org/officeDocument/2006/relationships/image" Target="media/image545.png"/><Relationship Id="rId281" Type="http://schemas.openxmlformats.org/officeDocument/2006/relationships/image" Target="media/image194.png"/><Relationship Id="rId337" Type="http://schemas.openxmlformats.org/officeDocument/2006/relationships/image" Target="media/image781.png"/><Relationship Id="rId502" Type="http://schemas.openxmlformats.org/officeDocument/2006/relationships/image" Target="media/image392.png"/><Relationship Id="rId34" Type="http://schemas.openxmlformats.org/officeDocument/2006/relationships/image" Target="media/image806.jpg"/><Relationship Id="rId76" Type="http://schemas.openxmlformats.org/officeDocument/2006/relationships/image" Target="media/image11.png"/><Relationship Id="rId141" Type="http://schemas.openxmlformats.org/officeDocument/2006/relationships/image" Target="media/image67.png"/><Relationship Id="rId379" Type="http://schemas.openxmlformats.org/officeDocument/2006/relationships/image" Target="media/image732.png"/><Relationship Id="rId544" Type="http://schemas.openxmlformats.org/officeDocument/2006/relationships/image" Target="media/image429.png"/><Relationship Id="rId586" Type="http://schemas.openxmlformats.org/officeDocument/2006/relationships/image" Target="media/image469.png"/><Relationship Id="rId7" Type="http://schemas.openxmlformats.org/officeDocument/2006/relationships/image" Target="media/image1.png"/><Relationship Id="rId183" Type="http://schemas.openxmlformats.org/officeDocument/2006/relationships/image" Target="media/image107.png"/><Relationship Id="rId239" Type="http://schemas.openxmlformats.org/officeDocument/2006/relationships/image" Target="media/image154.png"/><Relationship Id="rId390" Type="http://schemas.openxmlformats.org/officeDocument/2006/relationships/image" Target="media/image290.png"/><Relationship Id="rId404" Type="http://schemas.openxmlformats.org/officeDocument/2006/relationships/image" Target="media/image304.png"/><Relationship Id="rId446" Type="http://schemas.openxmlformats.org/officeDocument/2006/relationships/image" Target="media/image344.png"/><Relationship Id="rId611" Type="http://schemas.openxmlformats.org/officeDocument/2006/relationships/image" Target="media/image492.png"/><Relationship Id="rId653" Type="http://schemas.openxmlformats.org/officeDocument/2006/relationships/image" Target="media/image518.png"/><Relationship Id="rId250" Type="http://schemas.openxmlformats.org/officeDocument/2006/relationships/image" Target="media/image164.png"/><Relationship Id="rId292" Type="http://schemas.openxmlformats.org/officeDocument/2006/relationships/image" Target="media/image205.png"/><Relationship Id="rId306" Type="http://schemas.openxmlformats.org/officeDocument/2006/relationships/image" Target="media/image219.png"/><Relationship Id="rId488" Type="http://schemas.openxmlformats.org/officeDocument/2006/relationships/image" Target="media/image713.png"/><Relationship Id="rId695" Type="http://schemas.openxmlformats.org/officeDocument/2006/relationships/image" Target="media/image556.png"/><Relationship Id="rId709" Type="http://schemas.openxmlformats.org/officeDocument/2006/relationships/image" Target="media/image570.png"/><Relationship Id="rId45" Type="http://schemas.openxmlformats.org/officeDocument/2006/relationships/image" Target="media/image738.jpg"/><Relationship Id="rId87" Type="http://schemas.openxmlformats.org/officeDocument/2006/relationships/image" Target="media/image771.png"/><Relationship Id="rId110" Type="http://schemas.openxmlformats.org/officeDocument/2006/relationships/image" Target="media/image38.png"/><Relationship Id="rId348" Type="http://schemas.openxmlformats.org/officeDocument/2006/relationships/image" Target="media/image786.png"/><Relationship Id="rId513" Type="http://schemas.openxmlformats.org/officeDocument/2006/relationships/image" Target="media/image403.png"/><Relationship Id="rId555" Type="http://schemas.openxmlformats.org/officeDocument/2006/relationships/image" Target="media/image438.png"/><Relationship Id="rId597" Type="http://schemas.openxmlformats.org/officeDocument/2006/relationships/image" Target="media/image480.png"/><Relationship Id="rId720" Type="http://schemas.openxmlformats.org/officeDocument/2006/relationships/hyperlink" Target="https://aistudio.google.com" TargetMode="External"/><Relationship Id="rId152" Type="http://schemas.openxmlformats.org/officeDocument/2006/relationships/image" Target="media/image76.png"/><Relationship Id="rId194" Type="http://schemas.openxmlformats.org/officeDocument/2006/relationships/image" Target="media/image118.png"/><Relationship Id="rId208" Type="http://schemas.openxmlformats.org/officeDocument/2006/relationships/image" Target="media/image132.png"/><Relationship Id="rId415" Type="http://schemas.openxmlformats.org/officeDocument/2006/relationships/image" Target="media/image315.png"/><Relationship Id="rId457" Type="http://schemas.openxmlformats.org/officeDocument/2006/relationships/image" Target="media/image353.png"/><Relationship Id="rId622" Type="http://schemas.openxmlformats.org/officeDocument/2006/relationships/image" Target="media/image498.png"/><Relationship Id="rId261" Type="http://schemas.openxmlformats.org/officeDocument/2006/relationships/image" Target="media/image174.png"/><Relationship Id="rId499" Type="http://schemas.openxmlformats.org/officeDocument/2006/relationships/image" Target="media/image389.png"/><Relationship Id="rId664" Type="http://schemas.openxmlformats.org/officeDocument/2006/relationships/image" Target="media/image525.png"/><Relationship Id="rId14" Type="http://schemas.openxmlformats.org/officeDocument/2006/relationships/hyperlink" Target="https://replicate.com" TargetMode="External"/><Relationship Id="rId56" Type="http://schemas.openxmlformats.org/officeDocument/2006/relationships/image" Target="media/image764.png"/><Relationship Id="rId317" Type="http://schemas.openxmlformats.org/officeDocument/2006/relationships/image" Target="media/image230.png"/><Relationship Id="rId359" Type="http://schemas.openxmlformats.org/officeDocument/2006/relationships/image" Target="media/image261.png"/><Relationship Id="rId524" Type="http://schemas.openxmlformats.org/officeDocument/2006/relationships/image" Target="media/image412.png"/><Relationship Id="rId566" Type="http://schemas.openxmlformats.org/officeDocument/2006/relationships/image" Target="media/image449.png"/><Relationship Id="rId98" Type="http://schemas.openxmlformats.org/officeDocument/2006/relationships/image" Target="media/image26.png"/><Relationship Id="rId121" Type="http://schemas.openxmlformats.org/officeDocument/2006/relationships/image" Target="media/image47.png"/><Relationship Id="rId163" Type="http://schemas.openxmlformats.org/officeDocument/2006/relationships/image" Target="media/image87.png"/><Relationship Id="rId219" Type="http://schemas.openxmlformats.org/officeDocument/2006/relationships/image" Target="media/image143.png"/><Relationship Id="rId370" Type="http://schemas.openxmlformats.org/officeDocument/2006/relationships/image" Target="media/image272.png"/><Relationship Id="rId426" Type="http://schemas.openxmlformats.org/officeDocument/2006/relationships/image" Target="media/image324.png"/><Relationship Id="rId633" Type="http://schemas.openxmlformats.org/officeDocument/2006/relationships/image" Target="media/image501.png"/><Relationship Id="rId230" Type="http://schemas.openxmlformats.org/officeDocument/2006/relationships/image" Target="media/image807.png"/><Relationship Id="rId468" Type="http://schemas.openxmlformats.org/officeDocument/2006/relationships/image" Target="media/image364.png"/><Relationship Id="rId675" Type="http://schemas.openxmlformats.org/officeDocument/2006/relationships/image" Target="media/image536.png"/><Relationship Id="rId25" Type="http://schemas.openxmlformats.org/officeDocument/2006/relationships/footer" Target="footer1.xml"/><Relationship Id="rId67" Type="http://schemas.openxmlformats.org/officeDocument/2006/relationships/image" Target="media/image749.png"/><Relationship Id="rId272" Type="http://schemas.openxmlformats.org/officeDocument/2006/relationships/image" Target="media/image185.png"/><Relationship Id="rId328" Type="http://schemas.openxmlformats.org/officeDocument/2006/relationships/image" Target="media/image239.png"/><Relationship Id="rId535" Type="http://schemas.openxmlformats.org/officeDocument/2006/relationships/image" Target="media/image420.png"/><Relationship Id="rId577" Type="http://schemas.openxmlformats.org/officeDocument/2006/relationships/image" Target="media/image460.png"/><Relationship Id="rId700" Type="http://schemas.openxmlformats.org/officeDocument/2006/relationships/image" Target="media/image561.png"/><Relationship Id="rId132" Type="http://schemas.openxmlformats.org/officeDocument/2006/relationships/image" Target="media/image58.png"/><Relationship Id="rId174" Type="http://schemas.openxmlformats.org/officeDocument/2006/relationships/image" Target="media/image98.png"/><Relationship Id="rId381" Type="http://schemas.openxmlformats.org/officeDocument/2006/relationships/image" Target="media/image281.png"/><Relationship Id="rId602" Type="http://schemas.openxmlformats.org/officeDocument/2006/relationships/image" Target="media/image485.png"/><Relationship Id="rId241" Type="http://schemas.openxmlformats.org/officeDocument/2006/relationships/image" Target="media/image156.png"/><Relationship Id="rId437" Type="http://schemas.openxmlformats.org/officeDocument/2006/relationships/image" Target="media/image335.png"/><Relationship Id="rId479" Type="http://schemas.openxmlformats.org/officeDocument/2006/relationships/image" Target="media/image375.png"/><Relationship Id="rId644" Type="http://schemas.openxmlformats.org/officeDocument/2006/relationships/image" Target="media/image511.png"/><Relationship Id="rId686" Type="http://schemas.openxmlformats.org/officeDocument/2006/relationships/image" Target="media/image547.png"/><Relationship Id="rId36" Type="http://schemas.openxmlformats.org/officeDocument/2006/relationships/image" Target="media/image814.jpg"/><Relationship Id="rId283" Type="http://schemas.openxmlformats.org/officeDocument/2006/relationships/image" Target="media/image196.png"/><Relationship Id="rId339" Type="http://schemas.openxmlformats.org/officeDocument/2006/relationships/image" Target="media/image792.png"/><Relationship Id="rId490" Type="http://schemas.openxmlformats.org/officeDocument/2006/relationships/image" Target="media/image715.png"/><Relationship Id="rId504" Type="http://schemas.openxmlformats.org/officeDocument/2006/relationships/image" Target="media/image394.png"/><Relationship Id="rId546" Type="http://schemas.openxmlformats.org/officeDocument/2006/relationships/image" Target="media/image431.png"/><Relationship Id="rId711" Type="http://schemas.openxmlformats.org/officeDocument/2006/relationships/image" Target="media/image572.png"/><Relationship Id="rId78" Type="http://schemas.openxmlformats.org/officeDocument/2006/relationships/image" Target="media/image12.png"/><Relationship Id="rId101" Type="http://schemas.openxmlformats.org/officeDocument/2006/relationships/image" Target="media/image29.png"/><Relationship Id="rId143" Type="http://schemas.openxmlformats.org/officeDocument/2006/relationships/image" Target="media/image69.png"/><Relationship Id="rId185" Type="http://schemas.openxmlformats.org/officeDocument/2006/relationships/image" Target="media/image109.png"/><Relationship Id="rId350" Type="http://schemas.openxmlformats.org/officeDocument/2006/relationships/image" Target="media/image252.png"/><Relationship Id="rId406" Type="http://schemas.openxmlformats.org/officeDocument/2006/relationships/image" Target="media/image306.png"/><Relationship Id="rId588" Type="http://schemas.openxmlformats.org/officeDocument/2006/relationships/image" Target="media/image471.png"/><Relationship Id="rId9" Type="http://schemas.openxmlformats.org/officeDocument/2006/relationships/image" Target="media/image2.jpeg"/><Relationship Id="rId210" Type="http://schemas.openxmlformats.org/officeDocument/2006/relationships/image" Target="media/image134.png"/><Relationship Id="rId392" Type="http://schemas.openxmlformats.org/officeDocument/2006/relationships/image" Target="media/image292.png"/><Relationship Id="rId448" Type="http://schemas.openxmlformats.org/officeDocument/2006/relationships/image" Target="media/image346.png"/><Relationship Id="rId613" Type="http://schemas.openxmlformats.org/officeDocument/2006/relationships/image" Target="media/image494.png"/><Relationship Id="rId655" Type="http://schemas.openxmlformats.org/officeDocument/2006/relationships/image" Target="media/image770.png"/><Relationship Id="rId697" Type="http://schemas.openxmlformats.org/officeDocument/2006/relationships/image" Target="media/image558.png"/><Relationship Id="rId252" Type="http://schemas.openxmlformats.org/officeDocument/2006/relationships/image" Target="media/image747.png"/><Relationship Id="rId294" Type="http://schemas.openxmlformats.org/officeDocument/2006/relationships/image" Target="media/image207.png"/><Relationship Id="rId308" Type="http://schemas.openxmlformats.org/officeDocument/2006/relationships/image" Target="media/image221.png"/><Relationship Id="rId515" Type="http://schemas.openxmlformats.org/officeDocument/2006/relationships/image" Target="media/image405.png"/><Relationship Id="rId722" Type="http://schemas.openxmlformats.org/officeDocument/2006/relationships/fontTable" Target="fontTable.xml"/><Relationship Id="rId47" Type="http://schemas.openxmlformats.org/officeDocument/2006/relationships/image" Target="media/image740.jpg"/><Relationship Id="rId89" Type="http://schemas.openxmlformats.org/officeDocument/2006/relationships/image" Target="media/image779.png"/><Relationship Id="rId112" Type="http://schemas.openxmlformats.org/officeDocument/2006/relationships/image" Target="media/image40.png"/><Relationship Id="rId154" Type="http://schemas.openxmlformats.org/officeDocument/2006/relationships/image" Target="media/image78.png"/><Relationship Id="rId361" Type="http://schemas.openxmlformats.org/officeDocument/2006/relationships/image" Target="media/image263.png"/><Relationship Id="rId557" Type="http://schemas.openxmlformats.org/officeDocument/2006/relationships/image" Target="media/image440.png"/><Relationship Id="rId599" Type="http://schemas.openxmlformats.org/officeDocument/2006/relationships/image" Target="media/image482.png"/><Relationship Id="rId196" Type="http://schemas.openxmlformats.org/officeDocument/2006/relationships/image" Target="media/image120.png"/><Relationship Id="rId417" Type="http://schemas.openxmlformats.org/officeDocument/2006/relationships/image" Target="media/image317.png"/><Relationship Id="rId459" Type="http://schemas.openxmlformats.org/officeDocument/2006/relationships/image" Target="media/image355.png"/><Relationship Id="rId624" Type="http://schemas.openxmlformats.org/officeDocument/2006/relationships/image" Target="media/image768.png"/><Relationship Id="rId666" Type="http://schemas.openxmlformats.org/officeDocument/2006/relationships/image" Target="media/image527.png"/><Relationship Id="rId16" Type="http://schemas.openxmlformats.org/officeDocument/2006/relationships/hyperlink" Target="https://ollama.com" TargetMode="External"/><Relationship Id="rId221" Type="http://schemas.openxmlformats.org/officeDocument/2006/relationships/image" Target="media/image145.png"/><Relationship Id="rId263" Type="http://schemas.openxmlformats.org/officeDocument/2006/relationships/image" Target="media/image176.png"/><Relationship Id="rId319" Type="http://schemas.openxmlformats.org/officeDocument/2006/relationships/image" Target="media/image232.png"/><Relationship Id="rId470" Type="http://schemas.openxmlformats.org/officeDocument/2006/relationships/image" Target="media/image366.png"/><Relationship Id="rId526" Type="http://schemas.openxmlformats.org/officeDocument/2006/relationships/image" Target="media/image414.png"/><Relationship Id="rId58" Type="http://schemas.openxmlformats.org/officeDocument/2006/relationships/image" Target="media/image793.png"/><Relationship Id="rId123" Type="http://schemas.openxmlformats.org/officeDocument/2006/relationships/image" Target="media/image49.png"/><Relationship Id="rId330" Type="http://schemas.openxmlformats.org/officeDocument/2006/relationships/image" Target="media/image241.png"/><Relationship Id="rId568" Type="http://schemas.openxmlformats.org/officeDocument/2006/relationships/image" Target="media/image451.png"/><Relationship Id="rId165" Type="http://schemas.openxmlformats.org/officeDocument/2006/relationships/image" Target="media/image89.png"/><Relationship Id="rId372" Type="http://schemas.openxmlformats.org/officeDocument/2006/relationships/image" Target="media/image274.png"/><Relationship Id="rId428" Type="http://schemas.openxmlformats.org/officeDocument/2006/relationships/image" Target="media/image326.png"/><Relationship Id="rId635" Type="http://schemas.openxmlformats.org/officeDocument/2006/relationships/image" Target="media/image762.png"/><Relationship Id="rId677" Type="http://schemas.openxmlformats.org/officeDocument/2006/relationships/image" Target="media/image538.png"/><Relationship Id="rId232" Type="http://schemas.openxmlformats.org/officeDocument/2006/relationships/image" Target="media/image149.png"/><Relationship Id="rId274" Type="http://schemas.openxmlformats.org/officeDocument/2006/relationships/image" Target="media/image187.png"/><Relationship Id="rId481" Type="http://schemas.openxmlformats.org/officeDocument/2006/relationships/image" Target="media/image817.png"/><Relationship Id="rId702" Type="http://schemas.openxmlformats.org/officeDocument/2006/relationships/image" Target="media/image563.png"/><Relationship Id="rId27" Type="http://schemas.openxmlformats.org/officeDocument/2006/relationships/image" Target="media/image823.png"/><Relationship Id="rId69" Type="http://schemas.openxmlformats.org/officeDocument/2006/relationships/image" Target="media/image721.png"/><Relationship Id="rId134" Type="http://schemas.openxmlformats.org/officeDocument/2006/relationships/image" Target="media/image60.png"/><Relationship Id="rId537" Type="http://schemas.openxmlformats.org/officeDocument/2006/relationships/image" Target="media/image422.png"/><Relationship Id="rId579" Type="http://schemas.openxmlformats.org/officeDocument/2006/relationships/image" Target="media/image462.png"/><Relationship Id="rId80" Type="http://schemas.openxmlformats.org/officeDocument/2006/relationships/image" Target="media/image14.png"/><Relationship Id="rId176" Type="http://schemas.openxmlformats.org/officeDocument/2006/relationships/image" Target="media/image100.png"/><Relationship Id="rId341" Type="http://schemas.openxmlformats.org/officeDocument/2006/relationships/image" Target="media/image247.png"/><Relationship Id="rId383" Type="http://schemas.openxmlformats.org/officeDocument/2006/relationships/image" Target="media/image283.png"/><Relationship Id="rId439" Type="http://schemas.openxmlformats.org/officeDocument/2006/relationships/image" Target="media/image337.png"/><Relationship Id="rId590" Type="http://schemas.openxmlformats.org/officeDocument/2006/relationships/image" Target="media/image473.png"/><Relationship Id="rId604" Type="http://schemas.openxmlformats.org/officeDocument/2006/relationships/image" Target="media/image487.png"/><Relationship Id="rId646" Type="http://schemas.openxmlformats.org/officeDocument/2006/relationships/image" Target="media/image513.png"/><Relationship Id="rId201" Type="http://schemas.openxmlformats.org/officeDocument/2006/relationships/image" Target="media/image125.png"/><Relationship Id="rId243" Type="http://schemas.openxmlformats.org/officeDocument/2006/relationships/image" Target="media/image158.png"/><Relationship Id="rId285" Type="http://schemas.openxmlformats.org/officeDocument/2006/relationships/image" Target="media/image198.png"/><Relationship Id="rId450" Type="http://schemas.openxmlformats.org/officeDocument/2006/relationships/image" Target="media/image348.png"/><Relationship Id="rId506" Type="http://schemas.openxmlformats.org/officeDocument/2006/relationships/image" Target="media/image396.png"/><Relationship Id="rId688" Type="http://schemas.openxmlformats.org/officeDocument/2006/relationships/image" Target="media/image549.png"/><Relationship Id="rId38" Type="http://schemas.openxmlformats.org/officeDocument/2006/relationships/image" Target="media/image6.png"/><Relationship Id="rId103" Type="http://schemas.openxmlformats.org/officeDocument/2006/relationships/image" Target="media/image31.png"/><Relationship Id="rId310" Type="http://schemas.openxmlformats.org/officeDocument/2006/relationships/image" Target="media/image223.png"/><Relationship Id="rId492" Type="http://schemas.openxmlformats.org/officeDocument/2006/relationships/image" Target="media/image382.png"/><Relationship Id="rId548" Type="http://schemas.openxmlformats.org/officeDocument/2006/relationships/image" Target="media/image741.png"/><Relationship Id="rId713" Type="http://schemas.openxmlformats.org/officeDocument/2006/relationships/image" Target="media/image574.png"/><Relationship Id="rId91" Type="http://schemas.openxmlformats.org/officeDocument/2006/relationships/image" Target="media/image756.png"/><Relationship Id="rId145" Type="http://schemas.openxmlformats.org/officeDocument/2006/relationships/image" Target="media/image71.png"/><Relationship Id="rId187" Type="http://schemas.openxmlformats.org/officeDocument/2006/relationships/image" Target="media/image111.png"/><Relationship Id="rId352" Type="http://schemas.openxmlformats.org/officeDocument/2006/relationships/image" Target="media/image254.png"/><Relationship Id="rId394" Type="http://schemas.openxmlformats.org/officeDocument/2006/relationships/image" Target="media/image294.png"/><Relationship Id="rId408" Type="http://schemas.openxmlformats.org/officeDocument/2006/relationships/image" Target="media/image308.png"/><Relationship Id="rId615" Type="http://schemas.openxmlformats.org/officeDocument/2006/relationships/image" Target="media/image496.png"/><Relationship Id="rId212" Type="http://schemas.openxmlformats.org/officeDocument/2006/relationships/image" Target="media/image136.png"/><Relationship Id="rId254" Type="http://schemas.openxmlformats.org/officeDocument/2006/relationships/image" Target="media/image167.png"/><Relationship Id="rId657" Type="http://schemas.openxmlformats.org/officeDocument/2006/relationships/image" Target="media/image520.png"/><Relationship Id="rId699" Type="http://schemas.openxmlformats.org/officeDocument/2006/relationships/image" Target="media/image560.png"/><Relationship Id="rId49" Type="http://schemas.openxmlformats.org/officeDocument/2006/relationships/image" Target="media/image728.png"/><Relationship Id="rId114" Type="http://schemas.openxmlformats.org/officeDocument/2006/relationships/image" Target="media/image42.png"/><Relationship Id="rId296" Type="http://schemas.openxmlformats.org/officeDocument/2006/relationships/image" Target="media/image209.png"/><Relationship Id="rId461" Type="http://schemas.openxmlformats.org/officeDocument/2006/relationships/image" Target="media/image357.png"/><Relationship Id="rId517" Type="http://schemas.openxmlformats.org/officeDocument/2006/relationships/image" Target="media/image725.png"/><Relationship Id="rId559" Type="http://schemas.openxmlformats.org/officeDocument/2006/relationships/image" Target="media/image442.png"/><Relationship Id="rId60" Type="http://schemas.openxmlformats.org/officeDocument/2006/relationships/image" Target="media/image784.png"/><Relationship Id="rId156" Type="http://schemas.openxmlformats.org/officeDocument/2006/relationships/image" Target="media/image80.png"/><Relationship Id="rId198" Type="http://schemas.openxmlformats.org/officeDocument/2006/relationships/image" Target="media/image122.png"/><Relationship Id="rId321" Type="http://schemas.openxmlformats.org/officeDocument/2006/relationships/image" Target="media/image234.png"/><Relationship Id="rId363" Type="http://schemas.openxmlformats.org/officeDocument/2006/relationships/image" Target="media/image265.png"/><Relationship Id="rId419" Type="http://schemas.openxmlformats.org/officeDocument/2006/relationships/image" Target="media/image319.png"/><Relationship Id="rId570" Type="http://schemas.openxmlformats.org/officeDocument/2006/relationships/image" Target="media/image453.png"/><Relationship Id="rId626" Type="http://schemas.openxmlformats.org/officeDocument/2006/relationships/image" Target="media/image743.png"/><Relationship Id="rId223" Type="http://schemas.openxmlformats.org/officeDocument/2006/relationships/image" Target="media/image798.png"/><Relationship Id="rId430" Type="http://schemas.openxmlformats.org/officeDocument/2006/relationships/image" Target="media/image328.png"/><Relationship Id="rId668" Type="http://schemas.openxmlformats.org/officeDocument/2006/relationships/image" Target="media/image529.png"/><Relationship Id="rId18" Type="http://schemas.openxmlformats.org/officeDocument/2006/relationships/hyperlink" Target="https://lmstudio.ai" TargetMode="External"/><Relationship Id="rId265" Type="http://schemas.openxmlformats.org/officeDocument/2006/relationships/image" Target="media/image178.png"/><Relationship Id="rId472" Type="http://schemas.openxmlformats.org/officeDocument/2006/relationships/image" Target="media/image368.png"/><Relationship Id="rId528" Type="http://schemas.openxmlformats.org/officeDocument/2006/relationships/image" Target="media/image416.png"/><Relationship Id="rId125" Type="http://schemas.openxmlformats.org/officeDocument/2006/relationships/image" Target="media/image51.png"/><Relationship Id="rId167" Type="http://schemas.openxmlformats.org/officeDocument/2006/relationships/image" Target="media/image91.png"/><Relationship Id="rId332" Type="http://schemas.openxmlformats.org/officeDocument/2006/relationships/image" Target="media/image243.png"/><Relationship Id="rId374" Type="http://schemas.openxmlformats.org/officeDocument/2006/relationships/image" Target="media/image276.png"/><Relationship Id="rId581" Type="http://schemas.openxmlformats.org/officeDocument/2006/relationships/image" Target="media/image464.png"/><Relationship Id="rId71" Type="http://schemas.openxmlformats.org/officeDocument/2006/relationships/image" Target="media/image777.png"/><Relationship Id="rId234" Type="http://schemas.openxmlformats.org/officeDocument/2006/relationships/image" Target="media/image151.png"/><Relationship Id="rId637" Type="http://schemas.openxmlformats.org/officeDocument/2006/relationships/image" Target="media/image504.png"/><Relationship Id="rId679" Type="http://schemas.openxmlformats.org/officeDocument/2006/relationships/image" Target="media/image540.png"/><Relationship Id="rId2" Type="http://schemas.openxmlformats.org/officeDocument/2006/relationships/styles" Target="styles.xml"/><Relationship Id="rId29" Type="http://schemas.openxmlformats.org/officeDocument/2006/relationships/image" Target="media/image780.png"/><Relationship Id="rId276" Type="http://schemas.openxmlformats.org/officeDocument/2006/relationships/image" Target="media/image189.png"/><Relationship Id="rId441" Type="http://schemas.openxmlformats.org/officeDocument/2006/relationships/image" Target="media/image339.png"/><Relationship Id="rId483" Type="http://schemas.openxmlformats.org/officeDocument/2006/relationships/image" Target="media/image378.png"/><Relationship Id="rId539" Type="http://schemas.openxmlformats.org/officeDocument/2006/relationships/image" Target="media/image424.png"/><Relationship Id="rId690" Type="http://schemas.openxmlformats.org/officeDocument/2006/relationships/image" Target="media/image551.png"/><Relationship Id="rId704" Type="http://schemas.openxmlformats.org/officeDocument/2006/relationships/image" Target="media/image565.png"/><Relationship Id="rId40" Type="http://schemas.openxmlformats.org/officeDocument/2006/relationships/image" Target="media/image739.jpg"/><Relationship Id="rId136" Type="http://schemas.openxmlformats.org/officeDocument/2006/relationships/image" Target="media/image62.png"/><Relationship Id="rId178" Type="http://schemas.openxmlformats.org/officeDocument/2006/relationships/image" Target="media/image102.png"/><Relationship Id="rId301" Type="http://schemas.openxmlformats.org/officeDocument/2006/relationships/image" Target="media/image214.png"/><Relationship Id="rId343" Type="http://schemas.openxmlformats.org/officeDocument/2006/relationships/image" Target="media/image249.png"/><Relationship Id="rId550" Type="http://schemas.openxmlformats.org/officeDocument/2006/relationships/image" Target="media/image433.png"/><Relationship Id="rId82" Type="http://schemas.openxmlformats.org/officeDocument/2006/relationships/image" Target="media/image16.png"/><Relationship Id="rId203" Type="http://schemas.openxmlformats.org/officeDocument/2006/relationships/image" Target="media/image127.png"/><Relationship Id="rId385" Type="http://schemas.openxmlformats.org/officeDocument/2006/relationships/image" Target="media/image285.png"/><Relationship Id="rId592" Type="http://schemas.openxmlformats.org/officeDocument/2006/relationships/image" Target="media/image475.png"/><Relationship Id="rId606" Type="http://schemas.openxmlformats.org/officeDocument/2006/relationships/image" Target="media/image802.png"/><Relationship Id="rId648" Type="http://schemas.openxmlformats.org/officeDocument/2006/relationships/image" Target="media/image694.png"/><Relationship Id="rId245" Type="http://schemas.openxmlformats.org/officeDocument/2006/relationships/image" Target="media/image160.png"/><Relationship Id="rId287" Type="http://schemas.openxmlformats.org/officeDocument/2006/relationships/image" Target="media/image200.png"/><Relationship Id="rId410" Type="http://schemas.openxmlformats.org/officeDocument/2006/relationships/image" Target="media/image310.png"/><Relationship Id="rId452" Type="http://schemas.openxmlformats.org/officeDocument/2006/relationships/image" Target="media/image350.png"/><Relationship Id="rId494" Type="http://schemas.openxmlformats.org/officeDocument/2006/relationships/image" Target="media/image384.png"/><Relationship Id="rId508" Type="http://schemas.openxmlformats.org/officeDocument/2006/relationships/image" Target="media/image398.png"/><Relationship Id="rId715" Type="http://schemas.openxmlformats.org/officeDocument/2006/relationships/image" Target="media/image576.png"/><Relationship Id="rId105" Type="http://schemas.openxmlformats.org/officeDocument/2006/relationships/image" Target="media/image33.png"/><Relationship Id="rId147" Type="http://schemas.openxmlformats.org/officeDocument/2006/relationships/image" Target="media/image73.png"/><Relationship Id="rId312" Type="http://schemas.openxmlformats.org/officeDocument/2006/relationships/image" Target="media/image225.png"/><Relationship Id="rId354" Type="http://schemas.openxmlformats.org/officeDocument/2006/relationships/image" Target="media/image256.png"/><Relationship Id="rId51" Type="http://schemas.openxmlformats.org/officeDocument/2006/relationships/image" Target="media/image754.png"/><Relationship Id="rId93" Type="http://schemas.openxmlformats.org/officeDocument/2006/relationships/image" Target="media/image21.png"/><Relationship Id="rId189" Type="http://schemas.openxmlformats.org/officeDocument/2006/relationships/image" Target="media/image113.png"/><Relationship Id="rId396" Type="http://schemas.openxmlformats.org/officeDocument/2006/relationships/image" Target="media/image296.png"/><Relationship Id="rId561" Type="http://schemas.openxmlformats.org/officeDocument/2006/relationships/image" Target="media/image444.png"/><Relationship Id="rId617" Type="http://schemas.openxmlformats.org/officeDocument/2006/relationships/image" Target="media/image746.png"/><Relationship Id="rId659" Type="http://schemas.openxmlformats.org/officeDocument/2006/relationships/image" Target="media/image522.png"/><Relationship Id="rId3" Type="http://schemas.openxmlformats.org/officeDocument/2006/relationships/settings" Target="settings.xml"/><Relationship Id="rId214" Type="http://schemas.openxmlformats.org/officeDocument/2006/relationships/image" Target="media/image138.png"/><Relationship Id="rId235" Type="http://schemas.openxmlformats.org/officeDocument/2006/relationships/image" Target="media/image152.png"/><Relationship Id="rId256" Type="http://schemas.openxmlformats.org/officeDocument/2006/relationships/image" Target="media/image169.png"/><Relationship Id="rId277" Type="http://schemas.openxmlformats.org/officeDocument/2006/relationships/image" Target="media/image190.png"/><Relationship Id="rId298" Type="http://schemas.openxmlformats.org/officeDocument/2006/relationships/image" Target="media/image211.png"/><Relationship Id="rId400" Type="http://schemas.openxmlformats.org/officeDocument/2006/relationships/image" Target="media/image300.png"/><Relationship Id="rId421" Type="http://schemas.openxmlformats.org/officeDocument/2006/relationships/image" Target="media/image321.png"/><Relationship Id="rId442" Type="http://schemas.openxmlformats.org/officeDocument/2006/relationships/image" Target="media/image340.png"/><Relationship Id="rId463" Type="http://schemas.openxmlformats.org/officeDocument/2006/relationships/image" Target="media/image359.png"/><Relationship Id="rId484" Type="http://schemas.openxmlformats.org/officeDocument/2006/relationships/image" Target="media/image379.png"/><Relationship Id="rId519" Type="http://schemas.openxmlformats.org/officeDocument/2006/relationships/image" Target="media/image407.png"/><Relationship Id="rId670" Type="http://schemas.openxmlformats.org/officeDocument/2006/relationships/image" Target="media/image531.png"/><Relationship Id="rId705" Type="http://schemas.openxmlformats.org/officeDocument/2006/relationships/image" Target="media/image566.png"/><Relationship Id="rId116" Type="http://schemas.openxmlformats.org/officeDocument/2006/relationships/image" Target="media/image734.png"/><Relationship Id="rId137" Type="http://schemas.openxmlformats.org/officeDocument/2006/relationships/image" Target="media/image63.png"/><Relationship Id="rId158" Type="http://schemas.openxmlformats.org/officeDocument/2006/relationships/image" Target="media/image82.png"/><Relationship Id="rId302" Type="http://schemas.openxmlformats.org/officeDocument/2006/relationships/image" Target="media/image215.png"/><Relationship Id="rId323" Type="http://schemas.openxmlformats.org/officeDocument/2006/relationships/image" Target="media/image731.png"/><Relationship Id="rId344" Type="http://schemas.openxmlformats.org/officeDocument/2006/relationships/image" Target="media/image809.png"/><Relationship Id="rId530" Type="http://schemas.openxmlformats.org/officeDocument/2006/relationships/image" Target="media/image720.png"/><Relationship Id="rId691" Type="http://schemas.openxmlformats.org/officeDocument/2006/relationships/image" Target="media/image552.png"/><Relationship Id="rId20" Type="http://schemas.openxmlformats.org/officeDocument/2006/relationships/image" Target="media/image775.png"/><Relationship Id="rId41" Type="http://schemas.openxmlformats.org/officeDocument/2006/relationships/image" Target="media/image737.jpg"/><Relationship Id="rId62" Type="http://schemas.openxmlformats.org/officeDocument/2006/relationships/image" Target="media/image824.png"/><Relationship Id="rId83" Type="http://schemas.openxmlformats.org/officeDocument/2006/relationships/image" Target="media/image17.png"/><Relationship Id="rId179" Type="http://schemas.openxmlformats.org/officeDocument/2006/relationships/image" Target="media/image103.png"/><Relationship Id="rId365" Type="http://schemas.openxmlformats.org/officeDocument/2006/relationships/image" Target="media/image267.png"/><Relationship Id="rId386" Type="http://schemas.openxmlformats.org/officeDocument/2006/relationships/image" Target="media/image286.png"/><Relationship Id="rId551" Type="http://schemas.openxmlformats.org/officeDocument/2006/relationships/image" Target="media/image434.png"/><Relationship Id="rId572" Type="http://schemas.openxmlformats.org/officeDocument/2006/relationships/image" Target="media/image455.png"/><Relationship Id="rId593" Type="http://schemas.openxmlformats.org/officeDocument/2006/relationships/image" Target="media/image476.png"/><Relationship Id="rId607" Type="http://schemas.openxmlformats.org/officeDocument/2006/relationships/image" Target="media/image785.png"/><Relationship Id="rId628" Type="http://schemas.openxmlformats.org/officeDocument/2006/relationships/image" Target="media/image757.png"/><Relationship Id="rId649" Type="http://schemas.openxmlformats.org/officeDocument/2006/relationships/image" Target="media/image712.png"/><Relationship Id="rId190" Type="http://schemas.openxmlformats.org/officeDocument/2006/relationships/image" Target="media/image114.png"/><Relationship Id="rId204" Type="http://schemas.openxmlformats.org/officeDocument/2006/relationships/image" Target="media/image128.png"/><Relationship Id="rId225" Type="http://schemas.openxmlformats.org/officeDocument/2006/relationships/image" Target="media/image795.png"/><Relationship Id="rId246" Type="http://schemas.openxmlformats.org/officeDocument/2006/relationships/image" Target="media/image161.png"/><Relationship Id="rId267" Type="http://schemas.openxmlformats.org/officeDocument/2006/relationships/image" Target="media/image180.png"/><Relationship Id="rId288" Type="http://schemas.openxmlformats.org/officeDocument/2006/relationships/image" Target="media/image201.png"/><Relationship Id="rId411" Type="http://schemas.openxmlformats.org/officeDocument/2006/relationships/image" Target="media/image311.png"/><Relationship Id="rId432" Type="http://schemas.openxmlformats.org/officeDocument/2006/relationships/image" Target="media/image330.png"/><Relationship Id="rId453" Type="http://schemas.openxmlformats.org/officeDocument/2006/relationships/image" Target="media/image351.png"/><Relationship Id="rId474" Type="http://schemas.openxmlformats.org/officeDocument/2006/relationships/image" Target="media/image370.png"/><Relationship Id="rId509" Type="http://schemas.openxmlformats.org/officeDocument/2006/relationships/image" Target="media/image399.png"/><Relationship Id="rId660" Type="http://schemas.openxmlformats.org/officeDocument/2006/relationships/image" Target="media/image523.png"/><Relationship Id="rId106" Type="http://schemas.openxmlformats.org/officeDocument/2006/relationships/image" Target="media/image34.png"/><Relationship Id="rId127" Type="http://schemas.openxmlformats.org/officeDocument/2006/relationships/image" Target="media/image53.png"/><Relationship Id="rId313" Type="http://schemas.openxmlformats.org/officeDocument/2006/relationships/image" Target="media/image226.png"/><Relationship Id="rId495" Type="http://schemas.openxmlformats.org/officeDocument/2006/relationships/image" Target="media/image385.png"/><Relationship Id="rId681" Type="http://schemas.openxmlformats.org/officeDocument/2006/relationships/image" Target="media/image542.png"/><Relationship Id="rId716" Type="http://schemas.openxmlformats.org/officeDocument/2006/relationships/image" Target="media/image577.png"/><Relationship Id="rId10" Type="http://schemas.openxmlformats.org/officeDocument/2006/relationships/hyperlink" Target="https://aistudio.google.com" TargetMode="External"/><Relationship Id="rId31" Type="http://schemas.openxmlformats.org/officeDocument/2006/relationships/image" Target="media/image805.png"/><Relationship Id="rId52" Type="http://schemas.openxmlformats.org/officeDocument/2006/relationships/image" Target="media/image766.png"/><Relationship Id="rId73" Type="http://schemas.openxmlformats.org/officeDocument/2006/relationships/image" Target="media/image810.png"/><Relationship Id="rId94" Type="http://schemas.openxmlformats.org/officeDocument/2006/relationships/image" Target="media/image22.png"/><Relationship Id="rId148" Type="http://schemas.openxmlformats.org/officeDocument/2006/relationships/image" Target="media/image74.png"/><Relationship Id="rId169" Type="http://schemas.openxmlformats.org/officeDocument/2006/relationships/image" Target="media/image93.png"/><Relationship Id="rId334" Type="http://schemas.openxmlformats.org/officeDocument/2006/relationships/image" Target="media/image815.png"/><Relationship Id="rId355" Type="http://schemas.openxmlformats.org/officeDocument/2006/relationships/image" Target="media/image257.png"/><Relationship Id="rId376" Type="http://schemas.openxmlformats.org/officeDocument/2006/relationships/image" Target="media/image278.png"/><Relationship Id="rId397" Type="http://schemas.openxmlformats.org/officeDocument/2006/relationships/image" Target="media/image297.png"/><Relationship Id="rId520" Type="http://schemas.openxmlformats.org/officeDocument/2006/relationships/image" Target="media/image408.png"/><Relationship Id="rId541" Type="http://schemas.openxmlformats.org/officeDocument/2006/relationships/image" Target="media/image426.png"/><Relationship Id="rId562" Type="http://schemas.openxmlformats.org/officeDocument/2006/relationships/image" Target="media/image445.png"/><Relationship Id="rId583" Type="http://schemas.openxmlformats.org/officeDocument/2006/relationships/image" Target="media/image466.png"/><Relationship Id="rId618" Type="http://schemas.openxmlformats.org/officeDocument/2006/relationships/image" Target="media/image755.png"/><Relationship Id="rId639" Type="http://schemas.openxmlformats.org/officeDocument/2006/relationships/image" Target="media/image506.png"/><Relationship Id="rId4" Type="http://schemas.openxmlformats.org/officeDocument/2006/relationships/webSettings" Target="webSettings.xml"/><Relationship Id="rId180" Type="http://schemas.openxmlformats.org/officeDocument/2006/relationships/image" Target="media/image104.png"/><Relationship Id="rId215" Type="http://schemas.openxmlformats.org/officeDocument/2006/relationships/image" Target="media/image139.png"/><Relationship Id="rId236" Type="http://schemas.openxmlformats.org/officeDocument/2006/relationships/image" Target="media/image711.png"/><Relationship Id="rId257" Type="http://schemas.openxmlformats.org/officeDocument/2006/relationships/image" Target="media/image170.png"/><Relationship Id="rId278" Type="http://schemas.openxmlformats.org/officeDocument/2006/relationships/image" Target="media/image191.png"/><Relationship Id="rId401" Type="http://schemas.openxmlformats.org/officeDocument/2006/relationships/image" Target="media/image301.png"/><Relationship Id="rId422" Type="http://schemas.openxmlformats.org/officeDocument/2006/relationships/image" Target="media/image322.png"/><Relationship Id="rId443" Type="http://schemas.openxmlformats.org/officeDocument/2006/relationships/image" Target="media/image341.png"/><Relationship Id="rId464" Type="http://schemas.openxmlformats.org/officeDocument/2006/relationships/image" Target="media/image360.png"/><Relationship Id="rId650" Type="http://schemas.openxmlformats.org/officeDocument/2006/relationships/image" Target="media/image515.png"/><Relationship Id="rId303" Type="http://schemas.openxmlformats.org/officeDocument/2006/relationships/image" Target="media/image216.png"/><Relationship Id="rId485" Type="http://schemas.openxmlformats.org/officeDocument/2006/relationships/image" Target="media/image819.png"/><Relationship Id="rId692" Type="http://schemas.openxmlformats.org/officeDocument/2006/relationships/image" Target="media/image553.png"/><Relationship Id="rId706" Type="http://schemas.openxmlformats.org/officeDocument/2006/relationships/image" Target="media/image567.png"/><Relationship Id="rId42" Type="http://schemas.openxmlformats.org/officeDocument/2006/relationships/image" Target="media/image750.jpg"/><Relationship Id="rId84" Type="http://schemas.openxmlformats.org/officeDocument/2006/relationships/image" Target="media/image18.png"/><Relationship Id="rId138" Type="http://schemas.openxmlformats.org/officeDocument/2006/relationships/image" Target="media/image64.png"/><Relationship Id="rId345" Type="http://schemas.openxmlformats.org/officeDocument/2006/relationships/image" Target="media/image822.png"/><Relationship Id="rId387" Type="http://schemas.openxmlformats.org/officeDocument/2006/relationships/image" Target="media/image287.png"/><Relationship Id="rId510" Type="http://schemas.openxmlformats.org/officeDocument/2006/relationships/image" Target="media/image400.png"/><Relationship Id="rId552" Type="http://schemas.openxmlformats.org/officeDocument/2006/relationships/image" Target="media/image435.png"/><Relationship Id="rId594" Type="http://schemas.openxmlformats.org/officeDocument/2006/relationships/image" Target="media/image477.png"/><Relationship Id="rId608" Type="http://schemas.openxmlformats.org/officeDocument/2006/relationships/image" Target="media/image489.png"/><Relationship Id="rId191" Type="http://schemas.openxmlformats.org/officeDocument/2006/relationships/image" Target="media/image115.png"/><Relationship Id="rId205" Type="http://schemas.openxmlformats.org/officeDocument/2006/relationships/image" Target="media/image129.png"/><Relationship Id="rId247" Type="http://schemas.openxmlformats.org/officeDocument/2006/relationships/image" Target="media/image162.png"/><Relationship Id="rId412" Type="http://schemas.openxmlformats.org/officeDocument/2006/relationships/image" Target="media/image312.png"/><Relationship Id="rId107" Type="http://schemas.openxmlformats.org/officeDocument/2006/relationships/image" Target="media/image35.png"/><Relationship Id="rId289" Type="http://schemas.openxmlformats.org/officeDocument/2006/relationships/image" Target="media/image202.png"/><Relationship Id="rId454" Type="http://schemas.openxmlformats.org/officeDocument/2006/relationships/image" Target="media/image818.png"/><Relationship Id="rId496" Type="http://schemas.openxmlformats.org/officeDocument/2006/relationships/image" Target="media/image386.png"/><Relationship Id="rId661" Type="http://schemas.openxmlformats.org/officeDocument/2006/relationships/image" Target="media/image729.png"/><Relationship Id="rId717" Type="http://schemas.openxmlformats.org/officeDocument/2006/relationships/image" Target="media/image578.png"/><Relationship Id="rId11" Type="http://schemas.openxmlformats.org/officeDocument/2006/relationships/hyperlink" Target="https://aistudio.google.com" TargetMode="External"/><Relationship Id="rId53" Type="http://schemas.openxmlformats.org/officeDocument/2006/relationships/image" Target="media/image774.png"/><Relationship Id="rId149" Type="http://schemas.openxmlformats.org/officeDocument/2006/relationships/image" Target="media/image75.png"/><Relationship Id="rId314" Type="http://schemas.openxmlformats.org/officeDocument/2006/relationships/image" Target="media/image227.png"/><Relationship Id="rId356" Type="http://schemas.openxmlformats.org/officeDocument/2006/relationships/image" Target="media/image258.png"/><Relationship Id="rId398" Type="http://schemas.openxmlformats.org/officeDocument/2006/relationships/image" Target="media/image298.png"/><Relationship Id="rId521" Type="http://schemas.openxmlformats.org/officeDocument/2006/relationships/image" Target="media/image409.png"/><Relationship Id="rId563" Type="http://schemas.openxmlformats.org/officeDocument/2006/relationships/image" Target="media/image446.png"/><Relationship Id="rId619" Type="http://schemas.openxmlformats.org/officeDocument/2006/relationships/image" Target="media/image783.png"/><Relationship Id="rId95" Type="http://schemas.openxmlformats.org/officeDocument/2006/relationships/image" Target="media/image23.png"/><Relationship Id="rId160" Type="http://schemas.openxmlformats.org/officeDocument/2006/relationships/image" Target="media/image84.png"/><Relationship Id="rId216" Type="http://schemas.openxmlformats.org/officeDocument/2006/relationships/image" Target="media/image140.png"/><Relationship Id="rId423" Type="http://schemas.openxmlformats.org/officeDocument/2006/relationships/image" Target="media/image803.png"/><Relationship Id="rId258" Type="http://schemas.openxmlformats.org/officeDocument/2006/relationships/image" Target="media/image171.png"/><Relationship Id="rId465" Type="http://schemas.openxmlformats.org/officeDocument/2006/relationships/image" Target="media/image361.png"/><Relationship Id="rId630" Type="http://schemas.openxmlformats.org/officeDocument/2006/relationships/image" Target="media/image788.png"/><Relationship Id="rId672" Type="http://schemas.openxmlformats.org/officeDocument/2006/relationships/image" Target="media/image533.png"/><Relationship Id="rId22" Type="http://schemas.openxmlformats.org/officeDocument/2006/relationships/image" Target="media/image3.png"/><Relationship Id="rId64" Type="http://schemas.openxmlformats.org/officeDocument/2006/relationships/image" Target="media/image813.png"/><Relationship Id="rId118" Type="http://schemas.openxmlformats.org/officeDocument/2006/relationships/image" Target="media/image44.png"/><Relationship Id="rId325" Type="http://schemas.openxmlformats.org/officeDocument/2006/relationships/image" Target="media/image236.png"/><Relationship Id="rId367" Type="http://schemas.openxmlformats.org/officeDocument/2006/relationships/image" Target="media/image269.png"/><Relationship Id="rId532" Type="http://schemas.openxmlformats.org/officeDocument/2006/relationships/image" Target="media/image417.png"/><Relationship Id="rId574" Type="http://schemas.openxmlformats.org/officeDocument/2006/relationships/image" Target="media/image457.png"/><Relationship Id="rId171" Type="http://schemas.openxmlformats.org/officeDocument/2006/relationships/image" Target="media/image95.png"/><Relationship Id="rId227" Type="http://schemas.openxmlformats.org/officeDocument/2006/relationships/image" Target="media/image147.png"/><Relationship Id="rId269" Type="http://schemas.openxmlformats.org/officeDocument/2006/relationships/image" Target="media/image182.png"/><Relationship Id="rId434" Type="http://schemas.openxmlformats.org/officeDocument/2006/relationships/image" Target="media/image332.png"/><Relationship Id="rId476" Type="http://schemas.openxmlformats.org/officeDocument/2006/relationships/image" Target="media/image372.png"/><Relationship Id="rId641" Type="http://schemas.openxmlformats.org/officeDocument/2006/relationships/image" Target="media/image508.png"/><Relationship Id="rId683" Type="http://schemas.openxmlformats.org/officeDocument/2006/relationships/image" Target="media/image544.png"/><Relationship Id="rId33" Type="http://schemas.openxmlformats.org/officeDocument/2006/relationships/image" Target="media/image804.jpg"/><Relationship Id="rId129" Type="http://schemas.openxmlformats.org/officeDocument/2006/relationships/image" Target="media/image55.png"/><Relationship Id="rId280" Type="http://schemas.openxmlformats.org/officeDocument/2006/relationships/image" Target="media/image193.png"/><Relationship Id="rId336" Type="http://schemas.openxmlformats.org/officeDocument/2006/relationships/image" Target="media/image245.png"/><Relationship Id="rId501" Type="http://schemas.openxmlformats.org/officeDocument/2006/relationships/image" Target="media/image391.png"/><Relationship Id="rId543" Type="http://schemas.openxmlformats.org/officeDocument/2006/relationships/image" Target="media/image428.png"/><Relationship Id="rId75" Type="http://schemas.openxmlformats.org/officeDocument/2006/relationships/image" Target="media/image10.png"/><Relationship Id="rId140" Type="http://schemas.openxmlformats.org/officeDocument/2006/relationships/image" Target="media/image66.png"/><Relationship Id="rId182" Type="http://schemas.openxmlformats.org/officeDocument/2006/relationships/image" Target="media/image106.png"/><Relationship Id="rId378" Type="http://schemas.openxmlformats.org/officeDocument/2006/relationships/image" Target="media/image719.png"/><Relationship Id="rId403" Type="http://schemas.openxmlformats.org/officeDocument/2006/relationships/image" Target="media/image303.png"/><Relationship Id="rId585" Type="http://schemas.openxmlformats.org/officeDocument/2006/relationships/image" Target="media/image468.png"/><Relationship Id="rId6" Type="http://schemas.openxmlformats.org/officeDocument/2006/relationships/endnotes" Target="endnotes.xml"/><Relationship Id="rId238" Type="http://schemas.openxmlformats.org/officeDocument/2006/relationships/image" Target="media/image153.png"/><Relationship Id="rId445" Type="http://schemas.openxmlformats.org/officeDocument/2006/relationships/image" Target="media/image343.png"/><Relationship Id="rId487" Type="http://schemas.openxmlformats.org/officeDocument/2006/relationships/image" Target="media/image380.png"/><Relationship Id="rId610" Type="http://schemas.openxmlformats.org/officeDocument/2006/relationships/image" Target="media/image491.png"/><Relationship Id="rId652" Type="http://schemas.openxmlformats.org/officeDocument/2006/relationships/image" Target="media/image517.png"/><Relationship Id="rId694" Type="http://schemas.openxmlformats.org/officeDocument/2006/relationships/image" Target="media/image555.png"/><Relationship Id="rId708" Type="http://schemas.openxmlformats.org/officeDocument/2006/relationships/image" Target="media/image569.png"/><Relationship Id="rId291" Type="http://schemas.openxmlformats.org/officeDocument/2006/relationships/image" Target="media/image204.png"/><Relationship Id="rId305" Type="http://schemas.openxmlformats.org/officeDocument/2006/relationships/image" Target="media/image218.png"/><Relationship Id="rId347" Type="http://schemas.openxmlformats.org/officeDocument/2006/relationships/image" Target="media/image251.png"/><Relationship Id="rId512" Type="http://schemas.openxmlformats.org/officeDocument/2006/relationships/image" Target="media/image402.png"/><Relationship Id="rId44" Type="http://schemas.openxmlformats.org/officeDocument/2006/relationships/image" Target="media/image751.jpg"/><Relationship Id="rId86" Type="http://schemas.openxmlformats.org/officeDocument/2006/relationships/image" Target="media/image20.png"/><Relationship Id="rId151" Type="http://schemas.openxmlformats.org/officeDocument/2006/relationships/image" Target="media/image714.png"/><Relationship Id="rId389" Type="http://schemas.openxmlformats.org/officeDocument/2006/relationships/image" Target="media/image289.png"/><Relationship Id="rId554" Type="http://schemas.openxmlformats.org/officeDocument/2006/relationships/image" Target="media/image437.png"/><Relationship Id="rId596" Type="http://schemas.openxmlformats.org/officeDocument/2006/relationships/image" Target="media/image479.png"/><Relationship Id="rId193" Type="http://schemas.openxmlformats.org/officeDocument/2006/relationships/image" Target="media/image117.png"/><Relationship Id="rId207" Type="http://schemas.openxmlformats.org/officeDocument/2006/relationships/image" Target="media/image131.png"/><Relationship Id="rId249" Type="http://schemas.openxmlformats.org/officeDocument/2006/relationships/image" Target="media/image705.png"/><Relationship Id="rId414" Type="http://schemas.openxmlformats.org/officeDocument/2006/relationships/image" Target="media/image314.png"/><Relationship Id="rId456" Type="http://schemas.openxmlformats.org/officeDocument/2006/relationships/image" Target="media/image352.png"/><Relationship Id="rId498" Type="http://schemas.openxmlformats.org/officeDocument/2006/relationships/image" Target="media/image388.png"/><Relationship Id="rId621" Type="http://schemas.openxmlformats.org/officeDocument/2006/relationships/image" Target="media/image497.png"/><Relationship Id="rId663" Type="http://schemas.openxmlformats.org/officeDocument/2006/relationships/image" Target="media/image524.png"/><Relationship Id="rId13" Type="http://schemas.openxmlformats.org/officeDocument/2006/relationships/hyperlink" Target="https://console.groq.com" TargetMode="External"/><Relationship Id="rId109" Type="http://schemas.openxmlformats.org/officeDocument/2006/relationships/image" Target="media/image37.png"/><Relationship Id="rId260" Type="http://schemas.openxmlformats.org/officeDocument/2006/relationships/image" Target="media/image173.png"/><Relationship Id="rId316" Type="http://schemas.openxmlformats.org/officeDocument/2006/relationships/image" Target="media/image229.png"/><Relationship Id="rId523" Type="http://schemas.openxmlformats.org/officeDocument/2006/relationships/image" Target="media/image411.png"/><Relationship Id="rId719" Type="http://schemas.openxmlformats.org/officeDocument/2006/relationships/image" Target="media/image580.png"/><Relationship Id="rId55" Type="http://schemas.openxmlformats.org/officeDocument/2006/relationships/image" Target="media/image772.png"/><Relationship Id="rId97" Type="http://schemas.openxmlformats.org/officeDocument/2006/relationships/image" Target="media/image25.png"/><Relationship Id="rId120" Type="http://schemas.openxmlformats.org/officeDocument/2006/relationships/image" Target="media/image46.png"/><Relationship Id="rId358" Type="http://schemas.openxmlformats.org/officeDocument/2006/relationships/image" Target="media/image260.png"/><Relationship Id="rId565" Type="http://schemas.openxmlformats.org/officeDocument/2006/relationships/image" Target="media/image448.png"/><Relationship Id="rId162" Type="http://schemas.openxmlformats.org/officeDocument/2006/relationships/image" Target="media/image86.png"/><Relationship Id="rId218" Type="http://schemas.openxmlformats.org/officeDocument/2006/relationships/image" Target="media/image142.png"/><Relationship Id="rId425" Type="http://schemas.openxmlformats.org/officeDocument/2006/relationships/image" Target="media/image323.png"/><Relationship Id="rId467" Type="http://schemas.openxmlformats.org/officeDocument/2006/relationships/image" Target="media/image363.png"/><Relationship Id="rId632" Type="http://schemas.openxmlformats.org/officeDocument/2006/relationships/image" Target="media/image500.png"/><Relationship Id="rId271" Type="http://schemas.openxmlformats.org/officeDocument/2006/relationships/image" Target="media/image184.png"/><Relationship Id="rId674" Type="http://schemas.openxmlformats.org/officeDocument/2006/relationships/image" Target="media/image535.png"/><Relationship Id="rId24" Type="http://schemas.openxmlformats.org/officeDocument/2006/relationships/header" Target="header2.xml"/><Relationship Id="rId66" Type="http://schemas.openxmlformats.org/officeDocument/2006/relationships/image" Target="media/image727.png"/><Relationship Id="rId131" Type="http://schemas.openxmlformats.org/officeDocument/2006/relationships/image" Target="media/image57.png"/><Relationship Id="rId327" Type="http://schemas.openxmlformats.org/officeDocument/2006/relationships/image" Target="media/image238.png"/><Relationship Id="rId369" Type="http://schemas.openxmlformats.org/officeDocument/2006/relationships/image" Target="media/image271.png"/><Relationship Id="rId534" Type="http://schemas.openxmlformats.org/officeDocument/2006/relationships/image" Target="media/image419.png"/><Relationship Id="rId576" Type="http://schemas.openxmlformats.org/officeDocument/2006/relationships/image" Target="media/image459.png"/><Relationship Id="rId173" Type="http://schemas.openxmlformats.org/officeDocument/2006/relationships/image" Target="media/image97.png"/><Relationship Id="rId229" Type="http://schemas.openxmlformats.org/officeDocument/2006/relationships/image" Target="media/image821.png"/><Relationship Id="rId380" Type="http://schemas.openxmlformats.org/officeDocument/2006/relationships/image" Target="media/image280.png"/><Relationship Id="rId436" Type="http://schemas.openxmlformats.org/officeDocument/2006/relationships/image" Target="media/image334.png"/><Relationship Id="rId601" Type="http://schemas.openxmlformats.org/officeDocument/2006/relationships/image" Target="media/image484.png"/><Relationship Id="rId643" Type="http://schemas.openxmlformats.org/officeDocument/2006/relationships/image" Target="media/image510.png"/><Relationship Id="rId240" Type="http://schemas.openxmlformats.org/officeDocument/2006/relationships/image" Target="media/image155.png"/><Relationship Id="rId478" Type="http://schemas.openxmlformats.org/officeDocument/2006/relationships/image" Target="media/image374.png"/><Relationship Id="rId685" Type="http://schemas.openxmlformats.org/officeDocument/2006/relationships/image" Target="media/image546.png"/><Relationship Id="rId35" Type="http://schemas.openxmlformats.org/officeDocument/2006/relationships/image" Target="media/image800.jpg"/><Relationship Id="rId77" Type="http://schemas.openxmlformats.org/officeDocument/2006/relationships/image" Target="media/image736.png"/><Relationship Id="rId100" Type="http://schemas.openxmlformats.org/officeDocument/2006/relationships/image" Target="media/image28.png"/><Relationship Id="rId282" Type="http://schemas.openxmlformats.org/officeDocument/2006/relationships/image" Target="media/image195.png"/><Relationship Id="rId338" Type="http://schemas.openxmlformats.org/officeDocument/2006/relationships/image" Target="media/image776.png"/><Relationship Id="rId503" Type="http://schemas.openxmlformats.org/officeDocument/2006/relationships/image" Target="media/image393.png"/><Relationship Id="rId545" Type="http://schemas.openxmlformats.org/officeDocument/2006/relationships/image" Target="media/image430.png"/><Relationship Id="rId587" Type="http://schemas.openxmlformats.org/officeDocument/2006/relationships/image" Target="media/image470.png"/><Relationship Id="rId710" Type="http://schemas.openxmlformats.org/officeDocument/2006/relationships/image" Target="media/image571.png"/><Relationship Id="rId8" Type="http://schemas.openxmlformats.org/officeDocument/2006/relationships/hyperlink" Target="http://kalaido.ai" TargetMode="External"/><Relationship Id="rId142" Type="http://schemas.openxmlformats.org/officeDocument/2006/relationships/image" Target="media/image68.png"/><Relationship Id="rId184" Type="http://schemas.openxmlformats.org/officeDocument/2006/relationships/image" Target="media/image108.png"/><Relationship Id="rId391" Type="http://schemas.openxmlformats.org/officeDocument/2006/relationships/image" Target="media/image291.png"/><Relationship Id="rId405" Type="http://schemas.openxmlformats.org/officeDocument/2006/relationships/image" Target="media/image305.png"/><Relationship Id="rId447" Type="http://schemas.openxmlformats.org/officeDocument/2006/relationships/image" Target="media/image345.png"/><Relationship Id="rId612" Type="http://schemas.openxmlformats.org/officeDocument/2006/relationships/image" Target="media/image493.png"/><Relationship Id="rId251" Type="http://schemas.openxmlformats.org/officeDocument/2006/relationships/image" Target="media/image165.png"/><Relationship Id="rId489" Type="http://schemas.openxmlformats.org/officeDocument/2006/relationships/image" Target="media/image716.png"/><Relationship Id="rId654" Type="http://schemas.openxmlformats.org/officeDocument/2006/relationships/image" Target="media/image761.png"/><Relationship Id="rId696" Type="http://schemas.openxmlformats.org/officeDocument/2006/relationships/image" Target="media/image557.png"/><Relationship Id="rId46" Type="http://schemas.openxmlformats.org/officeDocument/2006/relationships/image" Target="media/image744.jpg"/><Relationship Id="rId293" Type="http://schemas.openxmlformats.org/officeDocument/2006/relationships/image" Target="media/image206.png"/><Relationship Id="rId307" Type="http://schemas.openxmlformats.org/officeDocument/2006/relationships/image" Target="media/image220.png"/><Relationship Id="rId349" Type="http://schemas.openxmlformats.org/officeDocument/2006/relationships/image" Target="media/image778.png"/><Relationship Id="rId514" Type="http://schemas.openxmlformats.org/officeDocument/2006/relationships/image" Target="media/image404.png"/><Relationship Id="rId556" Type="http://schemas.openxmlformats.org/officeDocument/2006/relationships/image" Target="media/image439.png"/><Relationship Id="rId721" Type="http://schemas.openxmlformats.org/officeDocument/2006/relationships/hyperlink" Target="https://aistudio.google.com" TargetMode="External"/><Relationship Id="rId88" Type="http://schemas.openxmlformats.org/officeDocument/2006/relationships/image" Target="media/image758.png"/><Relationship Id="rId111" Type="http://schemas.openxmlformats.org/officeDocument/2006/relationships/image" Target="media/image39.png"/><Relationship Id="rId153" Type="http://schemas.openxmlformats.org/officeDocument/2006/relationships/image" Target="media/image77.png"/><Relationship Id="rId195" Type="http://schemas.openxmlformats.org/officeDocument/2006/relationships/image" Target="media/image119.png"/><Relationship Id="rId209" Type="http://schemas.openxmlformats.org/officeDocument/2006/relationships/image" Target="media/image133.png"/><Relationship Id="rId360" Type="http://schemas.openxmlformats.org/officeDocument/2006/relationships/image" Target="media/image262.png"/><Relationship Id="rId416" Type="http://schemas.openxmlformats.org/officeDocument/2006/relationships/image" Target="media/image316.png"/><Relationship Id="rId598" Type="http://schemas.openxmlformats.org/officeDocument/2006/relationships/image" Target="media/image481.png"/><Relationship Id="rId220" Type="http://schemas.openxmlformats.org/officeDocument/2006/relationships/image" Target="media/image144.png"/><Relationship Id="rId458" Type="http://schemas.openxmlformats.org/officeDocument/2006/relationships/image" Target="media/image354.png"/><Relationship Id="rId623" Type="http://schemas.openxmlformats.org/officeDocument/2006/relationships/image" Target="media/image763.png"/><Relationship Id="rId665" Type="http://schemas.openxmlformats.org/officeDocument/2006/relationships/image" Target="media/image526.png"/><Relationship Id="rId15" Type="http://schemas.openxmlformats.org/officeDocument/2006/relationships/hyperlink" Target="https://replicate.com" TargetMode="External"/><Relationship Id="rId57" Type="http://schemas.openxmlformats.org/officeDocument/2006/relationships/image" Target="media/image787.png"/><Relationship Id="rId262" Type="http://schemas.openxmlformats.org/officeDocument/2006/relationships/image" Target="media/image175.png"/><Relationship Id="rId318" Type="http://schemas.openxmlformats.org/officeDocument/2006/relationships/image" Target="media/image231.png"/><Relationship Id="rId525" Type="http://schemas.openxmlformats.org/officeDocument/2006/relationships/image" Target="media/image413.png"/><Relationship Id="rId567" Type="http://schemas.openxmlformats.org/officeDocument/2006/relationships/image" Target="media/image450.png"/><Relationship Id="rId99" Type="http://schemas.openxmlformats.org/officeDocument/2006/relationships/image" Target="media/image27.png"/><Relationship Id="rId122" Type="http://schemas.openxmlformats.org/officeDocument/2006/relationships/image" Target="media/image48.png"/><Relationship Id="rId164" Type="http://schemas.openxmlformats.org/officeDocument/2006/relationships/image" Target="media/image88.png"/><Relationship Id="rId371" Type="http://schemas.openxmlformats.org/officeDocument/2006/relationships/image" Target="media/image273.png"/><Relationship Id="rId427" Type="http://schemas.openxmlformats.org/officeDocument/2006/relationships/image" Target="media/image325.png"/><Relationship Id="rId469" Type="http://schemas.openxmlformats.org/officeDocument/2006/relationships/image" Target="media/image365.png"/><Relationship Id="rId634" Type="http://schemas.openxmlformats.org/officeDocument/2006/relationships/image" Target="media/image502.png"/><Relationship Id="rId676" Type="http://schemas.openxmlformats.org/officeDocument/2006/relationships/image" Target="media/image537.png"/><Relationship Id="rId26" Type="http://schemas.openxmlformats.org/officeDocument/2006/relationships/image" Target="media/image4.jpeg"/><Relationship Id="rId231" Type="http://schemas.openxmlformats.org/officeDocument/2006/relationships/image" Target="media/image759.png"/><Relationship Id="rId273" Type="http://schemas.openxmlformats.org/officeDocument/2006/relationships/image" Target="media/image186.png"/><Relationship Id="rId329" Type="http://schemas.openxmlformats.org/officeDocument/2006/relationships/image" Target="media/image240.png"/><Relationship Id="rId480" Type="http://schemas.openxmlformats.org/officeDocument/2006/relationships/image" Target="media/image376.png"/><Relationship Id="rId536" Type="http://schemas.openxmlformats.org/officeDocument/2006/relationships/image" Target="media/image421.png"/><Relationship Id="rId701" Type="http://schemas.openxmlformats.org/officeDocument/2006/relationships/image" Target="media/image562.png"/><Relationship Id="rId68" Type="http://schemas.openxmlformats.org/officeDocument/2006/relationships/image" Target="media/image718.png"/><Relationship Id="rId133" Type="http://schemas.openxmlformats.org/officeDocument/2006/relationships/image" Target="media/image59.png"/><Relationship Id="rId175" Type="http://schemas.openxmlformats.org/officeDocument/2006/relationships/image" Target="media/image99.png"/><Relationship Id="rId340" Type="http://schemas.openxmlformats.org/officeDocument/2006/relationships/image" Target="media/image246.png"/><Relationship Id="rId578" Type="http://schemas.openxmlformats.org/officeDocument/2006/relationships/image" Target="media/image461.png"/><Relationship Id="rId200" Type="http://schemas.openxmlformats.org/officeDocument/2006/relationships/image" Target="media/image124.png"/><Relationship Id="rId382" Type="http://schemas.openxmlformats.org/officeDocument/2006/relationships/image" Target="media/image282.png"/><Relationship Id="rId438" Type="http://schemas.openxmlformats.org/officeDocument/2006/relationships/image" Target="media/image336.png"/><Relationship Id="rId603" Type="http://schemas.openxmlformats.org/officeDocument/2006/relationships/image" Target="media/image486.png"/><Relationship Id="rId645" Type="http://schemas.openxmlformats.org/officeDocument/2006/relationships/image" Target="media/image512.png"/><Relationship Id="rId687" Type="http://schemas.openxmlformats.org/officeDocument/2006/relationships/image" Target="media/image548.png"/><Relationship Id="rId242" Type="http://schemas.openxmlformats.org/officeDocument/2006/relationships/image" Target="media/image157.png"/><Relationship Id="rId284" Type="http://schemas.openxmlformats.org/officeDocument/2006/relationships/image" Target="media/image197.png"/><Relationship Id="rId491" Type="http://schemas.openxmlformats.org/officeDocument/2006/relationships/image" Target="media/image381.png"/><Relationship Id="rId505" Type="http://schemas.openxmlformats.org/officeDocument/2006/relationships/image" Target="media/image395.png"/><Relationship Id="rId712" Type="http://schemas.openxmlformats.org/officeDocument/2006/relationships/image" Target="media/image573.png"/><Relationship Id="rId37" Type="http://schemas.openxmlformats.org/officeDocument/2006/relationships/image" Target="media/image5.png"/><Relationship Id="rId79" Type="http://schemas.openxmlformats.org/officeDocument/2006/relationships/image" Target="media/image13.png"/><Relationship Id="rId102" Type="http://schemas.openxmlformats.org/officeDocument/2006/relationships/image" Target="media/image30.png"/><Relationship Id="rId144" Type="http://schemas.openxmlformats.org/officeDocument/2006/relationships/image" Target="media/image70.png"/><Relationship Id="rId547" Type="http://schemas.openxmlformats.org/officeDocument/2006/relationships/image" Target="media/image432.png"/><Relationship Id="rId589" Type="http://schemas.openxmlformats.org/officeDocument/2006/relationships/image" Target="media/image472.png"/><Relationship Id="rId90" Type="http://schemas.openxmlformats.org/officeDocument/2006/relationships/image" Target="media/image703.png"/><Relationship Id="rId186" Type="http://schemas.openxmlformats.org/officeDocument/2006/relationships/image" Target="media/image110.png"/><Relationship Id="rId351" Type="http://schemas.openxmlformats.org/officeDocument/2006/relationships/image" Target="media/image253.png"/><Relationship Id="rId393" Type="http://schemas.openxmlformats.org/officeDocument/2006/relationships/image" Target="media/image293.png"/><Relationship Id="rId407" Type="http://schemas.openxmlformats.org/officeDocument/2006/relationships/image" Target="media/image307.png"/><Relationship Id="rId449" Type="http://schemas.openxmlformats.org/officeDocument/2006/relationships/image" Target="media/image347.png"/><Relationship Id="rId614" Type="http://schemas.openxmlformats.org/officeDocument/2006/relationships/image" Target="media/image495.png"/><Relationship Id="rId656" Type="http://schemas.openxmlformats.org/officeDocument/2006/relationships/image" Target="media/image519.png"/><Relationship Id="rId211" Type="http://schemas.openxmlformats.org/officeDocument/2006/relationships/image" Target="media/image135.png"/><Relationship Id="rId253" Type="http://schemas.openxmlformats.org/officeDocument/2006/relationships/image" Target="media/image166.png"/><Relationship Id="rId295" Type="http://schemas.openxmlformats.org/officeDocument/2006/relationships/image" Target="media/image208.png"/><Relationship Id="rId309" Type="http://schemas.openxmlformats.org/officeDocument/2006/relationships/image" Target="media/image222.png"/><Relationship Id="rId460" Type="http://schemas.openxmlformats.org/officeDocument/2006/relationships/image" Target="media/image356.png"/><Relationship Id="rId516" Type="http://schemas.openxmlformats.org/officeDocument/2006/relationships/image" Target="media/image733.png"/><Relationship Id="rId698" Type="http://schemas.openxmlformats.org/officeDocument/2006/relationships/image" Target="media/image559.png"/><Relationship Id="rId48" Type="http://schemas.openxmlformats.org/officeDocument/2006/relationships/image" Target="media/image717.png"/><Relationship Id="rId113" Type="http://schemas.openxmlformats.org/officeDocument/2006/relationships/image" Target="media/image41.png"/><Relationship Id="rId320" Type="http://schemas.openxmlformats.org/officeDocument/2006/relationships/image" Target="media/image233.png"/><Relationship Id="rId558" Type="http://schemas.openxmlformats.org/officeDocument/2006/relationships/image" Target="media/image441.png"/><Relationship Id="rId723" Type="http://schemas.openxmlformats.org/officeDocument/2006/relationships/theme" Target="theme/theme1.xml"/><Relationship Id="rId155" Type="http://schemas.openxmlformats.org/officeDocument/2006/relationships/image" Target="media/image79.png"/><Relationship Id="rId197" Type="http://schemas.openxmlformats.org/officeDocument/2006/relationships/image" Target="media/image121.png"/><Relationship Id="rId362" Type="http://schemas.openxmlformats.org/officeDocument/2006/relationships/image" Target="media/image264.png"/><Relationship Id="rId418" Type="http://schemas.openxmlformats.org/officeDocument/2006/relationships/image" Target="media/image318.png"/><Relationship Id="rId625" Type="http://schemas.openxmlformats.org/officeDocument/2006/relationships/image" Target="media/image767.png"/><Relationship Id="rId222" Type="http://schemas.openxmlformats.org/officeDocument/2006/relationships/image" Target="media/image797.png"/><Relationship Id="rId264" Type="http://schemas.openxmlformats.org/officeDocument/2006/relationships/image" Target="media/image177.png"/><Relationship Id="rId471" Type="http://schemas.openxmlformats.org/officeDocument/2006/relationships/image" Target="media/image367.png"/><Relationship Id="rId667" Type="http://schemas.openxmlformats.org/officeDocument/2006/relationships/image" Target="media/image528.png"/><Relationship Id="rId17" Type="http://schemas.openxmlformats.org/officeDocument/2006/relationships/hyperlink" Target="https://ollama.com" TargetMode="External"/><Relationship Id="rId59" Type="http://schemas.openxmlformats.org/officeDocument/2006/relationships/image" Target="media/image8.png"/><Relationship Id="rId124" Type="http://schemas.openxmlformats.org/officeDocument/2006/relationships/image" Target="media/image50.png"/><Relationship Id="rId527" Type="http://schemas.openxmlformats.org/officeDocument/2006/relationships/image" Target="media/image415.png"/><Relationship Id="rId569" Type="http://schemas.openxmlformats.org/officeDocument/2006/relationships/image" Target="media/image452.png"/><Relationship Id="rId70" Type="http://schemas.openxmlformats.org/officeDocument/2006/relationships/image" Target="media/image9.png"/><Relationship Id="rId166" Type="http://schemas.openxmlformats.org/officeDocument/2006/relationships/image" Target="media/image90.png"/><Relationship Id="rId331" Type="http://schemas.openxmlformats.org/officeDocument/2006/relationships/image" Target="media/image242.png"/><Relationship Id="rId373" Type="http://schemas.openxmlformats.org/officeDocument/2006/relationships/image" Target="media/image275.png"/><Relationship Id="rId429" Type="http://schemas.openxmlformats.org/officeDocument/2006/relationships/image" Target="media/image327.png"/><Relationship Id="rId580" Type="http://schemas.openxmlformats.org/officeDocument/2006/relationships/image" Target="media/image463.png"/><Relationship Id="rId636" Type="http://schemas.openxmlformats.org/officeDocument/2006/relationships/image" Target="media/image503.png"/><Relationship Id="rId1" Type="http://schemas.openxmlformats.org/officeDocument/2006/relationships/numbering" Target="numbering.xml"/><Relationship Id="rId233" Type="http://schemas.openxmlformats.org/officeDocument/2006/relationships/image" Target="media/image150.png"/><Relationship Id="rId440" Type="http://schemas.openxmlformats.org/officeDocument/2006/relationships/image" Target="media/image338.png"/><Relationship Id="rId678" Type="http://schemas.openxmlformats.org/officeDocument/2006/relationships/image" Target="media/image539.png"/><Relationship Id="rId28" Type="http://schemas.openxmlformats.org/officeDocument/2006/relationships/image" Target="media/image816.png"/><Relationship Id="rId275" Type="http://schemas.openxmlformats.org/officeDocument/2006/relationships/image" Target="media/image188.png"/><Relationship Id="rId300" Type="http://schemas.openxmlformats.org/officeDocument/2006/relationships/image" Target="media/image213.png"/><Relationship Id="rId482" Type="http://schemas.openxmlformats.org/officeDocument/2006/relationships/image" Target="media/image377.png"/><Relationship Id="rId538" Type="http://schemas.openxmlformats.org/officeDocument/2006/relationships/image" Target="media/image423.png"/><Relationship Id="rId703" Type="http://schemas.openxmlformats.org/officeDocument/2006/relationships/image" Target="media/image564.png"/><Relationship Id="rId81" Type="http://schemas.openxmlformats.org/officeDocument/2006/relationships/image" Target="media/image15.png"/><Relationship Id="rId135" Type="http://schemas.openxmlformats.org/officeDocument/2006/relationships/image" Target="media/image61.png"/><Relationship Id="rId177" Type="http://schemas.openxmlformats.org/officeDocument/2006/relationships/image" Target="media/image101.png"/><Relationship Id="rId342" Type="http://schemas.openxmlformats.org/officeDocument/2006/relationships/image" Target="media/image248.png"/><Relationship Id="rId384" Type="http://schemas.openxmlformats.org/officeDocument/2006/relationships/image" Target="media/image284.png"/><Relationship Id="rId591" Type="http://schemas.openxmlformats.org/officeDocument/2006/relationships/image" Target="media/image474.png"/><Relationship Id="rId605" Type="http://schemas.openxmlformats.org/officeDocument/2006/relationships/image" Target="media/image488.png"/><Relationship Id="rId202" Type="http://schemas.openxmlformats.org/officeDocument/2006/relationships/image" Target="media/image126.png"/><Relationship Id="rId244" Type="http://schemas.openxmlformats.org/officeDocument/2006/relationships/image" Target="media/image159.png"/><Relationship Id="rId647" Type="http://schemas.openxmlformats.org/officeDocument/2006/relationships/image" Target="media/image514.png"/><Relationship Id="rId689" Type="http://schemas.openxmlformats.org/officeDocument/2006/relationships/image" Target="media/image550.png"/><Relationship Id="rId39" Type="http://schemas.openxmlformats.org/officeDocument/2006/relationships/image" Target="media/image745.jpg"/><Relationship Id="rId286" Type="http://schemas.openxmlformats.org/officeDocument/2006/relationships/image" Target="media/image199.png"/><Relationship Id="rId451" Type="http://schemas.openxmlformats.org/officeDocument/2006/relationships/image" Target="media/image349.png"/><Relationship Id="rId493" Type="http://schemas.openxmlformats.org/officeDocument/2006/relationships/image" Target="media/image383.png"/><Relationship Id="rId507" Type="http://schemas.openxmlformats.org/officeDocument/2006/relationships/image" Target="media/image397.png"/><Relationship Id="rId549" Type="http://schemas.openxmlformats.org/officeDocument/2006/relationships/image" Target="media/image748.png"/><Relationship Id="rId714" Type="http://schemas.openxmlformats.org/officeDocument/2006/relationships/image" Target="media/image575.png"/><Relationship Id="rId50" Type="http://schemas.openxmlformats.org/officeDocument/2006/relationships/image" Target="media/image7.png"/><Relationship Id="rId104" Type="http://schemas.openxmlformats.org/officeDocument/2006/relationships/image" Target="media/image32.png"/><Relationship Id="rId146" Type="http://schemas.openxmlformats.org/officeDocument/2006/relationships/image" Target="media/image72.png"/><Relationship Id="rId188" Type="http://schemas.openxmlformats.org/officeDocument/2006/relationships/image" Target="media/image112.png"/><Relationship Id="rId311" Type="http://schemas.openxmlformats.org/officeDocument/2006/relationships/image" Target="media/image224.png"/><Relationship Id="rId353" Type="http://schemas.openxmlformats.org/officeDocument/2006/relationships/image" Target="media/image255.png"/><Relationship Id="rId395" Type="http://schemas.openxmlformats.org/officeDocument/2006/relationships/image" Target="media/image295.png"/><Relationship Id="rId409" Type="http://schemas.openxmlformats.org/officeDocument/2006/relationships/image" Target="media/image309.png"/><Relationship Id="rId560" Type="http://schemas.openxmlformats.org/officeDocument/2006/relationships/image" Target="media/image443.png"/><Relationship Id="rId92" Type="http://schemas.openxmlformats.org/officeDocument/2006/relationships/image" Target="media/image760.png"/><Relationship Id="rId213" Type="http://schemas.openxmlformats.org/officeDocument/2006/relationships/image" Target="media/image137.png"/><Relationship Id="rId420" Type="http://schemas.openxmlformats.org/officeDocument/2006/relationships/image" Target="media/image320.png"/><Relationship Id="rId616" Type="http://schemas.openxmlformats.org/officeDocument/2006/relationships/image" Target="media/image753.png"/><Relationship Id="rId658" Type="http://schemas.openxmlformats.org/officeDocument/2006/relationships/image" Target="media/image521.png"/><Relationship Id="rId255" Type="http://schemas.openxmlformats.org/officeDocument/2006/relationships/image" Target="media/image168.png"/><Relationship Id="rId297" Type="http://schemas.openxmlformats.org/officeDocument/2006/relationships/image" Target="media/image210.png"/><Relationship Id="rId462" Type="http://schemas.openxmlformats.org/officeDocument/2006/relationships/image" Target="media/image358.png"/><Relationship Id="rId518" Type="http://schemas.openxmlformats.org/officeDocument/2006/relationships/image" Target="media/image406.png"/><Relationship Id="rId115" Type="http://schemas.openxmlformats.org/officeDocument/2006/relationships/image" Target="media/image724.png"/><Relationship Id="rId157" Type="http://schemas.openxmlformats.org/officeDocument/2006/relationships/image" Target="media/image81.png"/><Relationship Id="rId322" Type="http://schemas.openxmlformats.org/officeDocument/2006/relationships/image" Target="media/image235.png"/><Relationship Id="rId364" Type="http://schemas.openxmlformats.org/officeDocument/2006/relationships/image" Target="media/image266.png"/><Relationship Id="rId61" Type="http://schemas.openxmlformats.org/officeDocument/2006/relationships/image" Target="media/image796.png"/><Relationship Id="rId199" Type="http://schemas.openxmlformats.org/officeDocument/2006/relationships/image" Target="media/image123.png"/><Relationship Id="rId571" Type="http://schemas.openxmlformats.org/officeDocument/2006/relationships/image" Target="media/image454.png"/><Relationship Id="rId627" Type="http://schemas.openxmlformats.org/officeDocument/2006/relationships/image" Target="media/image742.png"/><Relationship Id="rId669" Type="http://schemas.openxmlformats.org/officeDocument/2006/relationships/image" Target="media/image530.png"/><Relationship Id="rId19" Type="http://schemas.openxmlformats.org/officeDocument/2006/relationships/hyperlink" Target="https://lmstudio.ai" TargetMode="External"/><Relationship Id="rId224" Type="http://schemas.openxmlformats.org/officeDocument/2006/relationships/image" Target="media/image789.png"/><Relationship Id="rId266" Type="http://schemas.openxmlformats.org/officeDocument/2006/relationships/image" Target="media/image179.png"/><Relationship Id="rId431" Type="http://schemas.openxmlformats.org/officeDocument/2006/relationships/image" Target="media/image329.png"/><Relationship Id="rId473" Type="http://schemas.openxmlformats.org/officeDocument/2006/relationships/image" Target="media/image369.png"/><Relationship Id="rId529" Type="http://schemas.openxmlformats.org/officeDocument/2006/relationships/image" Target="media/image726.png"/><Relationship Id="rId680" Type="http://schemas.openxmlformats.org/officeDocument/2006/relationships/image" Target="media/image541.png"/><Relationship Id="rId30" Type="http://schemas.openxmlformats.org/officeDocument/2006/relationships/image" Target="media/image765.png"/><Relationship Id="rId126" Type="http://schemas.openxmlformats.org/officeDocument/2006/relationships/image" Target="media/image52.png"/><Relationship Id="rId168" Type="http://schemas.openxmlformats.org/officeDocument/2006/relationships/image" Target="media/image92.png"/><Relationship Id="rId333" Type="http://schemas.openxmlformats.org/officeDocument/2006/relationships/image" Target="media/image244.png"/><Relationship Id="rId540" Type="http://schemas.openxmlformats.org/officeDocument/2006/relationships/image" Target="media/image425.png"/><Relationship Id="rId72" Type="http://schemas.openxmlformats.org/officeDocument/2006/relationships/image" Target="media/image773.png"/><Relationship Id="rId375" Type="http://schemas.openxmlformats.org/officeDocument/2006/relationships/image" Target="media/image277.png"/><Relationship Id="rId582" Type="http://schemas.openxmlformats.org/officeDocument/2006/relationships/image" Target="media/image465.png"/><Relationship Id="rId638" Type="http://schemas.openxmlformats.org/officeDocument/2006/relationships/image" Target="media/image505.png"/><Relationship Id="rId724" Type="http://schemas.openxmlformats.org/officeDocument/2006/relationships/image" Target="media/image581.png"/><Relationship Id="rId725" Type="http://schemas.openxmlformats.org/officeDocument/2006/relationships/image" Target="media/image582.png"/><Relationship Id="rId726" Type="http://schemas.openxmlformats.org/officeDocument/2006/relationships/image" Target="media/image583.png"/><Relationship Id="rId727" Type="http://schemas.openxmlformats.org/officeDocument/2006/relationships/image" Target="media/image584.png"/><Relationship Id="rId728" Type="http://schemas.openxmlformats.org/officeDocument/2006/relationships/image" Target="media/image585.png"/><Relationship Id="rId729" Type="http://schemas.openxmlformats.org/officeDocument/2006/relationships/image" Target="media/image586.png"/><Relationship Id="rId730" Type="http://schemas.openxmlformats.org/officeDocument/2006/relationships/image" Target="media/image587.png"/><Relationship Id="rId731" Type="http://schemas.openxmlformats.org/officeDocument/2006/relationships/image" Target="media/image588.jpg"/><Relationship Id="rId732" Type="http://schemas.openxmlformats.org/officeDocument/2006/relationships/image" Target="media/image589.png"/><Relationship Id="rId733" Type="http://schemas.openxmlformats.org/officeDocument/2006/relationships/image" Target="media/image590.png"/><Relationship Id="rId734" Type="http://schemas.openxmlformats.org/officeDocument/2006/relationships/image" Target="media/image591.png"/><Relationship Id="rId735" Type="http://schemas.openxmlformats.org/officeDocument/2006/relationships/image" Target="media/image592.png"/><Relationship Id="rId736" Type="http://schemas.openxmlformats.org/officeDocument/2006/relationships/image" Target="media/image593.png"/><Relationship Id="rId737" Type="http://schemas.openxmlformats.org/officeDocument/2006/relationships/image" Target="media/image594.png"/><Relationship Id="rId738" Type="http://schemas.openxmlformats.org/officeDocument/2006/relationships/image" Target="media/image595.png"/><Relationship Id="rId739" Type="http://schemas.openxmlformats.org/officeDocument/2006/relationships/image" Target="media/image596.png"/><Relationship Id="rId740" Type="http://schemas.openxmlformats.org/officeDocument/2006/relationships/image" Target="media/image597.png"/><Relationship Id="rId741" Type="http://schemas.openxmlformats.org/officeDocument/2006/relationships/image" Target="media/image598.png"/><Relationship Id="rId742" Type="http://schemas.openxmlformats.org/officeDocument/2006/relationships/image" Target="media/image599.png"/><Relationship Id="rId743" Type="http://schemas.openxmlformats.org/officeDocument/2006/relationships/image" Target="media/image600.png"/><Relationship Id="rId744" Type="http://schemas.openxmlformats.org/officeDocument/2006/relationships/image" Target="media/image601.png"/><Relationship Id="rId745" Type="http://schemas.openxmlformats.org/officeDocument/2006/relationships/image" Target="media/image602.png"/><Relationship Id="rId746" Type="http://schemas.openxmlformats.org/officeDocument/2006/relationships/image" Target="media/image603.png"/><Relationship Id="rId747" Type="http://schemas.openxmlformats.org/officeDocument/2006/relationships/image" Target="media/image604.png"/><Relationship Id="rId748" Type="http://schemas.openxmlformats.org/officeDocument/2006/relationships/image" Target="media/image605.png"/><Relationship Id="rId749" Type="http://schemas.openxmlformats.org/officeDocument/2006/relationships/image" Target="media/image606.png"/><Relationship Id="rId750" Type="http://schemas.openxmlformats.org/officeDocument/2006/relationships/image" Target="media/image607.png"/><Relationship Id="rId751" Type="http://schemas.openxmlformats.org/officeDocument/2006/relationships/image" Target="media/image608.png"/><Relationship Id="rId752" Type="http://schemas.openxmlformats.org/officeDocument/2006/relationships/image" Target="media/image609.png"/><Relationship Id="rId753" Type="http://schemas.openxmlformats.org/officeDocument/2006/relationships/image" Target="media/image610.png"/><Relationship Id="rId754" Type="http://schemas.openxmlformats.org/officeDocument/2006/relationships/image" Target="media/image611.png"/><Relationship Id="rId755" Type="http://schemas.openxmlformats.org/officeDocument/2006/relationships/image" Target="media/image612.png"/><Relationship Id="rId756" Type="http://schemas.openxmlformats.org/officeDocument/2006/relationships/image" Target="media/image613.png"/><Relationship Id="rId757" Type="http://schemas.openxmlformats.org/officeDocument/2006/relationships/image" Target="media/image614.png"/><Relationship Id="rId758" Type="http://schemas.openxmlformats.org/officeDocument/2006/relationships/image" Target="media/image615.png"/><Relationship Id="rId759" Type="http://schemas.openxmlformats.org/officeDocument/2006/relationships/image" Target="media/image616.png"/><Relationship Id="rId760" Type="http://schemas.openxmlformats.org/officeDocument/2006/relationships/image" Target="media/image617.png"/><Relationship Id="rId761" Type="http://schemas.openxmlformats.org/officeDocument/2006/relationships/image" Target="media/image618.png"/><Relationship Id="rId762" Type="http://schemas.openxmlformats.org/officeDocument/2006/relationships/image" Target="media/image619.png"/><Relationship Id="rId763" Type="http://schemas.openxmlformats.org/officeDocument/2006/relationships/image" Target="media/image620.png"/><Relationship Id="rId764" Type="http://schemas.openxmlformats.org/officeDocument/2006/relationships/image" Target="media/image621.png"/><Relationship Id="rId765" Type="http://schemas.openxmlformats.org/officeDocument/2006/relationships/image" Target="media/image622.jpg"/><Relationship Id="rId766" Type="http://schemas.openxmlformats.org/officeDocument/2006/relationships/image" Target="media/image623.png"/><Relationship Id="rId767" Type="http://schemas.openxmlformats.org/officeDocument/2006/relationships/image" Target="media/image62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92</Pages>
  <Words>9969</Words>
  <Characters>56828</Characters>
  <Application>Microsoft Office Word</Application>
  <DocSecurity>0</DocSecurity>
  <Lines>473</Lines>
  <Paragraphs>133</Paragraphs>
  <ScaleCrop>false</ScaleCrop>
  <Company/>
  <LinksUpToDate>false</LinksUpToDate>
  <CharactersWithSpaces>66664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shyam</cp:lastModifiedBy>
  <cp:revision>3</cp:revision>
  <dcterms:created xsi:type="dcterms:W3CDTF">2026-01-07T05:55:00Z</dcterms:created>
  <dcterms:modified xsi:type="dcterms:W3CDTF">2026-01-07T06:14:00Z</dcterms:modified>
</cp:coreProperties>
</file>