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A5C" w:rsidRDefault="000579DC">
      <w:pPr>
        <w:spacing w:after="0"/>
        <w:jc w:val="center"/>
        <w:rPr>
          <w:b/>
          <w:sz w:val="28"/>
          <w:szCs w:val="28"/>
        </w:rPr>
      </w:pPr>
      <w:r>
        <w:rPr>
          <w:b/>
          <w:sz w:val="28"/>
          <w:szCs w:val="28"/>
        </w:rPr>
        <w:t>Ideation Phase</w:t>
      </w:r>
    </w:p>
    <w:p w:rsidR="00575A5C" w:rsidRDefault="000579DC">
      <w:pPr>
        <w:spacing w:after="0"/>
        <w:jc w:val="center"/>
        <w:rPr>
          <w:b/>
          <w:sz w:val="28"/>
          <w:szCs w:val="28"/>
        </w:rPr>
      </w:pPr>
      <w:r>
        <w:rPr>
          <w:b/>
          <w:sz w:val="28"/>
          <w:szCs w:val="28"/>
        </w:rPr>
        <w:t>Define the Problem Statements</w:t>
      </w:r>
    </w:p>
    <w:p w:rsidR="00575A5C" w:rsidRDefault="00575A5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5A5C">
        <w:tc>
          <w:tcPr>
            <w:tcW w:w="4508" w:type="dxa"/>
          </w:tcPr>
          <w:p w:rsidR="00575A5C" w:rsidRDefault="000579DC">
            <w:r>
              <w:t>Date</w:t>
            </w:r>
          </w:p>
        </w:tc>
        <w:tc>
          <w:tcPr>
            <w:tcW w:w="4508" w:type="dxa"/>
          </w:tcPr>
          <w:p w:rsidR="00575A5C" w:rsidRDefault="000579DC">
            <w:r>
              <w:t>27 February 2026</w:t>
            </w:r>
          </w:p>
        </w:tc>
      </w:tr>
      <w:tr w:rsidR="00575A5C">
        <w:tc>
          <w:tcPr>
            <w:tcW w:w="4508" w:type="dxa"/>
          </w:tcPr>
          <w:p w:rsidR="00575A5C" w:rsidRDefault="000579DC">
            <w:r>
              <w:t>Team ID</w:t>
            </w:r>
          </w:p>
        </w:tc>
        <w:tc>
          <w:tcPr>
            <w:tcW w:w="4508" w:type="dxa"/>
          </w:tcPr>
          <w:p w:rsidR="00575A5C" w:rsidRDefault="000579DC">
            <w:r>
              <w:t>TSK841298</w:t>
            </w:r>
          </w:p>
        </w:tc>
      </w:tr>
      <w:tr w:rsidR="00575A5C">
        <w:tc>
          <w:tcPr>
            <w:tcW w:w="4508" w:type="dxa"/>
          </w:tcPr>
          <w:p w:rsidR="00575A5C" w:rsidRDefault="000579DC">
            <w:r>
              <w:t>Project Name</w:t>
            </w:r>
          </w:p>
        </w:tc>
        <w:tc>
          <w:tcPr>
            <w:tcW w:w="4508" w:type="dxa"/>
          </w:tcPr>
          <w:p w:rsidR="00575A5C" w:rsidRDefault="000579DC">
            <w:proofErr w:type="spellStart"/>
            <w:r>
              <w:t>HematoVision</w:t>
            </w:r>
            <w:proofErr w:type="spellEnd"/>
            <w:r>
              <w:t xml:space="preserve"> </w:t>
            </w:r>
            <w:bookmarkStart w:id="0" w:name="_GoBack"/>
            <w:bookmarkEnd w:id="0"/>
            <w:r>
              <w:t>Advanced Blood Cell Classification Using Transfer Learning</w:t>
            </w:r>
          </w:p>
        </w:tc>
      </w:tr>
      <w:tr w:rsidR="00575A5C">
        <w:tc>
          <w:tcPr>
            <w:tcW w:w="4508" w:type="dxa"/>
          </w:tcPr>
          <w:p w:rsidR="00575A5C" w:rsidRDefault="000579DC">
            <w:r>
              <w:t>Maximum Marks</w:t>
            </w:r>
          </w:p>
        </w:tc>
        <w:tc>
          <w:tcPr>
            <w:tcW w:w="4508" w:type="dxa"/>
          </w:tcPr>
          <w:p w:rsidR="00575A5C" w:rsidRDefault="000579DC">
            <w:r>
              <w:t>2 Marks</w:t>
            </w:r>
          </w:p>
        </w:tc>
      </w:tr>
    </w:tbl>
    <w:p w:rsidR="00575A5C" w:rsidRDefault="00575A5C">
      <w:pPr>
        <w:rPr>
          <w:b/>
          <w:sz w:val="24"/>
          <w:szCs w:val="24"/>
        </w:rPr>
      </w:pPr>
    </w:p>
    <w:p w:rsidR="00575A5C" w:rsidRDefault="000579DC">
      <w:pPr>
        <w:rPr>
          <w:b/>
          <w:sz w:val="24"/>
          <w:szCs w:val="24"/>
        </w:rPr>
      </w:pPr>
      <w:r>
        <w:rPr>
          <w:b/>
          <w:sz w:val="24"/>
          <w:szCs w:val="24"/>
        </w:rPr>
        <w:t>Customer Problem Statement Template:</w:t>
      </w:r>
    </w:p>
    <w:p w:rsidR="00575A5C" w:rsidRDefault="000579DC">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575A5C" w:rsidRDefault="000579DC">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575A5C" w:rsidRDefault="000579DC">
      <w:pPr>
        <w:rPr>
          <w:sz w:val="24"/>
          <w:szCs w:val="24"/>
        </w:rPr>
      </w:pPr>
      <w:r>
        <w:rPr>
          <w:noProof/>
          <w:sz w:val="24"/>
          <w:szCs w:val="24"/>
        </w:rPr>
        <w:drawing>
          <wp:inline distT="0" distB="0" distL="0" distR="0">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575A5C" w:rsidRDefault="000579DC">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575A5C" w:rsidRDefault="000579DC">
      <w:pPr>
        <w:rPr>
          <w:b/>
          <w:sz w:val="24"/>
          <w:szCs w:val="24"/>
        </w:rPr>
      </w:pPr>
      <w:r>
        <w:rPr>
          <w:b/>
          <w:sz w:val="24"/>
          <w:szCs w:val="24"/>
        </w:rPr>
        <w:t>Example:</w:t>
      </w:r>
    </w:p>
    <w:p w:rsidR="00575A5C" w:rsidRDefault="000579DC">
      <w:pPr>
        <w:rPr>
          <w:sz w:val="24"/>
          <w:szCs w:val="24"/>
        </w:rPr>
      </w:pPr>
      <w:r>
        <w:rPr>
          <w:noProof/>
          <w:sz w:val="24"/>
          <w:szCs w:val="24"/>
        </w:rPr>
        <w:drawing>
          <wp:inline distT="0" distB="0" distL="0" distR="0">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75A5C">
        <w:tc>
          <w:tcPr>
            <w:tcW w:w="1838" w:type="dxa"/>
          </w:tcPr>
          <w:p w:rsidR="00575A5C" w:rsidRDefault="000579DC">
            <w:pPr>
              <w:rPr>
                <w:b/>
                <w:sz w:val="24"/>
                <w:szCs w:val="24"/>
              </w:rPr>
            </w:pPr>
            <w:r>
              <w:rPr>
                <w:b/>
                <w:sz w:val="24"/>
                <w:szCs w:val="24"/>
              </w:rPr>
              <w:t>Problem Statement (PS)</w:t>
            </w:r>
          </w:p>
        </w:tc>
        <w:tc>
          <w:tcPr>
            <w:tcW w:w="1418" w:type="dxa"/>
          </w:tcPr>
          <w:p w:rsidR="00575A5C" w:rsidRDefault="000579DC">
            <w:pPr>
              <w:rPr>
                <w:b/>
                <w:sz w:val="24"/>
                <w:szCs w:val="24"/>
              </w:rPr>
            </w:pPr>
            <w:r>
              <w:rPr>
                <w:b/>
                <w:sz w:val="24"/>
                <w:szCs w:val="24"/>
              </w:rPr>
              <w:t>I am (Customer)</w:t>
            </w:r>
          </w:p>
        </w:tc>
        <w:tc>
          <w:tcPr>
            <w:tcW w:w="1559" w:type="dxa"/>
          </w:tcPr>
          <w:p w:rsidR="00575A5C" w:rsidRDefault="000579DC">
            <w:pPr>
              <w:rPr>
                <w:b/>
                <w:sz w:val="24"/>
                <w:szCs w:val="24"/>
              </w:rPr>
            </w:pPr>
            <w:r>
              <w:rPr>
                <w:b/>
                <w:sz w:val="24"/>
                <w:szCs w:val="24"/>
              </w:rPr>
              <w:t>I’m trying to</w:t>
            </w:r>
          </w:p>
        </w:tc>
        <w:tc>
          <w:tcPr>
            <w:tcW w:w="1207" w:type="dxa"/>
          </w:tcPr>
          <w:p w:rsidR="00575A5C" w:rsidRDefault="000579DC">
            <w:pPr>
              <w:rPr>
                <w:b/>
                <w:sz w:val="24"/>
                <w:szCs w:val="24"/>
              </w:rPr>
            </w:pPr>
            <w:r>
              <w:rPr>
                <w:b/>
                <w:sz w:val="24"/>
                <w:szCs w:val="24"/>
              </w:rPr>
              <w:t>But</w:t>
            </w:r>
          </w:p>
        </w:tc>
        <w:tc>
          <w:tcPr>
            <w:tcW w:w="1501" w:type="dxa"/>
          </w:tcPr>
          <w:p w:rsidR="00575A5C" w:rsidRDefault="000579DC">
            <w:pPr>
              <w:rPr>
                <w:b/>
                <w:sz w:val="24"/>
                <w:szCs w:val="24"/>
              </w:rPr>
            </w:pPr>
            <w:r>
              <w:rPr>
                <w:b/>
                <w:sz w:val="24"/>
                <w:szCs w:val="24"/>
              </w:rPr>
              <w:t>Because</w:t>
            </w:r>
          </w:p>
        </w:tc>
        <w:tc>
          <w:tcPr>
            <w:tcW w:w="2537" w:type="dxa"/>
          </w:tcPr>
          <w:p w:rsidR="00575A5C" w:rsidRDefault="000579DC">
            <w:pPr>
              <w:rPr>
                <w:b/>
                <w:sz w:val="24"/>
                <w:szCs w:val="24"/>
              </w:rPr>
            </w:pPr>
            <w:r>
              <w:rPr>
                <w:b/>
                <w:sz w:val="24"/>
                <w:szCs w:val="24"/>
              </w:rPr>
              <w:t>Which makes me feel</w:t>
            </w:r>
          </w:p>
        </w:tc>
      </w:tr>
      <w:tr w:rsidR="00575A5C">
        <w:tc>
          <w:tcPr>
            <w:tcW w:w="1838" w:type="dxa"/>
          </w:tcPr>
          <w:p w:rsidR="00575A5C" w:rsidRDefault="000579DC">
            <w:pPr>
              <w:rPr>
                <w:sz w:val="24"/>
                <w:szCs w:val="24"/>
              </w:rPr>
            </w:pPr>
            <w:r>
              <w:rPr>
                <w:sz w:val="24"/>
                <w:szCs w:val="24"/>
              </w:rPr>
              <w:t>PS-1</w:t>
            </w:r>
          </w:p>
        </w:tc>
        <w:tc>
          <w:tcPr>
            <w:tcW w:w="1418" w:type="dxa"/>
          </w:tcPr>
          <w:p w:rsidR="00575A5C" w:rsidRDefault="000579DC">
            <w:pPr>
              <w:rPr>
                <w:sz w:val="24"/>
                <w:szCs w:val="24"/>
              </w:rPr>
            </w:pPr>
            <w:r>
              <w:rPr>
                <w:sz w:val="24"/>
                <w:szCs w:val="24"/>
              </w:rPr>
              <w:t xml:space="preserve">a </w:t>
            </w:r>
            <w:proofErr w:type="spellStart"/>
            <w:r>
              <w:rPr>
                <w:sz w:val="24"/>
                <w:szCs w:val="24"/>
              </w:rPr>
              <w:t>hematologi</w:t>
            </w:r>
            <w:r>
              <w:rPr>
                <w:sz w:val="24"/>
                <w:szCs w:val="24"/>
              </w:rPr>
              <w:lastRenderedPageBreak/>
              <w:t>st</w:t>
            </w:r>
            <w:proofErr w:type="spellEnd"/>
            <w:r>
              <w:rPr>
                <w:sz w:val="24"/>
                <w:szCs w:val="24"/>
              </w:rPr>
              <w:t xml:space="preserve"> examining pe</w:t>
            </w:r>
            <w:r>
              <w:rPr>
                <w:sz w:val="24"/>
                <w:szCs w:val="24"/>
              </w:rPr>
              <w:t>ripheral blood smear images to diagnose blood disorders</w:t>
            </w:r>
          </w:p>
        </w:tc>
        <w:tc>
          <w:tcPr>
            <w:tcW w:w="1559" w:type="dxa"/>
          </w:tcPr>
          <w:p w:rsidR="00575A5C" w:rsidRDefault="000579DC">
            <w:pPr>
              <w:rPr>
                <w:sz w:val="24"/>
                <w:szCs w:val="24"/>
              </w:rPr>
            </w:pPr>
            <w:r>
              <w:rPr>
                <w:sz w:val="24"/>
                <w:szCs w:val="24"/>
              </w:rPr>
              <w:lastRenderedPageBreak/>
              <w:t xml:space="preserve">accurately classify blood </w:t>
            </w:r>
            <w:r>
              <w:rPr>
                <w:sz w:val="24"/>
                <w:szCs w:val="24"/>
              </w:rPr>
              <w:lastRenderedPageBreak/>
              <w:t>cell types (RBCs, WBCs, platelets) to make a timely and correct diagnosis</w:t>
            </w:r>
          </w:p>
        </w:tc>
        <w:tc>
          <w:tcPr>
            <w:tcW w:w="1207" w:type="dxa"/>
          </w:tcPr>
          <w:p w:rsidR="00575A5C" w:rsidRDefault="000579DC">
            <w:pPr>
              <w:rPr>
                <w:sz w:val="24"/>
                <w:szCs w:val="24"/>
              </w:rPr>
            </w:pPr>
            <w:r>
              <w:rPr>
                <w:sz w:val="24"/>
                <w:szCs w:val="24"/>
              </w:rPr>
              <w:lastRenderedPageBreak/>
              <w:t>manual microsco</w:t>
            </w:r>
            <w:r>
              <w:rPr>
                <w:sz w:val="24"/>
                <w:szCs w:val="24"/>
              </w:rPr>
              <w:lastRenderedPageBreak/>
              <w:t>pic analysis is slow, subjective, and prone to human error especially under fatigue o</w:t>
            </w:r>
            <w:r>
              <w:rPr>
                <w:sz w:val="24"/>
                <w:szCs w:val="24"/>
              </w:rPr>
              <w:t>r high workload</w:t>
            </w:r>
          </w:p>
        </w:tc>
        <w:tc>
          <w:tcPr>
            <w:tcW w:w="1501" w:type="dxa"/>
          </w:tcPr>
          <w:p w:rsidR="00575A5C" w:rsidRDefault="000579DC">
            <w:pPr>
              <w:rPr>
                <w:sz w:val="24"/>
                <w:szCs w:val="24"/>
              </w:rPr>
            </w:pPr>
            <w:r>
              <w:rPr>
                <w:sz w:val="24"/>
                <w:szCs w:val="24"/>
              </w:rPr>
              <w:lastRenderedPageBreak/>
              <w:t xml:space="preserve">there is no automated, </w:t>
            </w:r>
            <w:r>
              <w:rPr>
                <w:sz w:val="24"/>
                <w:szCs w:val="24"/>
              </w:rPr>
              <w:lastRenderedPageBreak/>
              <w:t>reliable AI tool integrated into the diagnostic workflow to assist with real-time blood cell identification</w:t>
            </w:r>
          </w:p>
        </w:tc>
        <w:tc>
          <w:tcPr>
            <w:tcW w:w="2537" w:type="dxa"/>
          </w:tcPr>
          <w:p w:rsidR="00575A5C" w:rsidRDefault="000579DC">
            <w:pPr>
              <w:rPr>
                <w:sz w:val="24"/>
                <w:szCs w:val="24"/>
              </w:rPr>
            </w:pPr>
            <w:r>
              <w:rPr>
                <w:sz w:val="24"/>
                <w:szCs w:val="24"/>
              </w:rPr>
              <w:lastRenderedPageBreak/>
              <w:t xml:space="preserve">anxious, overwhelmed, and concerned about </w:t>
            </w:r>
            <w:r>
              <w:rPr>
                <w:sz w:val="24"/>
                <w:szCs w:val="24"/>
              </w:rPr>
              <w:lastRenderedPageBreak/>
              <w:t>diagnostic accuracy and patient safety</w:t>
            </w:r>
          </w:p>
        </w:tc>
      </w:tr>
      <w:tr w:rsidR="00575A5C">
        <w:tc>
          <w:tcPr>
            <w:tcW w:w="1838" w:type="dxa"/>
          </w:tcPr>
          <w:p w:rsidR="00575A5C" w:rsidRDefault="000579DC">
            <w:pPr>
              <w:rPr>
                <w:sz w:val="24"/>
                <w:szCs w:val="24"/>
              </w:rPr>
            </w:pPr>
            <w:r>
              <w:rPr>
                <w:sz w:val="24"/>
                <w:szCs w:val="24"/>
              </w:rPr>
              <w:lastRenderedPageBreak/>
              <w:t>PS-2</w:t>
            </w:r>
          </w:p>
        </w:tc>
        <w:tc>
          <w:tcPr>
            <w:tcW w:w="1418" w:type="dxa"/>
          </w:tcPr>
          <w:p w:rsidR="00575A5C" w:rsidRDefault="000579DC">
            <w:pPr>
              <w:rPr>
                <w:sz w:val="24"/>
                <w:szCs w:val="24"/>
              </w:rPr>
            </w:pPr>
            <w:r>
              <w:rPr>
                <w:sz w:val="24"/>
                <w:szCs w:val="24"/>
              </w:rPr>
              <w:t xml:space="preserve">a pathology lab </w:t>
            </w:r>
            <w:r>
              <w:rPr>
                <w:sz w:val="24"/>
                <w:szCs w:val="24"/>
              </w:rPr>
              <w:t>technician processing large volumes of Complete Blood Count (CBC) samples daily</w:t>
            </w:r>
          </w:p>
        </w:tc>
        <w:tc>
          <w:tcPr>
            <w:tcW w:w="1559" w:type="dxa"/>
          </w:tcPr>
          <w:p w:rsidR="00575A5C" w:rsidRDefault="000579DC">
            <w:pPr>
              <w:rPr>
                <w:sz w:val="24"/>
                <w:szCs w:val="24"/>
              </w:rPr>
            </w:pPr>
            <w:r>
              <w:rPr>
                <w:sz w:val="24"/>
                <w:szCs w:val="24"/>
              </w:rPr>
              <w:t>rapidly screen and flag abnormal blood cell morphologies to prioritize urgent cases for physician review</w:t>
            </w:r>
          </w:p>
        </w:tc>
        <w:tc>
          <w:tcPr>
            <w:tcW w:w="1207" w:type="dxa"/>
          </w:tcPr>
          <w:p w:rsidR="00575A5C" w:rsidRDefault="000579DC">
            <w:pPr>
              <w:rPr>
                <w:sz w:val="24"/>
                <w:szCs w:val="24"/>
              </w:rPr>
            </w:pPr>
            <w:r>
              <w:rPr>
                <w:sz w:val="24"/>
                <w:szCs w:val="24"/>
              </w:rPr>
              <w:t xml:space="preserve">the sheer volume of samples causes bottlenecks and critical cases risk </w:t>
            </w:r>
            <w:r>
              <w:rPr>
                <w:sz w:val="24"/>
                <w:szCs w:val="24"/>
              </w:rPr>
              <w:t>being delayed or misclassified under time pressure</w:t>
            </w:r>
          </w:p>
        </w:tc>
        <w:tc>
          <w:tcPr>
            <w:tcW w:w="1501" w:type="dxa"/>
          </w:tcPr>
          <w:p w:rsidR="00575A5C" w:rsidRDefault="000579DC">
            <w:pPr>
              <w:rPr>
                <w:sz w:val="24"/>
                <w:szCs w:val="24"/>
              </w:rPr>
            </w:pPr>
            <w:r>
              <w:rPr>
                <w:sz w:val="24"/>
                <w:szCs w:val="24"/>
              </w:rPr>
              <w:t>existing lab systems lack an intelligent triage tool powered by deep learning to automate initial blood cell classification</w:t>
            </w:r>
          </w:p>
        </w:tc>
        <w:tc>
          <w:tcPr>
            <w:tcW w:w="2537" w:type="dxa"/>
          </w:tcPr>
          <w:p w:rsidR="00575A5C" w:rsidRDefault="000579DC">
            <w:pPr>
              <w:rPr>
                <w:sz w:val="24"/>
                <w:szCs w:val="24"/>
              </w:rPr>
            </w:pPr>
            <w:r>
              <w:rPr>
                <w:sz w:val="24"/>
                <w:szCs w:val="24"/>
              </w:rPr>
              <w:t>stressed, burnt out, and worried about missing critical findings that could affec</w:t>
            </w:r>
            <w:r>
              <w:rPr>
                <w:sz w:val="24"/>
                <w:szCs w:val="24"/>
              </w:rPr>
              <w:t>t patient outcomes</w:t>
            </w:r>
          </w:p>
        </w:tc>
      </w:tr>
    </w:tbl>
    <w:p w:rsidR="00575A5C" w:rsidRDefault="00575A5C">
      <w:pPr>
        <w:rPr>
          <w:sz w:val="24"/>
          <w:szCs w:val="24"/>
        </w:rPr>
      </w:pPr>
    </w:p>
    <w:sectPr w:rsidR="00575A5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A5C"/>
    <w:rsid w:val="000579DC"/>
    <w:rsid w:val="00575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BA26"/>
  <w15:docId w15:val="{84EF83F7-6964-4E19-AE8E-4BDD9F55E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2</cp:revision>
  <dcterms:created xsi:type="dcterms:W3CDTF">2022-09-18T16:51:00Z</dcterms:created>
  <dcterms:modified xsi:type="dcterms:W3CDTF">2026-02-27T13:09:00Z</dcterms:modified>
</cp:coreProperties>
</file>