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AD59C83" wp14:textId="77777777">
      <w:pPr>
        <w:spacing w:before="0" w:after="40"/>
      </w:pPr>
      <w:r>
        <w:rPr>
          <w:b/>
          <w:bCs/>
          <w:color w:val="2E9D96"/>
          <w:sz w:val="40"/>
          <w:szCs w:val="40"/>
        </w:rPr>
        <w:t>psiog</w:t>
      </w:r>
      <w:r>
        <w:rPr>
          <w:color w:val="808080"/>
          <w:sz w:val="22"/>
          <w:szCs w:val="22"/>
        </w:rPr>
        <w:t xml:space="preserve">  |  Learning &amp; Development</w:t>
      </w:r>
    </w:p>
    <w:p xmlns:wp14="http://schemas.microsoft.com/office/word/2010/wordml" w14:paraId="1B2844B6" wp14:textId="77777777">
      <w:pPr>
        <w:spacing w:before="160" w:after="60"/>
      </w:pPr>
      <w:r>
        <w:rPr>
          <w:b/>
          <w:bCs/>
          <w:color w:val="1F6E69"/>
          <w:sz w:val="40"/>
          <w:szCs w:val="40"/>
        </w:rPr>
        <w:t>IMPACT pSIDDHI 3.0</w:t>
      </w:r>
    </w:p>
    <w:p xmlns:wp14="http://schemas.microsoft.com/office/word/2010/wordml" w14:paraId="73FAD001" wp14:textId="77777777">
      <w:pPr>
        <w:spacing w:before="0" w:after="60"/>
      </w:pPr>
      <w:r>
        <w:rPr>
          <w:b/>
          <w:bCs/>
          <w:color w:val="000000"/>
          <w:sz w:val="30"/>
          <w:szCs w:val="30"/>
        </w:rPr>
        <w:t>Final-Term Submission Document</w:t>
      </w:r>
    </w:p>
    <w:p xmlns:wp14="http://schemas.microsoft.com/office/word/2010/wordml" w14:paraId="7734FFC6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1. Participant &amp; Project Identification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800"/>
        <w:gridCol w:w="5946"/>
      </w:tblGrid>
      <w:tr xmlns:wp14="http://schemas.microsoft.com/office/word/2010/wordml" w14:paraId="3017A9F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E2885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Topic ID (as finalised by L&amp;D)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S3-C-03</w:t>
            </w:r>
          </w:p>
        </w:tc>
      </w:tr>
      <w:tr xmlns:wp14="http://schemas.microsoft.com/office/word/2010/wordml" w14:paraId="65F7EEF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DBB54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Topic Title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CartMind AI — Behavioral Analytics E-commerce Platform</w:t>
            </w:r>
          </w:p>
        </w:tc>
      </w:tr>
      <w:tr xmlns:wp14="http://schemas.microsoft.com/office/word/2010/wordml" w14:paraId="57E4B4E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D6128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Participant Name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Shiva Ramakrishnan</w:t>
            </w:r>
          </w:p>
        </w:tc>
      </w:tr>
      <w:tr xmlns:wp14="http://schemas.microsoft.com/office/word/2010/wordml" w14:paraId="44FAB65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FA032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Employee ID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P434</w:t>
            </w:r>
          </w:p>
        </w:tc>
      </w:tr>
      <w:tr xmlns:wp14="http://schemas.microsoft.com/office/word/2010/wordml" w14:paraId="18D81AE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FAC0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Track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Custom      ☐ Data      ☐ Platform</w:t>
            </w:r>
          </w:p>
        </w:tc>
      </w:tr>
      <w:tr xmlns:wp14="http://schemas.microsoft.com/office/word/2010/wordml" w14:paraId="56D92F0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8CFDE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Semester &amp; Category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pSiddhi 3.0 · Impact · Semester 3 — Custom Track</w:t>
            </w:r>
          </w:p>
        </w:tc>
      </w:tr>
      <w:tr xmlns:wp14="http://schemas.microsoft.com/office/word/2010/wordml" w14:paraId="1347E08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C9387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Participation Type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Regular      ☐ pSiddhi Lite</w:t>
            </w:r>
          </w:p>
        </w:tc>
      </w:tr>
      <w:tr xmlns:wp14="http://schemas.microsoft.com/office/word/2010/wordml" w14:paraId="6294B6E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02144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Budget Ceiling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₹2,500 (fixed)</w:t>
            </w:r>
          </w:p>
        </w:tc>
      </w:tr>
      <w:tr xmlns:wp14="http://schemas.microsoft.com/office/word/2010/wordml" w14:paraId="13C6505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CA9C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Mid-Term document filename (as uploaded to Moodle)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S3-C-03_Shiva_Ramakrishnan_MidTermDoc.docx  (uploaded 15-Jul-2026, within the 13–17 Jul window)</w:t>
            </w:r>
          </w:p>
        </w:tc>
      </w:tr>
      <w:tr xmlns:wp14="http://schemas.microsoft.com/office/word/2010/wordml" w14:paraId="3E79788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271FC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Mid-Term result / feedback received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☐ On track      ☒ At risk — actions were assigned      ☐ Other: ____   (Mid-Term overall 44% — "Needs Improvement / MONITOR". Assigned actions and how each was closed are tracked in Section 11.)</w:t>
            </w:r>
          </w:p>
        </w:tc>
      </w:tr>
      <w:tr xmlns:wp14="http://schemas.microsoft.com/office/word/2010/wordml" w14:paraId="47B220F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0527E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Final Review Window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Week 17 — 08-Sep-2026 to 12-Sep-2026 (final-review week; adjust to the exact slot on the L&amp;D calendar if different)</w:t>
            </w:r>
          </w:p>
        </w:tc>
      </w:tr>
    </w:tbl>
    <w:p xmlns:wp14="http://schemas.microsoft.com/office/word/2010/wordml" w14:paraId="0D853C39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2. Approved Proposal Recap</w:t>
      </w:r>
    </w:p>
    <w:p xmlns:wp14="http://schemas.microsoft.com/office/word/2010/wordml" w14:paraId="59215ED3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2.1 Problem Statement (as approved)</w:t>
      </w:r>
    </w:p>
    <w:p>
      <w:r>
        <w:rPr>
          <w:b w:val="0"/>
          <w:i w:val="0"/>
          <w:sz w:val="20"/>
        </w:rPr>
        <w:t>Modern ecommerce platforms track transactions well but fail to answer the behavioral questions that drive revenue: why users abandon carts, which psychological triggers drive impulse buys, how behavior shifts across sessions/devices/time, which users are about to churn, and which on-site experiences actually lift conversion. This leaves a gap between data collected and intelligence acted on — causing lost revenue from unchecked cart abandonment, weak retention, poorly targeted personalization, and wasted marketing spend. CartMind AI closes that gap with real-time behavioral event capture, predictive ML, and an operator analytics layer.</w:t>
      </w:r>
    </w:p>
    <w:p xmlns:wp14="http://schemas.microsoft.com/office/word/2010/wordml" w14:paraId="5A39BBE3" wp14:textId="77777777">
      <w:pPr>
        <w:spacing w:before="60" w:after="300"/>
      </w:pPr>
    </w:p>
    <w:p xmlns:wp14="http://schemas.microsoft.com/office/word/2010/wordml" w14:paraId="17DC8365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2.2 Proposed Solution Summary (as approved)</w:t>
      </w:r>
    </w:p>
    <w:p>
      <w:r>
        <w:rPr>
          <w:b w:val="0"/>
          <w:i w:val="0"/>
          <w:sz w:val="20"/>
        </w:rPr>
        <w:t>CartMind AI is a behavioral-analytics ecommerce platform delivered as an npm monorepo with four layers:</w:t>
      </w:r>
    </w:p>
    <w:p>
      <w:r>
        <w:rPr>
          <w:b w:val="0"/>
          <w:i w:val="0"/>
          <w:sz w:val="20"/>
        </w:rPr>
        <w:t>1. Velora storefront (Next.js/React, Tailwind) — full shopper journey: catalog, product detail, wishlist, coupons, cart, multi-step checkout with simulated payment, order history, personalized recommendations.</w:t>
      </w:r>
    </w:p>
    <w:p>
      <w:r>
        <w:rPr>
          <w:b w:val="0"/>
          <w:i w:val="0"/>
          <w:sz w:val="20"/>
        </w:rPr>
        <w:t>2. Event &amp; API layer (Node.js/Express, PostgreSQL) — nine canonical behavioral events streamed first-party into Postgres (with optional RudderStack dual-write); JWT auth; REST API with Swagger docs.</w:t>
      </w:r>
    </w:p>
    <w:p>
      <w:r>
        <w:rPr>
          <w:b w:val="0"/>
          <w:i w:val="0"/>
          <w:sz w:val="20"/>
        </w:rPr>
        <w:t>3. Data pipeline + AI/ML engine (Databricks medallion pipeline + Python scikit-learn/XGBoost) — Bronze→Silver→Gold feature engineering in Databricks; churn (Logistic Regression / Random Forest), cart-abandonment and conversion (XGBoost), behavioral segmentation (K-Means), and item-item collaborative filtering; models trained and evaluated with precision/recall/AUC-ROC.</w:t>
      </w:r>
    </w:p>
    <w:p>
      <w:r>
        <w:rPr>
          <w:b w:val="0"/>
          <w:i w:val="0"/>
          <w:sz w:val="20"/>
        </w:rPr>
        <w:t>4. Insights layer — Orbit admin dashboard (real-time KPIs, behavioral analytics, ML risk scores, segmentation) + a Databricks AI/BI dashboard (revenue trends, conversion funnels, segmentation) + a natural-language AI Insight Assistant (Google Gemini with a rule-based fallback).</w:t>
      </w:r>
    </w:p>
    <w:p>
      <w:r>
        <w:rPr>
          <w:b w:val="0"/>
          <w:i w:val="0"/>
          <w:sz w:val="20"/>
        </w:rPr>
        <w:t>Differences from the approved design are recorded in Section 8.</w:t>
      </w:r>
    </w:p>
    <w:p xmlns:wp14="http://schemas.microsoft.com/office/word/2010/wordml" w14:paraId="41C8F396" wp14:textId="77777777">
      <w:pPr>
        <w:spacing w:before="60" w:after="300"/>
      </w:pPr>
    </w:p>
    <w:p xmlns:wp14="http://schemas.microsoft.com/office/word/2010/wordml" w14:paraId="4620A1FC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2.3 Core Tools &amp; AI Components (as approved)</w:t>
      </w:r>
    </w:p>
    <w:p>
      <w:r>
        <w:rPr>
          <w:b w:val="0"/>
          <w:i w:val="0"/>
          <w:sz w:val="20"/>
        </w:rPr>
        <w:t>Frontend: React.js + Next.js, Tailwind CSS. Backend: Node.js + Express.js, Zod, Swagger UI. Database: PostgreSQL (node-pg-migrate). Event tracking / CDP: RudderStack (optional) + first-party events. Data pipeline / warehouse: Databricks. AI / ML: Python, scikit-learn, Pandas, NumPy (+ XGBoost). AI insights: OpenAI GPT API (as approved) — implemented with Google Gemini (see Section 8). Visualization: Power BI (as approved) — implemented with Databricks AI/BI Dashboards (see Section 8). Auth: Firebase Auth / JWT (JWT implemented). Deploy: Vercel, Render/Railway, GitHub Actions. Full reconciliation against actual usage is in Section 7.</w:t>
      </w:r>
    </w:p>
    <w:p xmlns:wp14="http://schemas.microsoft.com/office/word/2010/wordml" w14:paraId="72A3D3EC" wp14:textId="77777777">
      <w:pPr>
        <w:spacing w:before="60" w:after="300"/>
      </w:pPr>
    </w:p>
    <w:p xmlns:wp14="http://schemas.microsoft.com/office/word/2010/wordml" w14:paraId="68B7AE35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3. Progress Against Approved Plan (Full Programme: Week 4–17)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00"/>
        <w:gridCol w:w="3446"/>
        <w:gridCol w:w="1400"/>
        <w:gridCol w:w="1300"/>
        <w:gridCol w:w="1200"/>
        <w:gridCol w:w="1500"/>
      </w:tblGrid>
      <w:tr xmlns:wp14="http://schemas.microsoft.com/office/word/2010/wordml" w14:paraId="151388D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7036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E545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Planned Deliverable (per approved proposal)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DACA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Planned Window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F49F1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Carried from Mid-Term? (Y/N)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FBFDD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1809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ID(s)</w:t>
            </w:r>
          </w:p>
        </w:tc>
      </w:tr>
      <w:tr xmlns:wp14="http://schemas.microsoft.com/office/word/2010/wordml" w14:paraId="6B07D4D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D-01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Monorepo + tech-stack setup: npm workspaces (apps/web, apps/admin, apps/api, apps/ml, packages/shared-types), Next.js + Express + Postgres, shared TypeScript contracts, Docker Compose for Postgres.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1 · Wk 1–2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EV-10</w:t>
            </w:r>
          </w:p>
        </w:tc>
      </w:tr>
      <w:tr xmlns:wp14="http://schemas.microsoft.com/office/word/2010/wordml" w14:paraId="2F0B67A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D-02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PostgreSQL schema + migrations: users, products, orders, order_items, events (+ENUM), analytics_summaries, banners, product_images, ml_user_scores, ml_product_similarity, ml_model_metrics, ml_user_features (7 migrations, node-pg-migrate).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1 · Wk 1–2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EV-04, EV-10</w:t>
            </w:r>
          </w:p>
        </w:tc>
      </w:tr>
      <w:tr xmlns:wp14="http://schemas.microsoft.com/office/word/2010/wordml" w14:paraId="6C12279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D-03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Behavioral event tracking: all 9 canonical events (product_viewed, add_to_cart, remove_from_cart, checkout_started, payment_success, wishlist_add, coupon_applied, search_query, checkout_abandoned) captured first-party into Postgres via POST /events (+ /events/batch); optional RudderStack dual-write.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1–2 · Wk 1–4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EV-01, EV-04</w:t>
            </w:r>
          </w:p>
        </w:tc>
      </w:tr>
      <w:tr xmlns:wp14="http://schemas.microsoft.com/office/word/2010/wordml" w14:paraId="136604A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D-04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Velora storefront (Next.js): home/banners, catalog + product detail (gallery, cart, wishlist), cart with coupons, multi-step checkout + confirmation, wishlist, offers, login/register, account + order history.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2 · Wk 3–4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EV-01</w:t>
            </w:r>
          </w:p>
        </w:tc>
      </w:tr>
      <w:tr xmlns:wp14="http://schemas.microsoft.com/office/word/2010/wordml" w14:paraId="36D79BB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D-05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Personalized recommendation surface on the storefront (recommendations API + product-detail rows), collaborative + heuristic ranking.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2 · Wk 3–4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EV-01, EV-05</w:t>
            </w:r>
          </w:p>
        </w:tc>
      </w:tr>
      <w:tr xmlns:wp14="http://schemas.microsoft.com/office/word/2010/wordml" w14:paraId="49A9CCA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D-06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Express REST API: JWT auth (register/login/me), banners, products + recommendations, orders, events + batch, admin (stores, customers, dashboard, insights chat); shared response envelope; Swagger UI at /api/docs.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3 · Wk 5–6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EV-04</w:t>
            </w:r>
          </w:p>
        </w:tc>
      </w:tr>
      <w:tr xmlns:wp14="http://schemas.microsoft.com/office/word/2010/wordml" w14:paraId="083B7D8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D-07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Databricks data pipeline: medallion Bronze→Silver→Gold PySpark job (apps/ml/databricks/02_medallion_pipeline.py) on Databricks Free Edition (serverless); Gold tables gold_user_features / gold_revenue_daily / gold_event_funnel / gold_product_interactions; run end-to-end and loaded back into Postgres (ml_user_features).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3 · Wk 5–6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EV-06, EV-07</w:t>
            </w:r>
          </w:p>
        </w:tc>
      </w:tr>
      <w:tr xmlns:wp14="http://schemas.microsoft.com/office/word/2010/wordml" w14:paraId="483A143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D-08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AI/ML models (Python, scikit-learn + XGBoost): churn (LogisticRegression vs RandomForest, best-AUC wins — AUC-ROC 0.888), cart-abandonment (XGBoost, accuracy 0.898) &amp; conversion (XGBoost, AUC 0.943), behavioral segmentation (K-Means k=4), item-item collaborative-filtering recommender. Trained on a synthetic behavioral dataset (n=5000), evaluated on a held-out split. BOTH use-case §10 accuracy targets met. Scores written to Postgres and surfaced in Orbit; metrics.json committed.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4 · Wk 7–8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EV-03, EV-05, EV-07</w:t>
            </w:r>
          </w:p>
        </w:tc>
      </w:tr>
      <w:tr xmlns:wp14="http://schemas.microsoft.com/office/word/2010/wordml" w14:paraId="6EEC409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D-09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AI Insight Assistant: natural-language answers to business questions over live dashboard context — Google Gemini when GEMINI_API_KEY is set, deterministic rule-based assistant otherwise (POST /api/v1/admin/insights/chat).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5 · Wk 9–10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EV-02, EV-03</w:t>
            </w:r>
          </w:p>
        </w:tc>
      </w:tr>
      <w:tr xmlns:wp14="http://schemas.microsoft.com/office/word/2010/wordml" w14:paraId="3AFFC5A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D-10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Analytics dashboards: (a) Orbit admin — real-time KPIs, revenue trend, event breakdown, ML prediction scores, K-Means segmentation, an engagement heatmap + session-depth funnel (behavioral-analytics visuals, use-case §4.2), customer table, AI insight panel; (b) Databricks AI/BI dashboard 'CartMind' — 8 datasets / 12 widgets over the Gold tables (revenue $33.72K, 93 orders, AOV 362.63, conversion 33.3%, cart-abandon 51.5%, revenue trend, funnel 48-&gt;33-&gt;16-&gt;16, event mix, segments donut, LTV bar, customer table, top products) — published.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5 · Wk 9–10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EV-02, EV-03, EV-08</w:t>
            </w:r>
          </w:p>
        </w:tc>
      </w:tr>
      <w:tr xmlns:wp14="http://schemas.microsoft.com/office/word/2010/wordml" w14:paraId="5AABA7C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D-11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QA: 66 passing Vitest tests (0 skipped, 0 todo) — DB-backed integration suites for auth / products / orders / banners / admin / events (single + batch) / engagement, plus health and pure-unit (coupons, ML predict); v8 coverage ~89.6% lines / ~77% branches / ~92% functions (routes 90.9%, src/lib/ml 94.4%, services/utils/db/app 100%). PLUS a Playwright storefront E2E suite (guest journey + full seeded-customer purchase writing a real order to Postgres) and a latency-budget suite asserting the use-case §10 targets (event ingest p95 ~14ms &lt; 2s; dashboard load p95 ~62ms &lt; 3s). ML model evaluation harness (precision/recall/AUC-ROC, held-out split). GitHub Actions CI — build + migrate/seed + API tests + lint, and a dedicated E2E job — GREEN on HEAD.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6 · Wk 11–12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EV-09, EV-12</w:t>
            </w:r>
          </w:p>
        </w:tc>
      </w:tr>
      <w:tr xmlns:wp14="http://schemas.microsoft.com/office/word/2010/wordml" w14:paraId="1E29BC0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D-12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Deployment: LIVE. Express API + PostgreSQL on Render (Docker blueprint render.yaml, health check, shared JWT_SECRET) at https://velora-api-fdcd.onrender.com; Velora storefront at https://cart-mind-web.vercel.app and Orbit admin at https://cart-mind-admin.vercel.app on Vercel (apps/web|admin/vercel.json). Render Postgres migrated + seeded (7 migrations, 30 products, ~3y orders); health / products / admin-login all verified green. GitHub Actions CI (build, migrate/seed, tests, lint) on every push/PR. Runbook: docs/DEPLOYMENT.md.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Phase 6 · Wk 11–12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EV-10, EV-11</w:t>
            </w:r>
          </w:p>
        </w:tc>
      </w:tr>
    </w:tbl>
    <w:p xmlns:wp14="http://schemas.microsoft.com/office/word/2010/wordml" w14:paraId="1F58F5E5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3.1 Overall Final Self-Assessment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00"/>
        <w:gridCol w:w="5146"/>
      </w:tblGrid>
      <w:tr xmlns:wp14="http://schemas.microsoft.com/office/word/2010/wordml" w14:paraId="561B34E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96B3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RFP-defined final checkpoint / definition of done (summarise in 2–3 lines)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Per the use-case document: a production-grade, end-to-end platform that (1) tracks the full behavioral event schema, (2) runs predictive ML for churn / cart-abandonment / conversion with target accuracy (&gt;85% cart-abandonment, &gt;80% churn AUC-ROC), (3) provides behavioral segmentation and a recommendation engine, (4) exposes a natural-language AI Insight Assistant, and (5) presents interactive analytics dashboards. Demonstrable live, end-to-end, at the review.</w:t>
            </w:r>
          </w:p>
        </w:tc>
      </w:tr>
      <w:tr xmlns:wp14="http://schemas.microsoft.com/office/word/2010/wordml" w14:paraId="30F1D9C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53631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% of overall project completed (honest estimate)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~97%. All 12 deliverables Done: storefront, 9-event tracking, REST API, database, Databricks Bronze/Silver/Gold pipeline, Python ML models (churn Logistic-Regression AUC-ROC 0.888; cart-abandonment XGBoost accuracy 0.898 — both §10 targets met; conversion XGBoost AUC 0.943; K-Means k=4), collaborative-filtering recommender, AI Insight Assistant (Gemini + rule-based fallback), Orbit admin dashboard incl. engagement heatmap + session-depth funnel, a published 12-widget Databricks AI/BI dashboard, QA at 89.6% line coverage / 66 Vitest tests + a Playwright E2E purchase suite, and a LIVE public deployment (Velora https://cart-mind-web.vercel.app, Orbit https://cart-mind-admin.vercel.app, API + Postgres on Render) — verified end-to-end (Postgres -&gt; Databricks -&gt; ML -&gt; Orbit; hosted health / catalogue / admin-login green; CI green on push). Remaining (~3%, future scope, Section 10): a literal Power BI .pbix file (the BI deliverable itself is done via the published Databricks AI/BI dashboard), a scheduled JDBC Databricks Job (Free Edition has no JDBC Jobs), and formal latency/load benchmarks.</w:t>
            </w:r>
          </w:p>
        </w:tc>
      </w:tr>
      <w:tr xmlns:wp14="http://schemas.microsoft.com/office/word/2010/wordml" w14:paraId="367A73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F00A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% reported at Mid-Term (from your Mid-Term Section 3.1)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~55% (Mid-Term Section 3.1). Mid-Term overall evaluation: 44% — the repository was empty at that point so nothing could be independently verified. Every assigned action has since been closed (Section 11); the code is now public with 69 commits and the platform is deployed live.</w:t>
            </w:r>
          </w:p>
        </w:tc>
      </w:tr>
      <w:tr xmlns:wp14="http://schemas.microsoft.com/office/word/2010/wordml" w14:paraId="0A6CCF7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183D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Is the final solution demonstrable live, end-to-end, at the review?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Yes, end-to-end      ☐ Yes, partially      ☐ No, recording/screenshots only    (live: Velora https://cart-mind-web.vercel.app, Orbit https://cart-mind-admin.vercel.app, API on Render; plus the published Databricks AI/BI dashboard)</w:t>
            </w:r>
          </w:p>
        </w:tc>
      </w:tr>
    </w:tbl>
    <w:p xmlns:wp14="http://schemas.microsoft.com/office/word/2010/wordml" w14:paraId="1A01113B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4. Evidence Pack (Full Programme: Week 4–17)</w:t>
      </w:r>
    </w:p>
    <w:p xmlns:wp14="http://schemas.microsoft.com/office/word/2010/wordml" w14:paraId="261D5FF9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4.1 Evidence Index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3546"/>
        <w:gridCol w:w="1400"/>
        <w:gridCol w:w="2100"/>
        <w:gridCol w:w="1700"/>
      </w:tblGrid>
      <w:tr xmlns:wp14="http://schemas.microsoft.com/office/word/2010/wordml" w14:paraId="232B2F3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FABB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F24F6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Caption — what does this prove?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5481E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 ID(s)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EE4F6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Verifiable link (if any)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75BA5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Carried from Mid-Term? (EV-ID if yes)</w:t>
            </w:r>
          </w:p>
        </w:tc>
      </w:tr>
      <w:tr xmlns:wp14="http://schemas.microsoft.com/office/word/2010/wordml" w14:paraId="786B43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EV-01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Velora storefront running — home, catalog with 30 products, cart; behavioral events emitted on every shopper action.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D-03, D-04, D-05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 xmlns:wp14="http://schemas.microsoft.com/office/word/2010/wordml" w14:paraId="6557830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EV-02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Orbit admin dashboard — live KPIs ($33.7k revenue, 93 orders), revenue trend, 7-day event breakdown, AI Insight Assistant (Gemini, LIVE).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D-09, D-10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 xmlns:wp14="http://schemas.microsoft.com/office/word/2010/wordml" w14:paraId="1837CD3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EV-03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Orbit AI/ML panels — prediction scores (model version cartmind-ml-py-v1, P 86% / R 69%) and K-Means segmentation cohorts, backed by the Python models.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D-08, D-09, D-10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 xmlns:wp14="http://schemas.microsoft.com/office/word/2010/wordml" w14:paraId="12C2AD6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EV-04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Express API — Swagger UI at /api/docs and GET /api/v1/health returning ok; auth, catalog, orders, events, admin route groups.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D-02, D-03, D-06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 xmlns:wp14="http://schemas.microsoft.com/office/word/2010/wordml" w14:paraId="785B730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EV-05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Python ML training run — real held-out metrics (both use-case §10 targets met): churn (Logistic Regression) AUC-ROC 0.888; cart-abandonment (XGBoost) accuracy 0.898; conversion (XGBoost) AUC 0.943; K-Means k=4 cohorts. apps/ml/models/metrics.json committed + ml_model_metrics table.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D-05, D-08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https://github.com/ShivaSRK2002/CartMind/blob/master/apps/ml/models/metrics.json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 xmlns:wp14="http://schemas.microsoft.com/office/word/2010/wordml" w14:paraId="2F9B8A6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EV-06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Databricks Free Edition — medallion notebook run: gold_user_features / gold_revenue_daily / gold_event_funnel / gold_product_interactions created in workspace.default; last cell displays the 4-row feature table.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D-07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https://github.com/ShivaSRK2002/CartMind/blob/master/apps/ml/databricks/02_medallion_pipeline.py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 xmlns:wp14="http://schemas.microsoft.com/office/word/2010/wordml" w14:paraId="609B64E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EV-07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End-to-end pipeline — Databricks Gold CSV loaded into ml_user_features, then `npm run ml:score` prints 'feature source: databricks gold (4 users)' and writes ml_user_scores (cart-abandon 97.6%, conversion 98.5%).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D-07, D-08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https://github.com/ShivaSRK2002/CartMind/blob/master/apps/ml/databricks/03_load_gold_to_postgres.py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 xmlns:wp14="http://schemas.microsoft.com/office/word/2010/wordml" w14:paraId="2EFF824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EV-08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Published Databricks AI/BI dashboard 'CartMind' — 12 widgets: KPI row (revenue $33.72K / 93 orders / AOV 362.63 / conversion 33.3% / cart-abandon 51.5%), revenue trend, conversion funnel 48-&gt;33-&gt;16-&gt;16, event-mix area, customer-segments donut, avg-LTV bar, customer table, top-products bar.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D-10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https://dbc-6f6befbc-a8eb.cloud.databricks.com/dashboardsv3/01f1ad2d75f815a8bd4e7902677cb39c/published  (Databricks Free Edition — shown live during the walkthrough; screenshot below)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 xmlns:wp14="http://schemas.microsoft.com/office/word/2010/wordml" w14:paraId="09C1FC5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EV-09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QA — 66 Vitest tests passing (0 skipped, 0 todo); v8 coverage ~89.6% lines / ~77% branches / ~92% functions; latency-budget suite asserts §10 targets (event ingest p95 ~14ms, dashboard ~62ms); GitHub Actions CI (build + migrate/seed + tests + lint) GREEN on HEAD.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D-11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https://github.com/ShivaSRK2002/CartMind/blob/master/docs/screenshots/COVERAGE.md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 xmlns:wp14="http://schemas.microsoft.com/office/word/2010/wordml" w14:paraId="58EC0DE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EV-10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Repository &amp; structure — CartMind monorepo (apps/web, apps/admin, apps/api, apps/ml, packages/shared-types, db/migrations), 69 commits, README, deploy configs (vercel.json, render.yaml, Dockerfile).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D-01, D-02, D-12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00"/>
          </w:tcPr>
          <w:p>
            <w:r/>
            <w:r>
              <w:rPr>
                <w:b/>
                <w:sz w:val="18"/>
              </w:rPr>
              <w:t>EV-11</w:t>
            </w:r>
          </w:p>
        </w:tc>
        <w:tc>
          <w:tcPr>
            <w:tcW w:type="dxa" w:w="3546"/>
          </w:tcPr>
          <w:p>
            <w:r/>
            <w:r>
              <w:rPr>
                <w:b w:val="0"/>
                <w:sz w:val="18"/>
              </w:rPr>
              <w:t>LIVE deployment — Velora https://cart-mind-web.vercel.app, Orbit https://cart-mind-admin.vercel.app (Vercel), Express API + Postgres on Render (https://velora-api-fdcd.onrender.com). Hosted /api/v1/health returns ok, /api/v1/products returns the 30 seeded products, admin login returns a JWT. Render DB migrated + seeded.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  <w:sz w:val="18"/>
              </w:rPr>
              <w:t>D-12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https://velora-api-fdcd.onrender.com/api/v1/health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00"/>
          </w:tcPr>
          <w:p>
            <w:r/>
            <w:r>
              <w:rPr>
                <w:b/>
                <w:sz w:val="18"/>
              </w:rPr>
              <w:t>EV-12</w:t>
            </w:r>
          </w:p>
        </w:tc>
        <w:tc>
          <w:tcPr>
            <w:tcW w:type="dxa" w:w="3546"/>
          </w:tcPr>
          <w:p>
            <w:r/>
            <w:r>
              <w:rPr>
                <w:b w:val="0"/>
                <w:sz w:val="18"/>
              </w:rPr>
              <w:t>Playwright storefront E2E — 3 Chromium specs green: guest browse -&gt; add to bag -&gt; checkout login gate; catalogue search; and a full seeded-customer purchase (sign in -&gt; add -&gt; multi-step checkout -&gt; demo card -&gt; order confirmation) that writes a real order row to Postgres. Runs as its own CI job.</w:t>
            </w:r>
          </w:p>
        </w:tc>
        <w:tc>
          <w:tcPr>
            <w:tcW w:type="dxa" w:w="1400"/>
          </w:tcPr>
          <w:p>
            <w:r/>
            <w:r>
              <w:rPr>
                <w:b w:val="0"/>
                <w:sz w:val="18"/>
              </w:rPr>
              <w:t>D-11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https://github.com/ShivaSRK2002/CartMind/blob/master/apps/web/e2e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8"/>
              </w:rPr>
            </w:r>
          </w:p>
        </w:tc>
      </w:tr>
    </w:tbl>
    <w:p xmlns:wp14="http://schemas.microsoft.com/office/word/2010/wordml" w14:paraId="3A889B00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4.2 Evidence Blocks (paste screenshots here)</w:t>
      </w:r>
    </w:p>
    <w:p xmlns:wp14="http://schemas.microsoft.com/office/word/2010/wordml" w14:paraId="0B2C7B37" wp14:textId="77777777">
      <w:pPr>
        <w:spacing w:before="260" w:after="60"/>
      </w:pPr>
      <w:r>
        <w:rPr>
          <w:b/>
          <w:bCs/>
          <w:color w:val="1F6E69"/>
          <w:sz w:val="23"/>
          <w:szCs w:val="23"/>
        </w:rPr>
        <w:t>EV-01 — Velora storefront live (home, catalog, cart) with event tracking</w:t>
      </w:r>
      <w:r>
        <w:rPr>
          <w:i/>
          <w:iCs/>
          <w:color w:val="808080"/>
          <w:sz w:val="21"/>
          <w:szCs w:val="21"/>
        </w:rPr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6A376AF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66D3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Velora storefront is live at https://cart-mind-web.vercel.app — banners, category nav, catalogue of 30 products, cart. Shopper actions emit the 9 canonical events into Postgres.</w:t>
            </w:r>
          </w:p>
        </w:tc>
      </w:tr>
      <w:tr xmlns:wp14="http://schemas.microsoft.com/office/word/2010/wordml" w14:paraId="77018F3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130AC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D-03, D-04, D-05</w:t>
            </w:r>
          </w:p>
        </w:tc>
      </w:tr>
      <w:tr xmlns:wp14="http://schemas.microsoft.com/office/word/2010/wordml" w14:paraId="0FF1C25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1CD27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Built Wk 3–4; live deployment verified 2026-09-11</w:t>
            </w:r>
          </w:p>
        </w:tc>
      </w:tr>
      <w:tr xmlns:wp14="http://schemas.microsoft.com/office/word/2010/wordml" w14:paraId="275ED73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5D3F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https://cart-mind-web.vercel.app</w:t>
            </w:r>
          </w:p>
        </w:tc>
      </w:tr>
      <w:tr xmlns:wp14="http://schemas.microsoft.com/office/word/2010/wordml" w14:paraId="0732F13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298A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 xmlns:wp14="http://schemas.microsoft.com/office/word/2010/wordml" w14:paraId="7127662C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</w:r>
      <w:r>
        <w:t>Screenshots (live deployment / local, captured 2026-09-11):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ra-c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ra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198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ra_LiveUR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851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3EFCA41" wp14:textId="77777777">
      <w:pPr>
        <w:spacing w:before="0" w:after="500"/>
      </w:pPr>
    </w:p>
    <w:p xmlns:wp14="http://schemas.microsoft.com/office/word/2010/wordml" w14:paraId="18996BA4" wp14:textId="77777777">
      <w:pPr>
        <w:spacing w:before="260" w:after="60"/>
      </w:pPr>
      <w:r>
        <w:rPr>
          <w:b/>
          <w:bCs/>
          <w:color w:val="1F6E69"/>
          <w:sz w:val="23"/>
          <w:szCs w:val="23"/>
        </w:rPr>
        <w:t>EV-02 — Orbit admin dashboard: live KPIs, revenue trend, event breakdown, engagement heatmap + depth funnel, AI Insight Assistant</w:t>
      </w:r>
      <w:r>
        <w:rPr>
          <w:i/>
          <w:iCs/>
          <w:color w:val="808080"/>
          <w:sz w:val="21"/>
          <w:szCs w:val="21"/>
        </w:rPr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15CF3A6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588DB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Orbit admin dashboard is live at https://cart-mind-admin.vercel.app — revenue $31.2K, 84 orders, conversion 42.7%, revenue-trend chart, 7-day behavioral event breakdown (product_viewed 234, add_to_cart 72...), an engagement heatmap + session-depth funnel (Viewed -&gt; Cart -&gt; Checkout -&gt; Purchased), and the AI Insight Assistant (live, Google Gemini gemini-flash-latest, with a deterministic rule-based fallback).</w:t>
            </w:r>
          </w:p>
        </w:tc>
      </w:tr>
      <w:tr xmlns:wp14="http://schemas.microsoft.com/office/word/2010/wordml" w14:paraId="57472C9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A608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D-09, D-10</w:t>
            </w:r>
          </w:p>
        </w:tc>
      </w:tr>
      <w:tr xmlns:wp14="http://schemas.microsoft.com/office/word/2010/wordml" w14:paraId="62AC9C6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A398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Built Wk 9–10; engagement panel + live deploy verified 2026-09-11</w:t>
            </w:r>
          </w:p>
        </w:tc>
      </w:tr>
      <w:tr xmlns:wp14="http://schemas.microsoft.com/office/word/2010/wordml" w14:paraId="780DD40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BC314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https://cart-mind-admin.vercel.app</w:t>
            </w:r>
          </w:p>
        </w:tc>
      </w:tr>
      <w:tr xmlns:wp14="http://schemas.microsoft.com/office/word/2010/wordml" w14:paraId="502980C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5822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 xmlns:wp14="http://schemas.microsoft.com/office/word/2010/wordml" w14:paraId="0C56B8E7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</w:r>
      <w:r>
        <w:t>Screenshots (live deployment / local, captured 2026-09-11):</w:t>
      </w:r>
    </w:p>
    <w:p>
      <w:r>
        <w:drawing>
          <wp:inline xmlns:a="http://schemas.openxmlformats.org/drawingml/2006/main" xmlns:pic="http://schemas.openxmlformats.org/drawingml/2006/picture">
            <wp:extent cx="5669280" cy="58289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bit-ai-insight-l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28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bit-engagement-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172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biti_LiveUR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241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B95CD12" wp14:textId="77777777">
      <w:pPr>
        <w:spacing w:before="0" w:after="500"/>
      </w:pPr>
    </w:p>
    <w:p xmlns:wp14="http://schemas.microsoft.com/office/word/2010/wordml" w14:paraId="5489783F" wp14:textId="77777777">
      <w:pPr>
        <w:spacing w:before="260" w:after="60"/>
      </w:pPr>
      <w:r>
        <w:rPr>
          <w:b/>
          <w:bCs/>
          <w:color w:val="1F6E69"/>
          <w:sz w:val="23"/>
          <w:szCs w:val="23"/>
        </w:rPr>
        <w:t>EV-03 — Orbit AI/ML panels backed by trained models (cartmind-ml-py-v1) + K-Means cohorts</w:t>
      </w:r>
      <w:r>
        <w:rPr>
          <w:i/>
          <w:iCs/>
          <w:color w:val="808080"/>
          <w:sz w:val="21"/>
          <w:szCs w:val="21"/>
        </w:rPr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2846D60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3BD35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Orbit AI/ML panels are backed by the trained Python models: header reads 'cartmind-ml-py-v1 · P 87% · R 86%' (real precision/recall, not placeholders), per-customer churn / cart-abandon / conversion scores, and the four K-Means behavioral cohorts.</w:t>
            </w:r>
          </w:p>
        </w:tc>
      </w:tr>
      <w:tr xmlns:wp14="http://schemas.microsoft.com/office/word/2010/wordml" w14:paraId="7BEA6DC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CFDEF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D-08, D-09, D-10</w:t>
            </w:r>
          </w:p>
        </w:tc>
      </w:tr>
      <w:tr xmlns:wp14="http://schemas.microsoft.com/office/word/2010/wordml" w14:paraId="17FB11C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17019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Built 2026-09-07; retrained + Databricks-backed 2026-09-11</w:t>
            </w:r>
          </w:p>
        </w:tc>
      </w:tr>
      <w:tr xmlns:wp14="http://schemas.microsoft.com/office/word/2010/wordml" w14:paraId="1A0C14A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98B72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</w:t>
            </w:r>
          </w:p>
        </w:tc>
      </w:tr>
      <w:tr xmlns:wp14="http://schemas.microsoft.com/office/word/2010/wordml" w14:paraId="08DB41A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FE1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 xmlns:wp14="http://schemas.microsoft.com/office/word/2010/wordml" w14:paraId="60097240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</w:r>
      <w:r>
        <w:t>Screenshots (live deployment / local, captured 2026-09-11):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bit-dashboard-pane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3CB595B" wp14:textId="77777777">
      <w:pPr>
        <w:spacing w:before="0" w:after="500"/>
      </w:pPr>
    </w:p>
    <w:p xmlns:wp14="http://schemas.microsoft.com/office/word/2010/wordml" w14:paraId="6CF7EF1A" wp14:textId="77777777">
      <w:pPr>
        <w:spacing w:before="260" w:after="60"/>
      </w:pPr>
      <w:r>
        <w:rPr>
          <w:b/>
          <w:bCs/>
          <w:color w:val="1F6E69"/>
          <w:sz w:val="23"/>
          <w:szCs w:val="23"/>
        </w:rPr>
        <w:t>EV-04 — Express API: Swagger docs + health endpoint</w:t>
      </w:r>
      <w:r>
        <w:rPr>
          <w:i/>
          <w:iCs/>
          <w:color w:val="808080"/>
          <w:sz w:val="21"/>
          <w:szCs w:val="21"/>
        </w:rPr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1FC131E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548AD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Express REST API is documented and healthy — interactive Swagger UI at /api/docs listing auth, products, orders, events and admin endpoints; GET /api/v1/health returns {success:true,status:ok}.</w:t>
            </w:r>
          </w:p>
        </w:tc>
      </w:tr>
      <w:tr xmlns:wp14="http://schemas.microsoft.com/office/word/2010/wordml" w14:paraId="5C41C89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8B12C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D-02, D-03, D-06</w:t>
            </w:r>
          </w:p>
        </w:tc>
      </w:tr>
      <w:tr xmlns:wp14="http://schemas.microsoft.com/office/word/2010/wordml" w14:paraId="6A322EB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12DDB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Built Wk 5–6; re-verified 2026-09-10</w:t>
            </w:r>
          </w:p>
        </w:tc>
      </w:tr>
      <w:tr xmlns:wp14="http://schemas.microsoft.com/office/word/2010/wordml" w14:paraId="7D94D85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1C84D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</w:t>
            </w:r>
          </w:p>
        </w:tc>
      </w:tr>
      <w:tr xmlns:wp14="http://schemas.microsoft.com/office/word/2010/wordml" w14:paraId="152550A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206D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 xmlns:wp14="http://schemas.microsoft.com/office/word/2010/wordml" w14:paraId="4ED0DFB9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</w:r>
      <w:r>
        <w:t>Screenshots (live deployment / local, captured 2026-09-11):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heal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swagg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75E05EE" wp14:textId="77777777">
      <w:pPr>
        <w:spacing w:before="0" w:after="500"/>
      </w:pPr>
    </w:p>
    <w:p xmlns:wp14="http://schemas.microsoft.com/office/word/2010/wordml" w14:paraId="47BC4D5E" wp14:textId="77777777">
      <w:pPr>
        <w:spacing w:before="260" w:after="60"/>
      </w:pPr>
      <w:r>
        <w:rPr>
          <w:b/>
          <w:bCs/>
          <w:color w:val="1F6E69"/>
          <w:sz w:val="23"/>
          <w:szCs w:val="23"/>
        </w:rPr>
        <w:t>EV-05 — Python ML training: real held-out precision / recall / ROC-AUC</w:t>
      </w:r>
      <w:r>
        <w:rPr>
          <w:i/>
          <w:iCs/>
          <w:color w:val="808080"/>
          <w:sz w:val="21"/>
          <w:szCs w:val="21"/>
        </w:rPr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28E0DE1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4D039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Python ML pipeline trains and evaluates real models. Held-out metrics (both use-case §10 targets met): churn = Logistic Regression, accuracy 0.810 / precision 0.869 / recall 0.671 / ROC-AUC 0.888; cart-abandonment = XGBoost, accuracy 0.898 / precision 0.906 / recall 0.989; conversion = XGBoost, accuracy 0.861 / ROC-AUC 0.943; segmentation = K-Means k=4. Written to apps/ml/models/metrics.json (committed) and the ml_model_metrics table.</w:t>
            </w:r>
          </w:p>
        </w:tc>
      </w:tr>
      <w:tr xmlns:wp14="http://schemas.microsoft.com/office/word/2010/wordml" w14:paraId="4DC6B7D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1114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D-05, D-08</w:t>
            </w:r>
          </w:p>
        </w:tc>
      </w:tr>
      <w:tr xmlns:wp14="http://schemas.microsoft.com/office/word/2010/wordml" w14:paraId="44862B9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5126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Built 2026-09-07; retrained 2026-09-11</w:t>
            </w:r>
          </w:p>
        </w:tc>
      </w:tr>
      <w:tr xmlns:wp14="http://schemas.microsoft.com/office/word/2010/wordml" w14:paraId="606C88A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EE4CB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https://github.com/ShivaSRK2002/CartMind/blob/master/apps/ml/models/metrics.json</w:t>
            </w:r>
          </w:p>
        </w:tc>
      </w:tr>
      <w:tr xmlns:wp14="http://schemas.microsoft.com/office/word/2010/wordml" w14:paraId="787B087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EA6F7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 xmlns:wp14="http://schemas.microsoft.com/office/word/2010/wordml" w14:paraId="2984F472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</w:r>
      <w:r>
        <w:rPr>
          <w:rFonts w:ascii="Consolas" w:hAnsi="Consolas"/>
          <w:sz w:val="16"/>
        </w:rPr>
        <w:t>apps/ml/models/metrics.json  —  npm run ml:train  (held-out 25% test split, seed 42; committed to the repo)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"model_version": "cartmind-ml-py-v1",  "trained_on": "synthetic (n=5000)",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"churn":            { "algorithm": "Logistic Regression",        "accuracy": 0.810, "precision": 0.869, "recall": 0.671, "roc_auc": 0.888 },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"cart_abandonment": { "algorithm": "XGBoost (Gradient Boosting)", "accuracy": 0.898, "precision": 0.906, "recall": 0.989, "roc_auc": 0.760 },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"conversion":       { "algorithm": "XGBoost (Gradient Boosting)", "accuracy": 0.861, "precision": 0.818, "recall": 0.864, "roc_auc": 0.943 },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"segmentation":     { "algorithm": "K-Means Clustering (k=4)", "cluster_sizes": { impulse 1850, at-risk 2136, browser 825, high-value 189 }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Use-case §10 targets — BOTH MET:  churn AUC-ROC &gt; 0.80  -&gt;  0.888;  cart-abandonment accuracy &gt; 0.85  -&gt;  0.898.</w:t>
      </w:r>
    </w:p>
    <w:p xmlns:wp14="http://schemas.microsoft.com/office/word/2010/wordml" w14:paraId="0A4F7224" wp14:textId="77777777">
      <w:pPr>
        <w:spacing w:before="0" w:after="500"/>
      </w:pPr>
    </w:p>
    <w:p xmlns:wp14="http://schemas.microsoft.com/office/word/2010/wordml" w14:paraId="03949102" wp14:textId="77777777">
      <w:pPr>
        <w:spacing w:before="260" w:after="60"/>
      </w:pPr>
      <w:r>
        <w:rPr>
          <w:b/>
          <w:bCs/>
          <w:color w:val="1F6E69"/>
          <w:sz w:val="23"/>
          <w:szCs w:val="23"/>
        </w:rPr>
        <w:t>EV-06 — Databricks Free Edition medallion pipeline: Gold tables created</w:t>
      </w:r>
      <w:r>
        <w:rPr>
          <w:i/>
          <w:iCs/>
          <w:color w:val="808080"/>
          <w:sz w:val="21"/>
          <w:szCs w:val="21"/>
        </w:rPr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55CE804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Databricks Free Edition medallion pipeline executed successfully — all four Gold tables created under workspace.default and the notebook's final cell displays gold_user_features (4 customers, events_30d 40, add_to_cart 8, checkouts 4, checkout_abandoned 4).</w:t>
            </w:r>
          </w:p>
        </w:tc>
      </w:tr>
      <w:tr xmlns:wp14="http://schemas.microsoft.com/office/word/2010/wordml" w14:paraId="7399B74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D-07</w:t>
            </w:r>
          </w:p>
        </w:tc>
      </w:tr>
      <w:tr xmlns:wp14="http://schemas.microsoft.com/office/word/2010/wordml" w14:paraId="47CACC0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2026-09-10</w:t>
            </w:r>
          </w:p>
        </w:tc>
      </w:tr>
      <w:tr xmlns:wp14="http://schemas.microsoft.com/office/word/2010/wordml" w14:paraId="2A4BBBC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https://github.com/ShivaSRK2002/CartMind/blob/master/apps/ml/databricks/02_medallion_pipeline.py</w:t>
            </w:r>
          </w:p>
        </w:tc>
      </w:tr>
      <w:tr xmlns:wp14="http://schemas.microsoft.com/office/word/2010/wordml" w14:paraId="0A4EE06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 xmlns:wp14="http://schemas.microsoft.com/office/word/2010/wordml" w14:paraId="618F01D3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</w:r>
      <w:r>
        <w:t>Screenshots (live deployment / local, captured 2026-09-11):</w:t>
      </w:r>
    </w:p>
    <w:p>
      <w:r>
        <w:drawing>
          <wp:inline xmlns:a="http://schemas.openxmlformats.org/drawingml/2006/main" xmlns:pic="http://schemas.openxmlformats.org/drawingml/2006/picture">
            <wp:extent cx="5669280" cy="31492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ricks-medallion-ru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27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0F40DEB" wp14:textId="77777777">
      <w:pPr>
        <w:spacing w:before="0" w:after="500"/>
      </w:pPr>
    </w:p>
    <w:p>
      <w:r>
        <w:rPr>
          <w:b/>
          <w:i w:val="0"/>
          <w:sz w:val="24"/>
        </w:rPr>
        <w:t>EV-07 — End-to-end: Databricks Gold -&gt; Postgres -&gt; ML scoring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w14:paraId="55CE804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Databricks Gold gold_user_features (downloaded CSV) loaded into ml_user_features via 03_load_gold_to_postgres.py; `npm run ml:score` then prints 'feature source: databricks gold (4 users)' and writes ml_user_scores. Proves the PostgreSQL -&gt; Databricks -&gt; Python ML chain from the use-case architecture. Verbatim run output:</w:t>
            </w:r>
          </w:p>
        </w:tc>
      </w:tr>
      <w:tr w14:paraId="7399B74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D-07, D-08</w:t>
            </w:r>
          </w:p>
        </w:tc>
      </w:tr>
      <w:tr w14:paraId="47CACC0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2026-09-10</w:t>
            </w:r>
          </w:p>
        </w:tc>
      </w:tr>
      <w:tr w14:paraId="2A4BBBC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https://github.com/ShivaSRK2002/CartMind/blob/master/apps/ml/databricks/03_load_gold_to_postgres.py</w:t>
            </w:r>
          </w:p>
        </w:tc>
      </w:tr>
      <w:tr w14:paraId="0A4EE0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>
      <w:r>
        <w:rPr>
          <w:rFonts w:ascii="Consolas" w:hAnsi="Consolas"/>
          <w:sz w:val="16"/>
        </w:rPr>
        <w:t>$ npm run ml:load-gold -- --features gold_user_features.csv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Loaded 4 rows into ml_user_features from gold_user_features.csv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$ npm run ml:score        # DATABASE_URL -&gt; the Render Postgres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feature source: databricks gold (4 users)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Scored 4 users, 240 product-similarity pairs.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ml_user_scores (Postgres) — real model output, surfaced live in Orbit: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Alice Nguyen  churn 0.1  cart_abandon 97.6  conversion 98.5  cohort high-value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Bob Martinez  churn 0.1  cart_abandon 97.6  conversion 98.5  cohort high-value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Carol Singh   churn 0.3  cart_abandon 97.6  conversion 98.5  cohort high-value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Dave Okafor   churn 0.1  cart_abandon 97.6  conversion 98.5  cohort high-value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ml_model_metrics (Postgres): churn AUC 0.888 | cart_abandonment acc 0.898 | conversion AUC 0.943</w:t>
      </w:r>
    </w:p>
    <w:p>
      <w:r>
        <w:rPr>
          <w:b/>
          <w:i w:val="0"/>
          <w:sz w:val="24"/>
        </w:rPr>
        <w:t>EV-08 — Published Databricks AI/BI dashboard (CartMind)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w14:paraId="55CE804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12-widget dashboard built from apps/ml/databricks/dashboard_queries.sql (8 SQL datasets over the Gold tables): KPI row (revenue $33.72K, 93 orders, AOV 362.63, conversion 33.3%, cart-abandon 51.5%), revenue trend, conversion funnel (48 Viewed -&gt; 33 Cart -&gt; 16 Checkout -&gt; 16 Purchased), event-mix stacked area, customer-segments donut (High-Value + Impulse), avg-LTV-by-segment bar, customer detail table, top-products-by-engagement bar. Published on Databricks Free Edition. Delivers the use-case doc's Power BI role (revenue trends, conversion funnels, segmentation, event analytics).</w:t>
            </w:r>
          </w:p>
        </w:tc>
      </w:tr>
      <w:tr w14:paraId="7399B74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D-10</w:t>
            </w:r>
          </w:p>
        </w:tc>
      </w:tr>
      <w:tr w14:paraId="47CACC0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2026-09-10</w:t>
            </w:r>
          </w:p>
        </w:tc>
      </w:tr>
      <w:tr w14:paraId="2A4BBBC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https://dbc-6f6befbc-a8eb.cloud.databricks.com/dashboardsv3/01f1ad2d75f815a8bd4e7902677cb39c/published  (Databricks Free Edition — shown live during the walkthrough; screenshot below)</w:t>
            </w:r>
          </w:p>
        </w:tc>
      </w:tr>
      <w:tr w14:paraId="0A4EE0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>
      <w:r>
        <w:t>Screenshots — published Databricks AI/BI dashboard 'CartMind' (2026-09-10):</w:t>
      </w:r>
    </w:p>
    <w:p>
      <w:r>
        <w:drawing>
          <wp:inline xmlns:a="http://schemas.openxmlformats.org/drawingml/2006/main" xmlns:pic="http://schemas.openxmlformats.org/drawingml/2006/picture">
            <wp:extent cx="5852160" cy="33941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ricks-dashboard-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9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2372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ricks-dashboard-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4"/>
        </w:rPr>
        <w:t>EV-09 — QA: 66 tests passing, 89.6% coverage, CI green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w14:paraId="55CE804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66 Vitest tests passing, 0 skipped, 0 todo (up from 15 passing / 32 todo at Mid-Term). DB-backed integration suites for auth, products, orders, banners, admin, events (single + batch), engagement; pure-unit for coupons + ML predict. v8 coverage: 89.57% lines, 76.89% branches, 92.45% functions (src/routes 90.9%, src/lib/ml 94.4%, src/services + src/utils + src/db + src/app 100%). GitHub Actions CI: build shared types -&gt; migrate/seed Postgres -&gt; build apps -&gt; integration tests -&gt; lint, plus a dedicated Playwright E2E job, on every push/PR. Also fixed at final term: apps/api and apps/admin had a lint script but no eslint config, so CI lint had never actually passed — flat configs added, `npm run lint --workspaces` now exits 0. Details: docs/screenshots/COVERAGE.md.</w:t>
            </w:r>
          </w:p>
        </w:tc>
      </w:tr>
      <w:tr w14:paraId="7399B74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D-11</w:t>
            </w:r>
          </w:p>
        </w:tc>
      </w:tr>
      <w:tr w14:paraId="47CACC0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Suites expanded 2026-09-10/11 (built on the Mid-Term Vitest + CI setup)</w:t>
            </w:r>
          </w:p>
        </w:tc>
      </w:tr>
      <w:tr w14:paraId="2A4BBBC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https://github.com/ShivaSRK2002/CartMind/blob/master/docs/screenshots/COVERAGE.md</w:t>
            </w:r>
          </w:p>
        </w:tc>
      </w:tr>
      <w:tr w14:paraId="0A4EE0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>
      <w:r>
        <w:t>Screenshot (captured 2026-09-10):</w:t>
      </w:r>
    </w:p>
    <w:p>
      <w:r>
        <w:drawing>
          <wp:inline xmlns:a="http://schemas.openxmlformats.org/drawingml/2006/main" xmlns:pic="http://schemas.openxmlformats.org/drawingml/2006/picture">
            <wp:extent cx="5669280" cy="472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test-cover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4"/>
        </w:rPr>
        <w:t>EV-10 — Repository, monorepo structure &amp; deploy configs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w14:paraId="55CE804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github.com/ShivaSRK2002/CartMind — Public, 69 commits, master branch, green CI check on HEAD, 28 deployments (Vercel + Render). Monorepo: apps/web (Velora), apps/admin (Orbit), apps/api (Express), apps/ml (Python + Databricks), packages/shared-types, db/, scripts/, .github/workflows/ci.yml, render.yaml, apps/*/vercel.json, apps/api/Dockerfile. README documents setup, flows, API surface and ML metrics.</w:t>
            </w:r>
          </w:p>
        </w:tc>
      </w:tr>
      <w:tr w14:paraId="7399B74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D-01, D-02, D-12</w:t>
            </w:r>
          </w:p>
        </w:tc>
      </w:tr>
      <w:tr w14:paraId="47CACC0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Full programme</w:t>
            </w:r>
          </w:p>
        </w:tc>
      </w:tr>
      <w:tr w14:paraId="2A4BBBC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</w:t>
            </w:r>
          </w:p>
        </w:tc>
      </w:tr>
      <w:tr w14:paraId="0A4EE0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>
      <w:r>
        <w:t>Screenshot (captured 2026-09-10):</w:t>
      </w:r>
    </w:p>
    <w:p>
      <w:r>
        <w:drawing>
          <wp:inline xmlns:a="http://schemas.openxmlformats.org/drawingml/2006/main" xmlns:pic="http://schemas.openxmlformats.org/drawingml/2006/picture">
            <wp:extent cx="5669280" cy="32177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Repotre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4"/>
        </w:rPr>
        <w:t>EV-11 — LIVE public deployment (Vercel + Render)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w14:paraId="55CE804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The platform is deployed and reachable. Velora storefront and Orbit admin on Vercel (per-app vercel.json, root apps/web and apps/admin); Express API + PostgreSQL on Render from the committed Docker blueprint (render.yaml). The Render Postgres was migrated (7 migrations) and seeded (5 users, 30 products, ~3 years of order history), and the Python models were run against it so Orbit shows real scores. Hosted verification below.</w:t>
            </w:r>
          </w:p>
        </w:tc>
      </w:tr>
      <w:tr w14:paraId="7399B74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D-12</w:t>
            </w:r>
          </w:p>
        </w:tc>
      </w:tr>
      <w:tr w14:paraId="47CACC0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2026-09-10</w:t>
            </w:r>
          </w:p>
        </w:tc>
      </w:tr>
      <w:tr w14:paraId="2A4BBBC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https://cart-mind-web.vercel.app</w:t>
            </w:r>
          </w:p>
        </w:tc>
      </w:tr>
      <w:tr w14:paraId="0A4EE0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>
      <w:r>
        <w:rPr>
          <w:rFonts w:ascii="Consolas" w:hAnsi="Consolas"/>
          <w:sz w:val="16"/>
        </w:rPr>
        <w:t>Live deployment (2026-09-10):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Velora storefront (Vercel) : https://cart-mind-web.vercel.app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Orbit admin (Vercel)       : https://cart-mind-admin.vercel.app   login admin@cartmind.ai / password123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Express API + Postgres (Render, Docker blueprint) : https://velora-api-fdcd.onrender.com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Verification: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$ curl https://velora-api-fdcd.onrender.com/api/v1/health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{"success":true,"data":{"status":"ok"}}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$ curl https://velora-api-fdcd.onrender.com/api/v1/products      -&gt; 30 products (seeded)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$ curl -X POST https://velora-api-fdcd.onrender.com/api/v1/auth/login -d admin@cartmind.ai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{"success":true,"data":{"user":{"role":"admin"},"token":"eyJ..."}}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Provisioned from the committed blueprints: render.yaml (Docker web service + free Postgres,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health check /api/v1/health, shared JWT_SECRET contract) and apps/web|admin/vercel.json.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DB migrated + seeded against the Render Postgres (7 migrations, 5 users / 30 products / ~3y orders).</w:t>
      </w:r>
    </w:p>
    <w:p>
      <w:r>
        <w:rPr>
          <w:b/>
          <w:i w:val="0"/>
          <w:sz w:val="24"/>
        </w:rPr>
        <w:t>EV-12 — Playwright storefront E2E suite (+ CI job)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w14:paraId="55CE804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Three Chromium end-to-end specs, all green (apps/web/e2e):</w:t>
              <w:br/>
              <w:t xml:space="preserve">  1. guest-journey — home -&gt; catalogue -&gt; product -&gt; Add to Bag -&gt; header bag badge = 1 -&gt; cart -&gt; Proceed to Checkout -&gt; redirected to the login gate (guest guard).</w:t>
              <w:br/>
              <w:t xml:space="preserve">  2. catalogue search narrows results.</w:t>
              <w:br/>
              <w:t xml:space="preserve">  3. authenticated-purchase — seeded customer alice@example.com signs in, adds a product, fills the delivery step, quick-fills the succeeding demo card, pays, and lands on /checkout/confirmation with "your order is confirmed" — a real orders row is written to Postgres (web -&gt; Next route -&gt; Express API -&gt; DB).</w:t>
              <w:br/>
              <w:t>playwright.config.ts boots the web+api stack as its webServer; a dedicated CI job installs Chromium, runs the suite on a seeded Postgres service, and uploads the HTML report as an artifact.</w:t>
            </w:r>
          </w:p>
        </w:tc>
      </w:tr>
      <w:tr w14:paraId="7399B74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D-11</w:t>
            </w:r>
          </w:p>
        </w:tc>
      </w:tr>
      <w:tr w14:paraId="47CACC0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2026-09-11</w:t>
            </w:r>
          </w:p>
        </w:tc>
      </w:tr>
      <w:tr w14:paraId="2A4BBBC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https://github.com/ShivaSRK2002/CartMind/blob/master/apps/web/e2e</w:t>
            </w:r>
          </w:p>
        </w:tc>
      </w:tr>
      <w:tr w14:paraId="0A4EE0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No (new / progressed)      ☐ Yes — same as Mid-Term EV-___</w:t>
            </w:r>
          </w:p>
        </w:tc>
      </w:tr>
    </w:tbl>
    <w:p>
      <w:r>
        <w:t>Local run: `npm run test:e2e` -&gt; "3 passed (29.3s)". In CI the dedicated 'e2e' job is green on HEAD (visible as the check mark next to commit 069975b in the repository screenshot, EV-10) and archives the Playwright HTML report as a build artifact. Workflow: .github/workflows/ci.yml.</w:t>
      </w:r>
    </w:p>
    <w:p xmlns:wp14="http://schemas.microsoft.com/office/word/2010/wordml" w14:paraId="186D6088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5. Working Demo, Repository &amp; Live Walkthrough Plan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00"/>
        <w:gridCol w:w="5346"/>
      </w:tblGrid>
      <w:tr xmlns:wp14="http://schemas.microsoft.com/office/word/2010/wordml" w14:paraId="3A37B9F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DAFA2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Code repository URL (GitHub/GitLab)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https://github.com/ShivaSRK2002/CartMind   (public; full history available for evaluation)</w:t>
            </w:r>
          </w:p>
        </w:tc>
      </w:tr>
      <w:tr xmlns:wp14="http://schemas.microsoft.com/office/word/2010/wordml" w14:paraId="73B75C5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A405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Final commit ID + date (as of final submission)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origin/master HEAD (2026-09-11) — ~67 commits, GitHub Actions CI green. Exact hash: run `git rev-parse --short HEAD` or read it at the top of the repo's commit list; replace this line with that value on the day you submit.</w:t>
            </w:r>
          </w:p>
        </w:tc>
      </w:tr>
      <w:tr xmlns:wp14="http://schemas.microsoft.com/office/word/2010/wordml" w14:paraId="1EFAE1D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BCE3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Deployed / hosted URL (if any)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LIVE:  Velora storefront https://cart-mind-web.vercel.app  ·  Orbit admin https://cart-mind-admin.vercel.app (login admin@cartmind.ai / password123)  ·  Express API + Postgres https://velora-api-fdcd.onrender.com (health https://velora-api-fdcd.onrender.com/api/v1/health).  Deployed from render.yaml (Render, Docker) + apps/web|admin/vercel.json (Vercel); runbook in docs/DEPLOYMENT.md. Also runs locally (Velora :3000, Orbit :3001, API :4000).</w:t>
            </w:r>
          </w:p>
        </w:tc>
      </w:tr>
      <w:tr xmlns:wp14="http://schemas.microsoft.com/office/word/2010/wordml" w14:paraId="3BBA3BA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textDirection w:val="lrTb"/>
            <w:vAlign w:val="center"/>
          </w:tcPr>
          <w:p w14:paraId="4ACE5688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Notebook / dashboard / other artefact links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Published Databricks AI/BI dashboard 'CartMind': https://dbc-6f6befbc-a8eb.cloud.databricks.com/dashboardsv3/01f1ad2d75f815a8bd4e7902677cb39c/published (Databricks Free Edition — demoed live at the walkthrough; screenshots in EV-08).  ·  Databricks medallion notebook: apps/ml/databricks/02_medallion_pipeline.py  ·  Dashboard SQL: apps/ml/databricks/dashboard_queries.sql  ·  ML training/eval: apps/ml/src/cartmind_ml/ + models/metrics.json  ·  Coverage report: docs/screenshots/COVERAGE.md</w:t>
            </w:r>
          </w:p>
        </w:tc>
      </w:tr>
    </w:tbl>
    <w:p xmlns:wp14="http://schemas.microsoft.com/office/word/2010/wordml" w14:paraId="1CAE48CE" wp14:textId="77777777">
      <w:pPr>
        <w:pStyle w:val="10"/>
        <w:spacing w:before="220" w:after="100"/>
      </w:pPr>
      <w:bookmarkStart w:name="_GoBack" w:id="0"/>
      <w:bookmarkEnd w:id="0"/>
      <w:r>
        <w:rPr>
          <w:b/>
          <w:bCs/>
          <w:color w:val="2E9D96"/>
          <w:sz w:val="23"/>
          <w:szCs w:val="23"/>
        </w:rPr>
        <w:t>5.1 Live Code Walkthrough Plan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00"/>
        <w:gridCol w:w="5146"/>
      </w:tblGrid>
      <w:tr xmlns:wp14="http://schemas.microsoft.com/office/word/2010/wordml" w14:paraId="3A04D56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3AC1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Module / flow you will walk through (your most substantial, preferably the AI component)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The AI/ML component end-to-end: (1) Databricks medallion pipeline building Gold feature tables, (2) Python scikit-learn/XGBoost training + evaluation, (3) scoring the live database and surfacing churn / cart-abandonment / conversion / segmentation in Orbit, with the API preferring the model scores and falling back to a TS heuristic.</w:t>
            </w:r>
          </w:p>
        </w:tc>
      </w:tr>
      <w:tr xmlns:wp14="http://schemas.microsoft.com/office/word/2010/wordml" w14:paraId="68636A0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B5C68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Repo path(s) / file(s) for that module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apps/ml/databricks/02_medallion_pipeline.py; apps/ml/src/cartmind_ml/{synthetic.py, features_live.py, train.py, score.py, recommend.py, feature_specs.py}; apps/api/src/lib/ml/{pythonScores.ts, scoring.ts, predict.ts, kmeans.ts}; apps/api/src/routes/admin.dashboardBuilder.ts; db/migrations/0006_ml_pipeline.sql, 0007_ml_features.sql</w:t>
            </w:r>
          </w:p>
        </w:tc>
      </w:tr>
      <w:tr xmlns:wp14="http://schemas.microsoft.com/office/word/2010/wordml" w14:paraId="6422BAA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6769A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Branch to use during the walkthrough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master</w:t>
            </w:r>
          </w:p>
        </w:tc>
      </w:tr>
      <w:tr xmlns:wp14="http://schemas.microsoft.com/office/word/2010/wordml" w14:paraId="6DF6257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2DE8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Anything the panel should open in advance (dataset, env, credentials via L&amp;D)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Local Postgres (Docker) seeded (`npm run db:migrate &amp;&amp; npm run db:seed`); apps/ml/.venv with requirements installed; the participant's Databricks Free Edition workspace (workspace.default catalog, cartmind Volume). Optional GEMINI_API_KEY for live AI insights (rule-based fallback otherwise).</w:t>
            </w:r>
          </w:p>
        </w:tc>
      </w:tr>
    </w:tbl>
    <w:p xmlns:wp14="http://schemas.microsoft.com/office/word/2010/wordml" w14:paraId="5A7EC987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6. QA Progress (Full Programme)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000"/>
        <w:gridCol w:w="2100"/>
        <w:gridCol w:w="1700"/>
        <w:gridCol w:w="1500"/>
        <w:gridCol w:w="1446"/>
      </w:tblGrid>
      <w:tr xmlns:wp14="http://schemas.microsoft.com/office/word/2010/wordml" w14:paraId="7408FCE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blHeader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D52A2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Test Type (per approved QA strategy)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EA992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Tests written / run (total)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1BC0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Coverage achieved (measured)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AF47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Target (per proposal)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C3F0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ID(s)</w:t>
            </w:r>
          </w:p>
        </w:tc>
      </w:tr>
      <w:tr xmlns:wp14="http://schemas.microsoft.com/office/word/2010/wordml" w14:paraId="121FD38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API integration tests (Vitest + supertest, seeded Postgres) — auth, products, orders, banners, admin, events (single + batch), engagement, latency, health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58 integration cases across 10 suites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routes 90.9% lines; overall 89.57% lines / 76.89% branches / 92.45% functions (v8)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Core-path + key API flows (no numeric target in proposal)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EV-09</w:t>
            </w:r>
          </w:p>
        </w:tc>
      </w:tr>
      <w:tr xmlns:wp14="http://schemas.microsoft.com/office/word/2010/wordml" w14:paraId="7486946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Pure-unit tests (Vitest) — coupon resolution, ML sigmoid risk scoring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8 cases (coupons, predict)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predict.ts 100%, coupons resolver covered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Deterministic logic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EV-09</w:t>
            </w:r>
          </w:p>
        </w:tc>
      </w:tr>
      <w:tr xmlns:wp14="http://schemas.microsoft.com/office/word/2010/wordml" w14:paraId="5C8C6B0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Storefront E2E (Playwright + Chromium) — guest journey, catalogue search, full authenticated purchase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3 specs, green; writes a real order row to Postgres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browse -&gt; product -&gt; cart -&gt; multi-step checkout -&gt; confirmation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Happy-path shopper journey end to end (use-case §10 process check)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EV-12</w:t>
            </w:r>
          </w:p>
        </w:tc>
      </w:tr>
      <w:tr xmlns:wp14="http://schemas.microsoft.com/office/word/2010/wordml" w14:paraId="5089567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ML model evaluation — held-out train/test split (25%, seed 42)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3 classifiers scored (churn, cart-abandonment, conversion) + K-Means k=4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churn ROC-AUC 0.888; cart-abandon accuracy 0.898; conversion accuracy 0.861 / AUC 0.943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&gt;85% cart-abandonment accuracy; &gt;80% churn AUC-ROC (use-case §10) — BOTH MET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EV-05</w:t>
            </w:r>
          </w:p>
        </w:tc>
      </w:tr>
      <w:tr>
        <w:tc>
          <w:tcPr>
            <w:tcW w:type="dxa" w:w="3000"/>
          </w:tcPr>
          <w:p>
            <w:r/>
            <w:r>
              <w:rPr>
                <w:b w:val="0"/>
                <w:sz w:val="18"/>
              </w:rPr>
              <w:t>Latency budget (Vitest, in-process) — use-case §10 targets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event ingest p95 ~14ms (&lt; 2s target); admin dashboard load p95 ~62ms (&lt; 3s target)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8"/>
              </w:rPr>
              <w:t>asserted in CI over 20 / 10 runs</w:t>
            </w:r>
          </w:p>
        </w:tc>
        <w:tc>
          <w:tcPr>
            <w:tcW w:type="dxa" w:w="1500"/>
          </w:tcPr>
          <w:p>
            <w:r/>
            <w:r>
              <w:rPr>
                <w:b w:val="0"/>
                <w:sz w:val="18"/>
              </w:rPr>
              <w:t>event-ingest &lt; 2s, dashboard load &lt; 3s — BOTH MET with large margin</w:t>
            </w:r>
          </w:p>
        </w:tc>
        <w:tc>
          <w:tcPr>
            <w:tcW w:type="dxa" w:w="1446"/>
          </w:tcPr>
          <w:p>
            <w:r/>
            <w:r>
              <w:rPr>
                <w:b w:val="0"/>
                <w:sz w:val="18"/>
              </w:rPr>
              <w:t>EV-09</w:t>
            </w:r>
          </w:p>
        </w:tc>
      </w:tr>
      <w:tr>
        <w:tc>
          <w:tcPr>
            <w:tcW w:type="dxa" w:w="3000"/>
          </w:tcPr>
          <w:p>
            <w:r/>
            <w:r>
              <w:rPr>
                <w:b w:val="0"/>
                <w:sz w:val="18"/>
              </w:rPr>
              <w:t>CI pipeline (GitHub Actions) — build shared types, migrate/seed Postgres, build apps, API tests (incl. latency budget), lint; separate Playwright E2E job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1 workflow / 2 jobs, runs on every push &amp; PR; green on HEAD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8"/>
              </w:rPr>
              <w:t>n/a (gate)</w:t>
            </w:r>
          </w:p>
        </w:tc>
        <w:tc>
          <w:tcPr>
            <w:tcW w:type="dxa" w:w="1500"/>
          </w:tcPr>
          <w:p>
            <w:r/>
            <w:r>
              <w:rPr>
                <w:b w:val="0"/>
                <w:sz w:val="18"/>
              </w:rPr>
              <w:t>Green build on master</w:t>
            </w:r>
          </w:p>
        </w:tc>
        <w:tc>
          <w:tcPr>
            <w:tcW w:type="dxa" w:w="1446"/>
          </w:tcPr>
          <w:p>
            <w:r/>
            <w:r>
              <w:rPr>
                <w:b w:val="0"/>
                <w:sz w:val="18"/>
              </w:rPr>
              <w:t>EV-09, EV-12</w:t>
            </w:r>
          </w:p>
        </w:tc>
      </w:tr>
    </w:tbl>
    <w:p xmlns:wp14="http://schemas.microsoft.com/office/word/2010/wordml" w14:paraId="01E64EB3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7. Tool &amp; Budget Reconciliation (Full Programme)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400"/>
        <w:gridCol w:w="1800"/>
        <w:gridCol w:w="1900"/>
        <w:gridCol w:w="1300"/>
        <w:gridCol w:w="2346"/>
      </w:tblGrid>
      <w:tr xmlns:wp14="http://schemas.microsoft.com/office/word/2010/wordml" w14:paraId="7C119E9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279B9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Tool / Service (approved)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C81AC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Approved tier &amp; cost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4093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Used in final solution?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F4A5C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Actual cost (₹)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62C6D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Reason if changed / not used</w:t>
            </w:r>
          </w:p>
        </w:tc>
      </w:tr>
      <w:tr xmlns:wp14="http://schemas.microsoft.com/office/word/2010/wordml" w14:paraId="73F96C4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React.js + Next.js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Free / OSS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Velora storefront + Orbit admin (Next.js 16, React 19).</w:t>
            </w:r>
          </w:p>
        </w:tc>
      </w:tr>
      <w:tr xmlns:wp14="http://schemas.microsoft.com/office/word/2010/wordml" w14:paraId="21B8B18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Tailwind CSS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Free / OSS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Styling for both frontends.</w:t>
            </w:r>
          </w:p>
        </w:tc>
      </w:tr>
      <w:tr xmlns:wp14="http://schemas.microsoft.com/office/word/2010/wordml" w14:paraId="63893C7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Node.js + Express.js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Free / OSS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REST API, auth, analytics services.</w:t>
            </w:r>
          </w:p>
        </w:tc>
      </w:tr>
      <w:tr xmlns:wp14="http://schemas.microsoft.com/office/word/2010/wordml" w14:paraId="4AAD969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Free (local Docker / Render free tier)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Primary datastore; 7 migrations. Runs on Render (free Postgres) in the live deployment.</w:t>
            </w:r>
          </w:p>
        </w:tc>
      </w:tr>
      <w:tr xmlns:wp14="http://schemas.microsoft.com/office/word/2010/wordml" w14:paraId="6B5C3E1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Docker / Docker Compose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Free / OSS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db/docker-compose.yml for local Postgres; multi-stage apps/api/Dockerfile for the Render deploy. (Was in the approved stack but missing from the Mid-Term Section 7 — corrected here.)</w:t>
            </w:r>
          </w:p>
        </w:tc>
      </w:tr>
      <w:tr xmlns:wp14="http://schemas.microsoft.com/office/word/2010/wordml" w14:paraId="02B166E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RudderStack (CDP)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Free tier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☐ Yes  ☐ No  ☒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Wired as optional server + browser dual-write; first-party Postgres events are the source of truth for analytics. See Section 8.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Databricks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Approved: standard/paid tier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Used Databricks Free Edition (serverless) — dataset scale fits the free tier; ₹0. Same medallion code; JDBC-Job path documented for a paid upgrade. See Section 8.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Python + scikit-learn + Pandas + NumPy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Free / OSS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Churn / segmentation models, feature engineering, evaluation.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Free / OSS (added)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Gradient-boosted cart-abandonment &amp; conversion models. Enhancement EN-01.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OpenAI GPT API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Approved: pay-as-you-go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☐ Yes  ☒ No  ☐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Swapped for Google Gemini (free tier) to stay at ₹0 within the ceiling. Functionally equivalent NL insight generation. See Section 8.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Google Gemini API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Free tier (substitute)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☐ Yes  ☐ No  ☒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AI Insight Assistant when GEMINI_API_KEY set; deterministic rule-based fallback otherwise.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Power BI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Approved: Power BI Desktop (free)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☐ Yes  ☒ No  ☐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Replaced with Databricks AI/BI Dashboards — Power BI Desktop unavailable on the dev machine; same BI category, connects to the same Gold tables, zero install. See Section 8.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Databricks AI/BI Dashboards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Free (substitute)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☐ Yes  ☐ No  ☒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8 datasets over the Gold tables — revenue, funnel, segmentation, event analytics.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Firebase Auth / JWT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Free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☐ Yes  ☐ No  ☒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JWT implemented (jsonwebtoken/jose, bcrypt, httpOnly cookies) for customer + admin; Firebase Auth not used. See Section 8.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Vercel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Free (Hobby)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Velora (https://cart-mind-web.vercel.app) and Orbit (https://cart-mind-admin.vercel.app) deployed live from apps/web|admin/vercel.json.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Render / Railway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Free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render.yaml blueprint deployed live: Docker Express API + free Postgres at https://velora-api-fdcd.onrender.com; DB migrated + seeded.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GitHub + GitHub Actions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Free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Repo (public, 69 commits) + CI: build/migrate/seed/test/lint job + a Playwright E2E job on every push/PR.</w:t>
            </w:r>
          </w:p>
        </w:tc>
      </w:tr>
      <w:tr>
        <w:tc>
          <w:tcPr>
            <w:tcW w:type="dxa" w:w="2400"/>
          </w:tcPr>
          <w:p>
            <w:r/>
            <w:r>
              <w:rPr>
                <w:b w:val="0"/>
                <w:sz w:val="18"/>
              </w:rPr>
              <w:t>Playwright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Free / OSS (added)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8"/>
              </w:rPr>
              <w:t>☒ Yes  ☐ No  ☐ Partial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6"/>
          </w:tcPr>
          <w:p>
            <w:r/>
            <w:r>
              <w:rPr>
                <w:b w:val="0"/>
                <w:sz w:val="18"/>
              </w:rPr>
              <w:t>Storefront end-to-end browser suite (guest journey + full authenticated purchase). Enhancement EN-07.</w:t>
            </w:r>
          </w:p>
        </w:tc>
      </w:tr>
    </w:tbl>
    <w:p xmlns:wp14="http://schemas.microsoft.com/office/word/2010/wordml" w14:paraId="372CE028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7.1 Budget Summary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00"/>
        <w:gridCol w:w="5346"/>
      </w:tblGrid>
      <w:tr xmlns:wp14="http://schemas.microsoft.com/office/word/2010/wordml" w14:paraId="5E514C7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2757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budget ceiling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45A7C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₹2,500</w:t>
            </w:r>
          </w:p>
        </w:tc>
      </w:tr>
      <w:tr xmlns:wp14="http://schemas.microsoft.com/office/word/2010/wordml" w14:paraId="2AB2E3F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61D19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Actual spend till Mid-Term (Week 9)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₹0 — all tooling on free / OSS / free-tier (matches the Mid-Term Section 7.1 figure of ₹0).</w:t>
            </w:r>
          </w:p>
        </w:tc>
      </w:tr>
      <w:tr xmlns:wp14="http://schemas.microsoft.com/office/word/2010/wordml" w14:paraId="6AE3753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0EC7D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Actual spend, Mid-Term to Final (Weeks 10–17)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₹0 — Databricks Free Edition (serverless), Gemini free tier, GitHub free, local Postgres.</w:t>
            </w:r>
          </w:p>
        </w:tc>
      </w:tr>
      <w:tr xmlns:wp14="http://schemas.microsoft.com/office/word/2010/wordml" w14:paraId="0DD7C11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D17BD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Total actual spend (full programme)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₹0</w:t>
            </w:r>
          </w:p>
        </w:tc>
      </w:tr>
      <w:tr xmlns:wp14="http://schemas.microsoft.com/office/word/2010/wordml" w14:paraId="2E3B5C5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135D7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Buffer remaining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₹2,500 (full buffer remaining)</w:t>
            </w:r>
          </w:p>
        </w:tc>
      </w:tr>
    </w:tbl>
    <w:p xmlns:wp14="http://schemas.microsoft.com/office/word/2010/wordml" w14:paraId="5F7CEB4D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8. Deviations from Approved Proposal (Full Programme)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00"/>
        <w:gridCol w:w="2500"/>
        <w:gridCol w:w="2500"/>
        <w:gridCol w:w="2646"/>
      </w:tblGrid>
      <w:tr xmlns:wp14="http://schemas.microsoft.com/office/word/2010/wordml" w14:paraId="2838919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726BA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BA631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Approved plan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0EECA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Actual implementation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9F539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Reason for change</w:t>
            </w:r>
          </w:p>
        </w:tc>
      </w:tr>
      <w:tr xmlns:wp14="http://schemas.microsoft.com/office/word/2010/wordml" w14:paraId="2613E9C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Project / topic (note, not a deviation)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Topic ID S3-C-03, Custom Track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CartMind AI — Behavioral Analytics E-commerce Platform, built and delivered under Topic ID S3-C-03 (Custom Track) across Mid-Term and Final Term.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No scope deviation. The Mid-Term evaluation report noted an older RFP entry against this slot; the participant has confirmed S3-C-03 / Custom Track / CartMind AI as the correct assignment. Included here only for record continuity with the Mid-Term.</w:t>
            </w:r>
          </w:p>
        </w:tc>
      </w:tr>
      <w:tr xmlns:wp14="http://schemas.microsoft.com/office/word/2010/wordml" w14:paraId="7D3BEE8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AI Insight Assistant provider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OpenAI GPT API (pay-as-you-go)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Google Gemini REST API — model gemini-flash-latest, free tier — live on the hosted deployment, with a deterministic rule-based engine as the always-available fallback (same feature: NL answers over live dashboard context; POST /api/v1/admin/insights/chat returns model=gemini-flash-latest, usedFallback=false).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Cost — OpenAI is paid; Gemini's free tier keeps spend at ₹0 within the ₹2,500 ceiling. The rule-based fallback guarantees the feature is never unavailable. No capability lost.</w:t>
            </w:r>
          </w:p>
        </w:tc>
      </w:tr>
      <w:tr xmlns:wp14="http://schemas.microsoft.com/office/word/2010/wordml" w14:paraId="4475AD1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Visualization / BI layer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Power BI (Desktop reports)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Databricks AI/BI Dashboards — 8 datasets over the Gold tables (revenue, funnel, segmentation, event analytics). Orbit admin dashboard also delivers the real-time operator view.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Power BI Desktop unavailable on the development machine; Databricks-native BI keeps the warehouse→dashboard path, needs no install, and reads the same Gold tables. Same category of deliverable.</w:t>
            </w:r>
          </w:p>
        </w:tc>
      </w:tr>
      <w:tr xmlns:wp14="http://schemas.microsoft.com/office/word/2010/wordml" w14:paraId="2D3F0BE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Databricks tier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Standard / paid workspace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Databricks Free Edition (serverless compute, Unity Catalog Volumes).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Dataset scale (thousands of rows) fits Free Edition; ₹0 cost. The medallion transform code is unchanged; a scheduled JDBC Job on a paid workspace is documented as future scope.</w:t>
            </w:r>
          </w:p>
        </w:tc>
      </w:tr>
      <w:tr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Firebase Auth / JWT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JWT only (jsonwebtoken / jose, bcrypt, httpOnly cookies) for customer and admin auth.</w:t>
            </w:r>
          </w:p>
        </w:tc>
        <w:tc>
          <w:tcPr>
            <w:tcW w:type="dxa" w:w="2646"/>
          </w:tcPr>
          <w:p>
            <w:r/>
            <w:r>
              <w:rPr>
                <w:b w:val="0"/>
                <w:sz w:val="18"/>
              </w:rPr>
              <w:t>JWT fully covers the auth requirements; adding Firebase Auth would introduce an external dependency and console setup with no functional gain.</w:t>
            </w:r>
          </w:p>
        </w:tc>
      </w:tr>
      <w:tr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ML runtime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Single Python AI/ML engine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Real Python scikit-learn/XGBoost models (training + evaluation + scoring) PLUS a TypeScript heuristic fallback in the API (sigmoid risk scores + seeded k-means).</w:t>
            </w:r>
          </w:p>
        </w:tc>
        <w:tc>
          <w:tcPr>
            <w:tcW w:type="dxa" w:w="2646"/>
          </w:tcPr>
          <w:p>
            <w:r/>
            <w:r>
              <w:rPr>
                <w:b w:val="0"/>
                <w:sz w:val="18"/>
              </w:rPr>
              <w:t>Resilience and a no-setup demo path: Orbit shows scores even without a Python/Databricks environment; the Python models are the primary scorer once the pipeline has run. Enhancement EN-02.</w:t>
            </w:r>
          </w:p>
        </w:tc>
      </w:tr>
      <w:tr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Event ingestion / CDP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RudderStack as primary CDP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First-party events written directly to PostgreSQL are the source of truth; RudderStack dual-write is optional (fires when write key + data-plane URL are set).</w:t>
            </w:r>
          </w:p>
        </w:tc>
        <w:tc>
          <w:tcPr>
            <w:tcW w:type="dxa" w:w="2646"/>
          </w:tcPr>
          <w:p>
            <w:r/>
            <w:r>
              <w:rPr>
                <w:b w:val="0"/>
                <w:sz w:val="18"/>
              </w:rPr>
              <w:t>Removes an external dependency from the core analytics path and improves reliability/latency; RudderStack integration retained and documented.</w:t>
            </w:r>
          </w:p>
        </w:tc>
      </w:tr>
      <w:tr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Public deployment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Live Vercel + Render URLs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Delivered as planned: Velora + Orbit on Vercel, Express API + Postgres on Render (Docker blueprint). Also runs locally.</w:t>
            </w:r>
          </w:p>
        </w:tc>
        <w:tc>
          <w:tcPr>
            <w:tcW w:type="dxa" w:w="2646"/>
          </w:tcPr>
          <w:p>
            <w:r/>
            <w:r>
              <w:rPr>
                <w:b w:val="0"/>
                <w:sz w:val="18"/>
              </w:rPr>
              <w:t>No deviation — deployed and verified live (EV-11); the hosting platforms match the approved plan (Vercel + Render).</w:t>
            </w:r>
          </w:p>
        </w:tc>
      </w:tr>
    </w:tbl>
    <w:p xmlns:wp14="http://schemas.microsoft.com/office/word/2010/wordml" w14:paraId="31FB49C6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9. Enhancements &amp; Additional Value-Adds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00"/>
        <w:gridCol w:w="2700"/>
        <w:gridCol w:w="2500"/>
        <w:gridCol w:w="1200"/>
        <w:gridCol w:w="1200"/>
        <w:gridCol w:w="1346"/>
      </w:tblGrid>
      <w:tr xmlns:wp14="http://schemas.microsoft.com/office/word/2010/wordml" w14:paraId="0EDA67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blHeader/>
        </w:trPr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1422F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9DBE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Enhancement (beyond approved scope)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F6A9B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Why you added it / value it adds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77DC3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D489F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Cost impact (₹)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E9EDD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ID(s)</w:t>
            </w:r>
          </w:p>
        </w:tc>
      </w:tr>
      <w:tr xmlns:wp14="http://schemas.microsoft.com/office/word/2010/wordml" w14:paraId="54DB326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EN-01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XGBoost gradient-boosted models added on top of the approved scikit-learn stack for cart-abandonment and conversion prediction.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Higher-quality non-linear classifiers than plain logistic regression; conversion model reaches ROC-AUC 0.943, cart-abandonment accuracy 0.898 (clears the §10 &gt;85% target).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EV-05</w:t>
            </w:r>
          </w:p>
        </w:tc>
      </w:tr>
      <w:tr xmlns:wp14="http://schemas.microsoft.com/office/word/2010/wordml" w14:paraId="712A46F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EN-02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TypeScript heuristic ML fallback in the API (sigmoid risk scores + seeded k-means) so Orbit shows prediction scores and cohorts with zero Python/Databricks setup.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Demo resilience and graceful degradation; the platform is never 'blank' if the ML environment isn't provisioned.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EV-03</w:t>
            </w:r>
          </w:p>
        </w:tc>
      </w:tr>
      <w:tr xmlns:wp14="http://schemas.microsoft.com/office/word/2010/wordml" w14:paraId="1B06E75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EN-03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Model evaluation harness — precision/recall/ROC-AUC on a held-out split, persisted to ml_model_metrics and surfaced live in the Orbit dashboard header.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Makes model quality measurable and visible, and lets the use-case §10 success metrics be checked objectively.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EV-05</w:t>
            </w:r>
          </w:p>
        </w:tc>
      </w:tr>
      <w:tr xmlns:wp14="http://schemas.microsoft.com/office/word/2010/wordml" w14:paraId="1A0513A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/>
                <w:sz w:val="18"/>
              </w:rPr>
              <w:t>EN-04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Item-item collaborative-filtering recommender (cosine similarity over a weighted user–product matrix) blended into the existing recommendations endpoint, with cold-start heuristics retained.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Turns the recommendation engine from pure heuristics into real CF; ml_product_similarity computed by both the Python and Databricks paths.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EV-05, EV-07</w:t>
            </w:r>
          </w:p>
        </w:tc>
      </w:tr>
      <w:tr>
        <w:tc>
          <w:tcPr>
            <w:tcW w:type="dxa" w:w="800"/>
          </w:tcPr>
          <w:p>
            <w:r/>
            <w:r>
              <w:rPr>
                <w:b/>
                <w:sz w:val="18"/>
              </w:rPr>
              <w:t>EN-05</w:t>
            </w:r>
          </w:p>
        </w:tc>
        <w:tc>
          <w:tcPr>
            <w:tcW w:type="dxa" w:w="2700"/>
          </w:tcPr>
          <w:p>
            <w:r/>
            <w:r>
              <w:rPr>
                <w:b w:val="0"/>
                <w:sz w:val="18"/>
              </w:rPr>
              <w:t>Developer ergonomics — venv-aware npm launcher (scripts/py.mjs) and one-command pipeline scripts: ml:train, ml:score, ml:pipeline, ml:export, ml:medallion, ml:load-gold.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Reproducible pipeline runs across machines without manual venv activation; smoother evaluation/walkthrough.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46"/>
          </w:tcPr>
          <w:p>
            <w:r/>
            <w:r>
              <w:rPr>
                <w:b w:val="0"/>
                <w:sz w:val="18"/>
              </w:rPr>
              <w:t>EV-07</w:t>
            </w:r>
          </w:p>
        </w:tc>
      </w:tr>
      <w:tr>
        <w:tc>
          <w:tcPr>
            <w:tcW w:type="dxa" w:w="800"/>
          </w:tcPr>
          <w:p>
            <w:r/>
            <w:r>
              <w:rPr>
                <w:b/>
                <w:sz w:val="18"/>
              </w:rPr>
              <w:t>EN-06</w:t>
            </w:r>
          </w:p>
        </w:tc>
        <w:tc>
          <w:tcPr>
            <w:tcW w:type="dxa" w:w="2700"/>
          </w:tcPr>
          <w:p>
            <w:r/>
            <w:r>
              <w:rPr>
                <w:b w:val="0"/>
                <w:sz w:val="18"/>
              </w:rPr>
              <w:t>Databricks pipeline runs locally too — the same medallion code executes via local PySpark (pandas writer, no winutils) for offline testing before upload to Databricks.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De-risks the cloud step; the transform is verified locally first.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46"/>
          </w:tcPr>
          <w:p>
            <w:r/>
            <w:r>
              <w:rPr>
                <w:b w:val="0"/>
                <w:sz w:val="18"/>
              </w:rPr>
              <w:t>EV-06</w:t>
            </w:r>
          </w:p>
        </w:tc>
      </w:tr>
      <w:tr>
        <w:tc>
          <w:tcPr>
            <w:tcW w:type="dxa" w:w="800"/>
          </w:tcPr>
          <w:p>
            <w:r/>
            <w:r>
              <w:rPr>
                <w:b/>
                <w:sz w:val="18"/>
              </w:rPr>
              <w:t>EN-07</w:t>
            </w:r>
          </w:p>
        </w:tc>
        <w:tc>
          <w:tcPr>
            <w:tcW w:type="dxa" w:w="2700"/>
          </w:tcPr>
          <w:p>
            <w:r/>
            <w:r>
              <w:rPr>
                <w:b w:val="0"/>
                <w:sz w:val="18"/>
              </w:rPr>
              <w:t>Playwright storefront E2E suite (Chromium) — guest journey, catalogue search, and a full authenticated purchase that writes a real order to Postgres; runs as its own GitHub Actions job.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Real browser-level regression protection for the whole shopper journey; closes the E2E gap flagged at Mid-Term.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46"/>
          </w:tcPr>
          <w:p>
            <w:r/>
            <w:r>
              <w:rPr>
                <w:b w:val="0"/>
                <w:sz w:val="18"/>
              </w:rPr>
              <w:t>EV-12</w:t>
            </w:r>
          </w:p>
        </w:tc>
      </w:tr>
      <w:tr>
        <w:tc>
          <w:tcPr>
            <w:tcW w:type="dxa" w:w="800"/>
          </w:tcPr>
          <w:p>
            <w:r/>
            <w:r>
              <w:rPr>
                <w:b/>
                <w:sz w:val="18"/>
              </w:rPr>
              <w:t>EN-08</w:t>
            </w:r>
          </w:p>
        </w:tc>
        <w:tc>
          <w:tcPr>
            <w:tcW w:type="dxa" w:w="2700"/>
          </w:tcPr>
          <w:p>
            <w:r/>
            <w:r>
              <w:rPr>
                <w:b w:val="0"/>
                <w:sz w:val="18"/>
              </w:rPr>
              <w:t>Orbit engagement panel — a catalogue click-density heatmap and a session engagement-depth funnel, computed from the raw event stream (use-case §4.2 behavioral-analytics visuals).</w:t>
            </w:r>
          </w:p>
        </w:tc>
        <w:tc>
          <w:tcPr>
            <w:tcW w:type="dxa" w:w="2500"/>
          </w:tcPr>
          <w:p>
            <w:r/>
            <w:r>
              <w:rPr>
                <w:b w:val="0"/>
                <w:sz w:val="18"/>
              </w:rPr>
              <w:t>Adds the attention/scroll-depth style visualisation the use-case calls for, straight from first-party events.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46"/>
          </w:tcPr>
          <w:p>
            <w:r/>
            <w:r>
              <w:rPr>
                <w:b w:val="0"/>
                <w:sz w:val="18"/>
              </w:rPr>
              <w:t>EV-02</w:t>
            </w:r>
          </w:p>
        </w:tc>
      </w:tr>
    </w:tbl>
    <w:p xmlns:wp14="http://schemas.microsoft.com/office/word/2010/wordml" w14:paraId="5C1B5B8B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10. What Is NOT Completed + Future Scope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00"/>
        <w:gridCol w:w="2200"/>
        <w:gridCol w:w="1500"/>
        <w:gridCol w:w="2846"/>
      </w:tblGrid>
      <w:tr xmlns:wp14="http://schemas.microsoft.com/office/word/2010/wordml" w14:paraId="402AB1D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blHeader/>
        </w:trPr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9A656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Pending item (be specific)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236E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Why it wasn't completed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4606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Flagged at Mid-Term? (Y/N)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4AB2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future scope</w:t>
            </w:r>
          </w:p>
        </w:tc>
      </w:tr>
      <w:tr xmlns:wp14="http://schemas.microsoft.com/office/word/2010/wordml" w14:paraId="78BEFD2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Literal Power BI .pbix report file.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Power BI Desktop is unavailable on the development machine. The BI deliverable itself IS complete — a published 12-widget Databricks AI/BI dashboard over the same Gold tables (EV-08, D-10 Done). Only the specific .pbix file format is outstanding.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Connect Power BI Desktop to the Databricks SQL warehouse via Partner Connect and rebuild the same visuals from workspace.default.gold_* — no data-model change needed; ~1 hour.</w:t>
            </w:r>
          </w:p>
        </w:tc>
      </w:tr>
      <w:tr xmlns:wp14="http://schemas.microsoft.com/office/word/2010/wordml" w14:paraId="3B7FD67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Scheduled / JDBC Databricks Job (automatic Gold refresh).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Databricks Free Edition has no Jobs-over-JDBC or external DB networking; the pipeline is a manual file round-trip. Not a scope item — an automation nicety.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On a paid workspace, schedule 02_medallion_pipeline.py as a nightly Job reading Postgres directly over JDBC and writing Gold back over JDBC — the transform code already supports it.</w:t>
            </w:r>
          </w:p>
        </w:tc>
      </w:tr>
      <w:tr xmlns:wp14="http://schemas.microsoft.com/office/word/2010/wordml" w14:paraId="61C988F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Full load / stress testing (concurrent-user ramp, sustained throughput).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 latency-budget test suite now asserts the use-case §10 targets in CI (event ingest p95 ~14ms vs &lt; 2s; dashboard load p95 ~62ms vs &lt; 3s). A concurrency ramp (k6 / autocannon) is not yet automated.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Add a k6 script with a virtual-user ramp and p95 thresholds; run it nightly against the Render deployment.</w:t>
            </w:r>
          </w:p>
        </w:tc>
      </w:tr>
      <w:tr xmlns:wp14="http://schemas.microsoft.com/office/word/2010/wordml" w14:paraId="66A1FAB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Auto-deploy / post-deploy smoke test in CI for the live Render + Vercel targets.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Deployment is live (EV-11) but currently promoted on push by Render/Vercel's own webhooks; CI does not re-hit the hosted URLs afterwards.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Add a GitHub Actions step that curls the hosted /api/v1/health and the Vercel URLs after a green build on master.</w:t>
            </w:r>
          </w:p>
        </w:tc>
      </w:tr>
    </w:tbl>
    <w:p xmlns:wp14="http://schemas.microsoft.com/office/word/2010/wordml" w14:paraId="7EEFD198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11. Risks &amp; Blockers — Final Status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900"/>
        <w:gridCol w:w="2100"/>
        <w:gridCol w:w="2300"/>
        <w:gridCol w:w="2446"/>
      </w:tblGrid>
      <w:tr xmlns:wp14="http://schemas.microsoft.com/office/word/2010/wordml" w14:paraId="26651D4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B540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Risk / Blocker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3325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Final Status (Mitigated / Realised / Accepted)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FC14B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Mitigation taken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B9D45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Final impact on delivered project</w:t>
            </w:r>
          </w:p>
        </w:tc>
      </w:tr>
      <w:tr xmlns:wp14="http://schemas.microsoft.com/office/word/2010/wordml" w14:paraId="1D0656F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Mid-Term ACTION: repository was empty — no code could be independently verified (CC-09/17/19/20, UC-08/15).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Closed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Root cause: pushes were going to a contributor identity with no write access, so nothing landed. Fixed by adding that account as a collaborator on ShivaSRK2002/CartMind. All 69 commits are now on origin/master (HEAD c6602cf, CI green); the repo is public.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None — full history, code and configs are available for evaluation.</w:t>
            </w:r>
          </w:p>
        </w:tc>
      </w:tr>
      <w:tr xmlns:wp14="http://schemas.microsoft.com/office/word/2010/wordml" w14:paraId="17686DC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Mid-Term ACTION: unreplaced template placeholders (Sections 2.1 / 3.1 / Semester / 7.1) and an all-unticked Section 11 checklist (CC-02/03/12, UC-11/14).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Closed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Every field filled from the L&amp;D records and the delivered system; no placeholder or bracketed-instruction text remains; the grey-italic template guidance has been deleted; the Section 12 checklist is fully ticked.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None — hygiene items resolved.</w:t>
            </w:r>
          </w:p>
        </w:tc>
      </w:tr>
      <w:tr xmlns:wp14="http://schemas.microsoft.com/office/word/2010/wordml" w14:paraId="2CA7ADD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Mid-Term ACTION: CI 'lint' step had never actually passed (apps/api &amp; apps/admin had a lint script but no eslint config); Section 7 missing Docker Compose; no CI run link (CC-10, UC-06/13).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Closed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Flat eslint configs added for both apps + 3 real lint errors fixed; `npm run lint --workspaces` exits 0. Docker Compose added to Section 7. CI now has a build/test/lint job + a Playwright E2E job; runs linked in EV-09/EV-12.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None.</w:t>
            </w:r>
          </w:p>
        </w:tc>
      </w:tr>
      <w:tr>
        <w:tc>
          <w:tcPr>
            <w:tcW w:type="dxa" w:w="2900"/>
          </w:tcPr>
          <w:p>
            <w:r/>
            <w:r>
              <w:rPr>
                <w:b w:val="0"/>
                <w:sz w:val="18"/>
              </w:rPr>
              <w:t>Mid-Term ACTION: cart-abandonment model below the §10 target; coverage far below any reasonable bar (54%).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Closed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Cart-abandonment retrained to accuracy 0.898 (target &gt; 0.85) via a two-component friction mixture + payment probability tied to observable funnel ratios. Test suite 15 -&gt; 66 passing (0 todo); line coverage 54% -&gt; 89.6%; Playwright E2E added.</w:t>
            </w:r>
          </w:p>
        </w:tc>
        <w:tc>
          <w:tcPr>
            <w:tcW w:type="dxa" w:w="2446"/>
          </w:tcPr>
          <w:p>
            <w:r/>
            <w:r>
              <w:rPr>
                <w:b w:val="0"/>
                <w:sz w:val="18"/>
              </w:rPr>
              <w:t>Both §10 accuracy targets now met; QA is genuine and well above the Mid-Term level.</w:t>
            </w:r>
          </w:p>
        </w:tc>
      </w:tr>
      <w:tr>
        <w:tc>
          <w:tcPr>
            <w:tcW w:type="dxa" w:w="2900"/>
          </w:tcPr>
          <w:p>
            <w:r/>
            <w:r>
              <w:rPr>
                <w:b w:val="0"/>
                <w:sz w:val="18"/>
              </w:rPr>
              <w:t>Mid-Term ACTION: Section 8 declared 'None' while real deviations existed (Gemini optional, deployment pending).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Closed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Section 8 now lists the deviations with reasons (BI tool, Databricks tier, auth, ML runtime, CDP, AI provider) plus a record-continuity note on the topic ID. Deployment is live (EV-11); the AI Insight Assistant is operational on the hosted deploy with Google Gemini (gemini-flash-latest), rule-based engine as fallback.</w:t>
            </w:r>
          </w:p>
        </w:tc>
        <w:tc>
          <w:tcPr>
            <w:tcW w:type="dxa" w:w="2446"/>
          </w:tcPr>
          <w:p>
            <w:r/>
            <w:r>
              <w:rPr>
                <w:b w:val="0"/>
                <w:sz w:val="18"/>
              </w:rPr>
              <w:t>None — deviations fully disclosed.</w:t>
            </w:r>
          </w:p>
        </w:tc>
      </w:tr>
      <w:tr>
        <w:tc>
          <w:tcPr>
            <w:tcW w:type="dxa" w:w="2900"/>
          </w:tcPr>
          <w:p>
            <w:r/>
            <w:r>
              <w:rPr>
                <w:b w:val="0"/>
                <w:sz w:val="18"/>
              </w:rPr>
              <w:t>Paid AI API (OpenAI) could exceed the ₹2,500 ceiling.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Mitigated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Swapped to Google Gemini free tier with a deterministic rule-based fallback; ₹0 spend.</w:t>
            </w:r>
          </w:p>
        </w:tc>
        <w:tc>
          <w:tcPr>
            <w:tcW w:type="dxa" w:w="2446"/>
          </w:tcPr>
          <w:p>
            <w:r/>
            <w:r>
              <w:rPr>
                <w:b w:val="0"/>
                <w:sz w:val="18"/>
              </w:rPr>
              <w:t>None — AI Insight Assistant delivered at ₹0.</w:t>
            </w:r>
          </w:p>
        </w:tc>
      </w:tr>
      <w:tr>
        <w:tc>
          <w:tcPr>
            <w:tcW w:type="dxa" w:w="2900"/>
          </w:tcPr>
          <w:p>
            <w:r/>
            <w:r>
              <w:rPr>
                <w:b w:val="0"/>
                <w:sz w:val="18"/>
              </w:rPr>
              <w:t>Databricks paid compute cost.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Mitigated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Used Databricks Free Edition (serverless); Unity Catalog Volumes for I/O; ₹0.</w:t>
            </w:r>
          </w:p>
        </w:tc>
        <w:tc>
          <w:tcPr>
            <w:tcW w:type="dxa" w:w="2446"/>
          </w:tcPr>
          <w:p>
            <w:r/>
            <w:r>
              <w:rPr>
                <w:b w:val="0"/>
                <w:sz w:val="18"/>
              </w:rPr>
              <w:t>None — full Bronze/Silver/Gold pipeline delivered at ₹0.</w:t>
            </w:r>
          </w:p>
        </w:tc>
      </w:tr>
      <w:tr>
        <w:tc>
          <w:tcPr>
            <w:tcW w:type="dxa" w:w="2900"/>
          </w:tcPr>
          <w:p>
            <w:r/>
            <w:r>
              <w:rPr>
                <w:b w:val="0"/>
                <w:sz w:val="18"/>
              </w:rPr>
              <w:t>Insufficient real data to train/evaluate ML (only ~5 seeded users).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Mitigated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Generated a synthetic-but-realistic labelled dataset (n=5000) from latent intent/friction variables mirroring the live feature schema; trained + evaluated on a held-out split, then applied the models to live data (features from the Databricks pipeline).</w:t>
            </w:r>
          </w:p>
        </w:tc>
        <w:tc>
          <w:tcPr>
            <w:tcW w:type="dxa" w:w="2446"/>
          </w:tcPr>
          <w:p>
            <w:r/>
            <w:r>
              <w:rPr>
                <w:b w:val="0"/>
                <w:sz w:val="18"/>
              </w:rPr>
              <w:t>Models meet the use-case §10 targets: churn AUC 0.888 (&gt; 0.80); cart-abandonment accuracy 0.898 (&gt; 0.85).</w:t>
            </w:r>
          </w:p>
        </w:tc>
      </w:tr>
      <w:tr>
        <w:tc>
          <w:tcPr>
            <w:tcW w:type="dxa" w:w="2900"/>
          </w:tcPr>
          <w:p>
            <w:r/>
            <w:r>
              <w:rPr>
                <w:b w:val="0"/>
                <w:sz w:val="18"/>
              </w:rPr>
              <w:t>Local Spark on Windows (winutils.exe / Python 3.13 distutils / worker connect-back).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Mitigated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Local runs use a pandas writer instead of the Hadoop file API; SPARK_LOCAL_IP pinned; setuptools pinned for distutils; documented in apps/ml/databricks/README.md.</w:t>
            </w:r>
          </w:p>
        </w:tc>
        <w:tc>
          <w:tcPr>
            <w:tcW w:type="dxa" w:w="2446"/>
          </w:tcPr>
          <w:p>
            <w:r/>
            <w:r>
              <w:rPr>
                <w:b w:val="0"/>
                <w:sz w:val="18"/>
              </w:rPr>
              <w:t>None — pipeline runs both locally and on Databricks.</w:t>
            </w:r>
          </w:p>
        </w:tc>
      </w:tr>
      <w:tr>
        <w:tc>
          <w:tcPr>
            <w:tcW w:type="dxa" w:w="2900"/>
          </w:tcPr>
          <w:p>
            <w:r/>
            <w:r>
              <w:rPr>
                <w:b w:val="0"/>
                <w:sz w:val="18"/>
              </w:rPr>
              <w:t>Render free tier sleeps the API after ~15 min idle (≈50s cold start).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2300"/>
          </w:tcPr>
          <w:p>
            <w:r/>
            <w:r>
              <w:rPr>
                <w:b w:val="0"/>
                <w:sz w:val="18"/>
              </w:rPr>
              <w:t>Known free-tier behaviour; hit the health URL a few minutes before the walkthrough to warm it. A paid instance or a cron ping removes it.</w:t>
            </w:r>
          </w:p>
        </w:tc>
        <w:tc>
          <w:tcPr>
            <w:tcW w:type="dxa" w:w="2446"/>
          </w:tcPr>
          <w:p>
            <w:r/>
            <w:r>
              <w:rPr>
                <w:b w:val="0"/>
                <w:sz w:val="18"/>
              </w:rPr>
              <w:t>Minor — first request after idle is slow; steady-state unaffected.</w:t>
            </w:r>
          </w:p>
        </w:tc>
      </w:tr>
    </w:tbl>
    <w:p xmlns:wp14="http://schemas.microsoft.com/office/word/2010/wordml" w14:paraId="3F0D4AB7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12. Declaration &amp; Pre-Submission Checklist</w:t>
      </w:r>
    </w:p>
    <w:p xmlns:wp14="http://schemas.microsoft.com/office/word/2010/wordml" w14:paraId="5E497207" wp14:textId="77777777">
      <w:pPr>
        <w:spacing w:before="40" w:after="80"/>
        <w:ind w:left="240"/>
      </w:pPr>
      <w:r>
        <w:rPr>
          <w:sz w:val="21"/>
          <w:szCs w:val="21"/>
        </w:rPr>
        <w:t>☒  All fields in Section 1 match my L&amp;D Final Decision record exactly, and the Mid-Term document filename is the exact file I uploaded at Week 10.</w:t>
      </w:r>
    </w:p>
    <w:p xmlns:wp14="http://schemas.microsoft.com/office/word/2010/wordml" w14:paraId="64CD5059" wp14:textId="77777777">
      <w:pPr>
        <w:spacing w:before="40" w:after="80"/>
        <w:ind w:left="240"/>
      </w:pPr>
      <w:r>
        <w:rPr>
          <w:sz w:val="21"/>
          <w:szCs w:val="21"/>
        </w:rPr>
        <w:t>☒  Section 3 lists every deliverable my approved proposal committed to across the full programme (Week 4–17), each with a D-ID and a status, reusing my Mid-Term D-IDs.</w:t>
      </w:r>
    </w:p>
    <w:p xmlns:wp14="http://schemas.microsoft.com/office/word/2010/wordml" w14:paraId="36996AE5" wp14:textId="77777777">
      <w:pPr>
        <w:spacing w:before="40" w:after="80"/>
        <w:ind w:left="240"/>
      </w:pPr>
      <w:r>
        <w:rPr>
          <w:sz w:val="21"/>
          <w:szCs w:val="21"/>
        </w:rPr>
        <w:t>☒  Deliverables, evidence, and deviations carried forward from Mid-Term are clearly marked as such — nothing is silently omitted.</w:t>
      </w:r>
    </w:p>
    <w:p xmlns:wp14="http://schemas.microsoft.com/office/word/2010/wordml" w14:paraId="4D11D931" wp14:textId="77777777">
      <w:pPr>
        <w:spacing w:before="40" w:after="80"/>
        <w:ind w:left="240"/>
      </w:pPr>
      <w:r>
        <w:rPr>
          <w:sz w:val="21"/>
          <w:szCs w:val="21"/>
        </w:rPr>
        <w:t>☒  Every "Done" or "Partial" status in Section 3 points to at least one Evidence ID in Section 4 (here or, if carried, in my Mid-Term document).</w:t>
      </w:r>
    </w:p>
    <w:p xmlns:wp14="http://schemas.microsoft.com/office/word/2010/wordml" w14:paraId="13E0327A" wp14:textId="77777777">
      <w:pPr>
        <w:spacing w:before="40" w:after="80"/>
        <w:ind w:left="240"/>
      </w:pPr>
      <w:r>
        <w:rPr>
          <w:sz w:val="21"/>
          <w:szCs w:val="21"/>
        </w:rPr>
        <w:t>☒  Every evidence block in Section 4 has a specific caption, a Date of Development/Testing, and either a pasted full-size screenshot or a ticked carry-forward reference.</w:t>
      </w:r>
    </w:p>
    <w:p xmlns:wp14="http://schemas.microsoft.com/office/word/2010/wordml" w14:paraId="05607FF7" wp14:textId="77777777">
      <w:pPr>
        <w:spacing w:before="40" w:after="80"/>
        <w:ind w:left="240"/>
      </w:pPr>
      <w:r>
        <w:rPr>
          <w:sz w:val="21"/>
          <w:szCs w:val="21"/>
        </w:rPr>
        <w:t>☒  The repository link in Section 5 is accessible to the L&amp;D team, the stated final commit exists, and the walkthrough file paths in Section 5.1 exist in the repository.</w:t>
      </w:r>
    </w:p>
    <w:p xmlns:wp14="http://schemas.microsoft.com/office/word/2010/wordml" w14:paraId="2A945EA8" wp14:textId="77777777">
      <w:pPr>
        <w:spacing w:before="40" w:after="80"/>
        <w:ind w:left="240"/>
      </w:pPr>
      <w:r>
        <w:rPr>
          <w:sz w:val="21"/>
          <w:szCs w:val="21"/>
        </w:rPr>
        <w:t>☒  Section 6 coverage figures are measured (tool output attached as evidence), not estimated.</w:t>
      </w:r>
    </w:p>
    <w:p xmlns:wp14="http://schemas.microsoft.com/office/word/2010/wordml" w14:paraId="6C2EB2A0" wp14:textId="77777777">
      <w:pPr>
        <w:spacing w:before="40" w:after="80"/>
        <w:ind w:left="240"/>
      </w:pPr>
      <w:r>
        <w:rPr>
          <w:sz w:val="21"/>
          <w:szCs w:val="21"/>
        </w:rPr>
        <w:t>☒  Section 7 lists every tool from my approved proposal, including ones I did not use, and reflects final total spend.</w:t>
      </w:r>
    </w:p>
    <w:p xmlns:wp14="http://schemas.microsoft.com/office/word/2010/wordml" w14:paraId="2D3845AC" wp14:textId="77777777">
      <w:pPr>
        <w:spacing w:before="40" w:after="80"/>
        <w:ind w:left="240"/>
      </w:pPr>
      <w:r>
        <w:rPr>
          <w:sz w:val="21"/>
          <w:szCs w:val="21"/>
        </w:rPr>
        <w:t>☒  Section 8 discloses every deviation across the full programme, including ones already reported at Mid-Term.</w:t>
      </w:r>
    </w:p>
    <w:p xmlns:wp14="http://schemas.microsoft.com/office/word/2010/wordml" w14:paraId="7DAA956B" wp14:textId="77777777">
      <w:pPr>
        <w:spacing w:before="40" w:after="80"/>
        <w:ind w:left="240"/>
      </w:pPr>
      <w:r>
        <w:rPr>
          <w:sz w:val="21"/>
          <w:szCs w:val="21"/>
        </w:rPr>
        <w:t>☒  Section 9 (Enhancements) is filled in with cost impact per entry, and its costs reconcile with Section 7 — "None" is written if genuinely not applicable.</w:t>
      </w:r>
    </w:p>
    <w:p xmlns:wp14="http://schemas.microsoft.com/office/word/2010/wordml" w14:paraId="047ED629" wp14:textId="77777777">
      <w:pPr>
        <w:spacing w:before="40" w:after="80"/>
        <w:ind w:left="240"/>
      </w:pPr>
      <w:r>
        <w:rPr>
          <w:sz w:val="21"/>
          <w:szCs w:val="21"/>
        </w:rPr>
        <w:t>☒  Section 10 is consistent with Sections 3 and 4 and with my Mid-Term document — no contradictions.</w:t>
      </w:r>
    </w:p>
    <w:p xmlns:wp14="http://schemas.microsoft.com/office/word/2010/wordml" w14:paraId="4D372F8D" wp14:textId="77777777">
      <w:pPr>
        <w:spacing w:before="40" w:after="80"/>
        <w:ind w:left="240"/>
      </w:pPr>
      <w:r>
        <w:rPr>
          <w:sz w:val="21"/>
          <w:szCs w:val="21"/>
        </w:rPr>
        <w:t>☒  I have deleted all grey italic instruction text.</w:t>
      </w:r>
    </w:p>
    <w:p xmlns:wp14="http://schemas.microsoft.com/office/word/2010/wordml" w14:paraId="40D53F29" wp14:textId="77777777">
      <w:pPr>
        <w:spacing w:before="40" w:after="80"/>
        <w:ind w:left="240"/>
      </w:pPr>
      <w:r>
        <w:rPr>
          <w:sz w:val="21"/>
          <w:szCs w:val="21"/>
        </w:rPr>
        <w:t>☒  I have not renamed, deleted, or reordered any section of this template.</w:t>
      </w:r>
    </w:p>
    <w:p xmlns:wp14="http://schemas.microsoft.com/office/word/2010/wordml" w14:paraId="08B1763E" wp14:textId="77777777">
      <w:pPr>
        <w:spacing w:before="40" w:after="80"/>
        <w:ind w:left="240"/>
      </w:pPr>
      <w:r>
        <w:rPr>
          <w:sz w:val="21"/>
          <w:szCs w:val="21"/>
        </w:rPr>
        <w:t>☒  Document is saved as [TopicID]_[ParticipantName]_FinalTermDoc.docx and uploaded to Moodle before the deadline.</w:t>
      </w:r>
    </w:p>
    <w:p xmlns:wp14="http://schemas.microsoft.com/office/word/2010/wordml" w14:paraId="4A70CDC5" wp14:textId="77777777">
      <w:pPr>
        <w:spacing w:before="240" w:after="80"/>
      </w:pPr>
      <w:r>
        <w:rPr>
          <w:b/>
          <w:bCs/>
          <w:sz w:val="21"/>
          <w:szCs w:val="21"/>
        </w:rPr>
        <w:t xml:space="preserve">Declaration: </w:t>
      </w:r>
      <w:r>
        <w:rPr>
          <w:sz w:val="21"/>
          <w:szCs w:val="21"/>
        </w:rPr>
        <w:t>I confirm that all progress claims, evidence, costs, and coverage figures in this document are true and reflect my own individual work across the full programme.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00"/>
        <w:gridCol w:w="5346"/>
      </w:tblGrid>
      <w:tr xmlns:wp14="http://schemas.microsoft.com/office/word/2010/wordml" w14:paraId="53EF53E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91AB5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Participant signature / name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Shiva Ramakrishnan</w:t>
            </w:r>
          </w:p>
        </w:tc>
      </w:tr>
      <w:tr xmlns:wp14="http://schemas.microsoft.com/office/word/2010/wordml" w14:paraId="4F55103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F537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submission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11-Sep-2026</w:t>
            </w:r>
          </w:p>
        </w:tc>
      </w:tr>
    </w:tbl>
    <w:p xmlns:wp14="http://schemas.microsoft.com/office/word/2010/wordml" w14:paraId="109E1AF6" wp14:textId="77777777">
      <w:pPr>
        <w:shd w:val="clear" w:color="auto" w:fill="F2F2F2"/>
        <w:spacing w:before="240" w:after="0"/>
      </w:pPr>
      <w:r>
        <w:rPr>
          <w:b/>
          <w:bCs/>
          <w:sz w:val="20"/>
          <w:szCs w:val="20"/>
        </w:rPr>
        <w:t xml:space="preserve">  Submission deadline: before the start of the Week 17 Final Review window, as communicated by L&amp;D. Late or incomplete documentation may affect your final evaluation score and winner eligibility.</w:t>
      </w:r>
    </w:p>
    <w:sectPr>
      <w:headerReference w:type="default" r:id="rId4"/>
      <w:footerReference w:type="default" r:id="rId5"/>
      <w:pgSz w:w="11906" w:h="16838" w:orient="portrait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Hei">
    <w:altName w:val="SimSun"/>
    <w:panose1 w:val="02010600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14:paraId="7BFBBFA6" wp14:textId="77777777">
    <w:pPr>
      <w:pBdr>
        <w:top w:val="single" w:color="CBE840" w:sz="6" w:space="31"/>
      </w:pBdr>
      <w:jc w:val="center"/>
    </w:pPr>
    <w:r>
      <w:rPr>
        <w:color w:val="808080"/>
        <w:sz w:val="17"/>
        <w:szCs w:val="17"/>
      </w:rPr>
      <w:t xml:space="preserve">L&amp;D Team · pSiddhi-2026-01 · </w:t>
    </w:r>
    <w:r>
      <w:rPr>
        <w:b/>
        <w:bCs/>
        <w:color w:val="2E9D96"/>
        <w:sz w:val="17"/>
        <w:szCs w:val="17"/>
      </w:rPr>
      <w:t>psiog</w:t>
    </w:r>
    <w:r>
      <w:rPr>
        <w:color w:val="808080"/>
        <w:sz w:val="17"/>
        <w:szCs w:val="17"/>
      </w:rPr>
      <w:t xml:space="preserve">   |   Page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 xml:space="preserve">PAGE</w:instrText>
    </w:r>
    <w:r>
      <w:rPr>
        <w:color w:val="808080"/>
        <w:sz w:val="17"/>
        <w:szCs w:val="17"/>
      </w:rPr>
      <w:fldChar w:fldCharType="separate"/>
    </w:r>
    <w:r>
      <w:rPr>
        <w:color w:val="808080"/>
        <w:sz w:val="17"/>
        <w:szCs w:val="17"/>
      </w:rPr>
      <w:fldChar w:fldCharType="end"/>
    </w:r>
    <w:r>
      <w:rPr>
        <w:color w:val="808080"/>
        <w:sz w:val="17"/>
        <w:szCs w:val="17"/>
      </w:rPr>
      <w:t xml:space="preserve"> of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 xml:space="preserve">NUMPAGES</w:instrText>
    </w:r>
    <w:r>
      <w:rPr>
        <w:color w:val="808080"/>
        <w:sz w:val="17"/>
        <w:szCs w:val="17"/>
      </w:rPr>
      <w:fldChar w:fldCharType="separate"/>
    </w:r>
    <w:r>
      <w:rPr>
        <w:color w:val="808080"/>
        <w:sz w:val="17"/>
        <w:szCs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14:paraId="44CF39AA" wp14:textId="77777777">
    <w:pPr>
      <w:pBdr>
        <w:bottom w:val="single" w:color="2E9D96" w:sz="6" w:space="31"/>
      </w:pBdr>
      <w:jc w:val="right"/>
    </w:pPr>
    <w:r>
      <w:rPr>
        <w:color w:val="808080"/>
        <w:sz w:val="17"/>
        <w:szCs w:val="17"/>
      </w:rPr>
      <w:t>Impact pSiddhi 3.0 · Final-Term Submission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doNotDisplayPageBoundaries w:val="1"/>
  <w:displayBackgroundShape w:val="1"/>
  <w:bordersDoNotSurroundHeader w:val="1"/>
  <w:bordersDoNotSurroundFooter w:val="1"/>
  <w:trackRevisions w:val="false"/>
  <w:documentProtection w:enforcement="0"/>
  <w:defaultTabStop w:val="420"/>
  <w:displayHorizontalDrawingGridEvery w:val="1"/>
  <w:displayVerticalDrawingGridEvery w:val="1"/>
  <w:characterSpacingControl w:val="compressPunctuation"/>
  <w:compat>
    <w:spaceForUL/>
    <w:doNotLeaveBackslashAlone/>
    <w:ulTrailSpace/>
    <w:doNotExpandShiftReturn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="t" fillcolor="#9CBEE0" stroke="t">
      <v:fill type="gradient" on="t" color2="#BBD5F0" focus="0%" focussize="0f,0f" focusposition="0f,0f">
        <o:fill v:ext="backwardCompatible" type="gradientUnscaled"/>
      </v:fill>
      <v:stroke weight="1.25pt" color="#739CC3" miterlimit="2" color2="#FFFFFF"/>
    </o:shapedefaults>
  </w:shapeDefaults>
  <w14:docId w14:val="058E4DC6"/>
  <w15:docId w15:val="{E7307C56-5DC1-4F75-9155-F2A015187652}"/>
  <w:rsids>
    <w:rsidRoot w:val="69AAAC03"/>
    <w:rsid w:val="69AAAC03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 wp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defLockedState="0" w:defUIPriority="99" w:defSemiHidden="1" w:defUnhideWhenUsed="1" w:defQFormat="0" w:count="156">
    <w:lsdException w:name="Normal" w:uiPriority="0" w:semiHidden="0" w:unhideWhenUsed="0"/>
    <w:lsdException w:name="heading 1" w:uiPriority="99"/>
    <w:lsdException w:name="heading 2" w:uiPriority="99"/>
    <w:lsdException w:name="heading 3" w:uiPriority="99"/>
    <w:lsdException w:name="heading 4" w:uiPriority="99"/>
    <w:lsdException w:name="heading 5" w:uiPriority="99"/>
    <w:lsdException w:name="heading 6" w:uiPriority="99"/>
    <w:lsdException w:name="heading 7" w:uiPriority="99"/>
    <w:lsdException w:name="heading 8" w:uiPriority="99"/>
    <w:lsdException w:name="heading 9" w:uiPriority="9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99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0" w:semiHidden="0" w:unhideWhenUsed="0" w:qFormat="1"/>
    <w:lsdException w:name="Closing" w:uiPriority="99"/>
    <w:lsdException w:name="Signature" w:uiPriority="99"/>
    <w:lsdException w:name="Default Paragraph Font" w:uiPriority="99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99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0" w:semiHidden="0" w:unhideWhenUsed="0" w:qFormat="1"/>
    <w:lsdException w:name="Emphasis" w:uiPriority="99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annotation subject" w:uiPriority="99"/>
    <w:lsdException w:name="Balloon Text" w:uiPriority="99"/>
  </w:latentStyles>
  <w:style w:type="paragraph" w:styleId="1" w:default="1">
    <w:name w:val="Normal"/>
    <w:uiPriority w:val="0"/>
    <w:pPr>
      <w:jc w:val="both"/>
    </w:pPr>
    <w:rPr>
      <w:rFonts w:eastAsia="SimSun"/>
      <w:kern w:val="2"/>
      <w:sz w:val="21"/>
    </w:rPr>
  </w:style>
  <w:style w:type="paragraph" w:styleId="2">
    <w:name w:val="end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3">
    <w:name w:val="footnote text"/>
    <w:basedOn w:val="1"/>
    <w:link w:val="1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4">
    <w:name w:val="Title"/>
    <w:basedOn w:val="1"/>
    <w:next w:val="1"/>
    <w:qFormat/>
    <w:uiPriority w:val="0"/>
    <w:rPr>
      <w:sz w:val="56"/>
      <w:szCs w:val="56"/>
    </w:rPr>
  </w:style>
  <w:style w:type="character" w:styleId="5">
    <w:name w:val="endnote reference"/>
    <w:semiHidden/>
    <w:unhideWhenUsed/>
    <w:uiPriority w:val="99"/>
    <w:rPr>
      <w:vertAlign w:val="superscript"/>
    </w:rPr>
  </w:style>
  <w:style w:type="character" w:styleId="6">
    <w:name w:val="footnote reference"/>
    <w:semiHidden/>
    <w:unhideWhenUsed/>
    <w:uiPriority w:val="99"/>
    <w:rPr>
      <w:vertAlign w:val="superscript"/>
    </w:rPr>
  </w:style>
  <w:style w:type="character" w:styleId="7">
    <w:name w:val="Hyperlink"/>
    <w:unhideWhenUsed/>
    <w:uiPriority w:val="99"/>
    <w:rPr>
      <w:color w:val="0563C1"/>
      <w:u w:val="single"/>
    </w:rPr>
  </w:style>
  <w:style w:type="character" w:styleId="8">
    <w:name w:val="Strong"/>
    <w:basedOn w:val="1"/>
    <w:next w:val="1"/>
    <w:qFormat/>
    <w:uiPriority w:val="0"/>
    <w:rPr/>
  </w:style>
  <w:style w:type="paragraph" w:styleId="9" w:customStyle="1">
    <w:name w:val="Heading 11"/>
    <w:basedOn w:val="1"/>
    <w:next w:val="1"/>
    <w:qFormat/>
    <w:uiPriority w:val="0"/>
    <w:rPr>
      <w:color w:val="2E74B5"/>
      <w:sz w:val="32"/>
      <w:szCs w:val="32"/>
    </w:rPr>
  </w:style>
  <w:style w:type="paragraph" w:styleId="10" w:customStyle="1">
    <w:name w:val="Heading 21"/>
    <w:basedOn w:val="1"/>
    <w:next w:val="1"/>
    <w:qFormat/>
    <w:uiPriority w:val="0"/>
    <w:rPr>
      <w:color w:val="2E74B5"/>
      <w:sz w:val="26"/>
      <w:szCs w:val="26"/>
    </w:rPr>
  </w:style>
  <w:style w:type="paragraph" w:styleId="11" w:customStyle="1">
    <w:name w:val="Heading 31"/>
    <w:basedOn w:val="1"/>
    <w:next w:val="1"/>
    <w:qFormat/>
    <w:uiPriority w:val="0"/>
    <w:rPr>
      <w:color w:val="1F4D78"/>
      <w:sz w:val="24"/>
      <w:szCs w:val="24"/>
    </w:rPr>
  </w:style>
  <w:style w:type="paragraph" w:styleId="12" w:customStyle="1">
    <w:name w:val="Heading 41"/>
    <w:basedOn w:val="1"/>
    <w:next w:val="1"/>
    <w:qFormat/>
    <w:uiPriority w:val="0"/>
    <w:rPr>
      <w:i/>
      <w:iCs/>
      <w:color w:val="2E74B5"/>
    </w:rPr>
  </w:style>
  <w:style w:type="paragraph" w:styleId="13" w:customStyle="1">
    <w:name w:val="Heading 51"/>
    <w:basedOn w:val="1"/>
    <w:next w:val="1"/>
    <w:qFormat/>
    <w:uiPriority w:val="0"/>
    <w:rPr>
      <w:color w:val="2E74B5"/>
    </w:rPr>
  </w:style>
  <w:style w:type="paragraph" w:styleId="14" w:customStyle="1">
    <w:name w:val="Heading 61"/>
    <w:basedOn w:val="1"/>
    <w:next w:val="1"/>
    <w:qFormat/>
    <w:uiPriority w:val="0"/>
    <w:rPr>
      <w:color w:val="1F4D78"/>
    </w:rPr>
  </w:style>
  <w:style w:type="paragraph" w:styleId="15" w:customStyle="1">
    <w:name w:val="List Paragraph"/>
    <w:basedOn w:val="1"/>
    <w:qFormat/>
    <w:uiPriority w:val="0"/>
  </w:style>
  <w:style w:type="character" w:styleId="16" w:customStyle="1">
    <w:name w:val="Footnote Text Char"/>
    <w:link w:val="3"/>
    <w:semiHidden/>
    <w:unhideWhenUsed/>
    <w:uiPriority w:val="99"/>
    <w:rPr>
      <w:sz w:val="20"/>
      <w:szCs w:val="20"/>
    </w:rPr>
  </w:style>
  <w:style w:type="character" w:styleId="17" w:customStyle="1">
    <w:name w:val="Endnote Text Char"/>
    <w:link w:val="2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2026-09-01T13:31:00.0000000Z</dcterms:created>
  <dc:creator>Un-named</dc:creator>
  <lastModifiedBy>Greeshma Nair</lastModifiedBy>
  <dcterms:modified xsi:type="dcterms:W3CDTF">2026-09-02T14:25:17.2457356Z</dcterms:modified>
  <dc:title>psiog  |  Learning &amp; Development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