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spacing w:after="40"/>
        <w:jc w:val="center"/>
      </w:pPr>
      <w:r>
        <w:rPr>
          <w:b/>
          <w:color w:val="E8660A"/>
          <w:sz w:val="26"/>
        </w:rPr>
        <w:t>FORWARD DEPLOYED AI ENGINEERING</w:t>
      </w:r>
    </w:p>
    <w:p>
      <w:pPr>
        <w:spacing w:after="520"/>
        <w:jc w:val="center"/>
      </w:pPr>
      <w:r>
        <w:rPr>
          <w:color w:val="4A4A63"/>
          <w:sz w:val="19"/>
        </w:rPr>
        <w:t>Capstone Project</w:t>
      </w:r>
    </w:p>
    <w:p>
      <w:pPr>
        <w:spacing w:after="120"/>
        <w:jc w:val="center"/>
      </w:pPr>
      <w:r>
        <w:rPr>
          <w:b/>
          <w:color w:val="1A1A2E"/>
          <w:sz w:val="60"/>
        </w:rPr>
        <w:t>Stage Two: Requirements</w:t>
      </w:r>
    </w:p>
    <w:p>
      <w:pPr>
        <w:spacing w:after="280"/>
        <w:jc w:val="center"/>
        <w:pBdr>
          <w:bottom w:val="single" w:sz="10" w:space="6" w:color="E8660A"/>
        </w:pBdr>
      </w:pPr>
      <w:r>
        <w:rPr>
          <w:color w:val="E8660A"/>
          <w:sz w:val="26"/>
        </w:rPr>
        <w:t>The product requirements document you write from your findings</w:t>
      </w:r>
    </w:p>
    <w:p>
      <w:pPr>
        <w:spacing w:after="400"/>
        <w:jc w:val="center"/>
      </w:pPr>
      <w:r>
        <w:rPr>
          <w:i/>
          <w:color w:val="4A4A63"/>
          <w:sz w:val="21"/>
        </w:rPr>
        <w:t>Everything here must trace back to your discovery workbook. A requirement that</w:t>
        <w:br/>
        <w:t>cannot be traced is a preference, and preferences do not belong in a PRD.</w:t>
      </w:r>
    </w:p>
    <w:tbl>
      <w:tblPr>
        <w:tblW w:type="auto" w:w="0"/>
        <w:jc w:val="center"/>
        <w:tblLook w:firstColumn="1" w:firstRow="1" w:lastColumn="0" w:lastRow="0" w:noHBand="0" w:noVBand="1" w:val="04A0"/>
      </w:tblPr>
      <w:tblGrid>
        <w:gridCol w:w="9648"/>
      </w:tblGrid>
      <w:tr>
        <w:tc>
          <w:tcPr>
            <w:tcW w:type="dxa" w:w="6624"/>
            <w:shd w:val="clear" w:fill="1A1A2E"/>
            <w:tcBorders>
              <w:top w:val="nil"/>
              <w:left w:val="nil"/>
              <w:bottom w:val="nil"/>
              <w:right w:val="nil"/>
            </w:tcBorders>
          </w:tcPr>
          <w:p>
            <w:pPr>
              <w:jc w:val="center"/>
            </w:pPr>
            <w:r>
              <w:rPr>
                <w:b/>
                <w:color w:val="FFFFFF"/>
                <w:sz w:val="20"/>
              </w:rPr>
              <w:t>WEEK ONE  ·  DAYS FOUR AND FIVE</w:t>
            </w:r>
          </w:p>
        </w:tc>
      </w:tr>
    </w:tbl>
    <w:p>
      <w:r>
        <w:br w:type="page"/>
      </w:r>
    </w:p>
    <w:p>
      <w:pPr>
        <w:spacing w:before="440" w:after="60"/>
        <w:pBdr>
          <w:bottom w:val="single" w:sz="8" w:space="6" w:color="E8660A"/>
        </w:pBdr>
      </w:pPr>
      <w:r>
        <w:rPr>
          <w:b/>
          <w:color w:val="1A1A2E"/>
          <w:sz w:val="34"/>
        </w:rPr>
        <w:t>What this document is and why it matters</w:t>
      </w:r>
    </w:p>
    <w:p>
      <w:pPr>
        <w:spacing w:after="140"/>
      </w:pPr>
      <w:r>
        <w:rPr>
          <w:i w:val="0"/>
          <w:sz w:val="21"/>
        </w:rPr>
        <w:t>A product requirements document states what is being built, for whom, and how anyone will know when it is finished. It is not a design document and it is not a plan. It should be specific enough that two different engineers reading it would build broadly the same thing, and general enough that it does not dictate how they do it.</w:t>
      </w:r>
    </w:p>
    <w:p>
      <w:pPr>
        <w:spacing w:after="140"/>
      </w:pPr>
      <w:r>
        <w:rPr>
          <w:i w:val="0"/>
          <w:sz w:val="21"/>
        </w:rPr>
        <w:t>You will write version one at the end of week one and you will revise it during week two. That revision is compulsory. Write this version with the expectation that parts of it will turn out to be wrong, and record your assumptions clearly so that you can tell which ones failed when they do.</w:t>
      </w:r>
    </w:p>
    <w:p>
      <w:pPr>
        <w:spacing w:before="200" w:after="60"/>
        <w:jc w:val="center"/>
      </w:pPr>
      <w:r>
        <w:drawing>
          <wp:inline xmlns:a="http://schemas.openxmlformats.org/drawingml/2006/main" xmlns:pic="http://schemas.openxmlformats.org/drawingml/2006/picture">
            <wp:extent cx="6035040" cy="2517289"/>
            <wp:docPr id="1" name="Picture 1"/>
            <wp:cNvGraphicFramePr>
              <a:graphicFrameLocks noChangeAspect="1"/>
            </wp:cNvGraphicFramePr>
            <a:graphic>
              <a:graphicData uri="http://schemas.openxmlformats.org/drawingml/2006/picture">
                <pic:pic>
                  <pic:nvPicPr>
                    <pic:cNvPr id="0" name="prd_revision.png"/>
                    <pic:cNvPicPr/>
                  </pic:nvPicPr>
                  <pic:blipFill>
                    <a:blip r:embed="rId9"/>
                    <a:stretch>
                      <a:fillRect/>
                    </a:stretch>
                  </pic:blipFill>
                  <pic:spPr>
                    <a:xfrm>
                      <a:off x="0" y="0"/>
                      <a:ext cx="6035040" cy="2517289"/>
                    </a:xfrm>
                    <a:prstGeom prst="rect"/>
                  </pic:spPr>
                </pic:pic>
              </a:graphicData>
            </a:graphic>
          </wp:inline>
        </w:drawing>
      </w:r>
    </w:p>
    <w:p>
      <w:pPr>
        <w:spacing w:after="240"/>
        <w:jc w:val="center"/>
      </w:pPr>
      <w:r>
        <w:rPr>
          <w:i/>
          <w:color w:val="4A4A63"/>
          <w:sz w:val="17"/>
        </w:rPr>
        <w:t>Figure 1. The requirements document is expected to change once building starts.</w:t>
      </w:r>
    </w:p>
    <w:p>
      <w:r>
        <w:br w:type="page"/>
      </w:r>
    </w:p>
    <w:p>
      <w:pPr>
        <w:spacing w:before="440" w:after="60"/>
        <w:pBdr>
          <w:bottom w:val="single" w:sz="8" w:space="6" w:color="E8660A"/>
        </w:pBdr>
      </w:pPr>
      <w:r>
        <w:rPr>
          <w:b/>
          <w:color w:val="E8660A"/>
          <w:sz w:val="34"/>
        </w:rPr>
        <w:t xml:space="preserve">1   </w:t>
      </w:r>
      <w:r>
        <w:rPr>
          <w:b/>
          <w:color w:val="1A1A2E"/>
          <w:sz w:val="34"/>
        </w:rPr>
        <w:t>Document control</w:t>
      </w:r>
    </w:p>
    <w:tbl>
      <w:tblPr>
        <w:tblW w:type="auto" w:w="0"/>
        <w:jc w:val="center"/>
        <w:tblLayout w:type="fixed"/>
        <w:tblLook w:firstColumn="1" w:firstRow="1" w:lastColumn="0" w:lastRow="0" w:noHBand="0" w:noVBand="1" w:val="04A0"/>
      </w:tblPr>
      <w:tblGrid>
        <w:gridCol w:w="4824"/>
        <w:gridCol w:w="4824"/>
      </w:tblGrid>
      <w:tr>
        <w:tc>
          <w:tcPr>
            <w:tcW w:type="dxa" w:w="2880"/>
            <w:shd w:val="clear" w:fill="E8660A"/>
            <w:tcBorders>
              <w:top w:val="single" w:sz="6" w:color="D9D9E0"/>
              <w:left w:val="single" w:sz="6" w:color="D9D9E0"/>
              <w:bottom w:val="single" w:sz="6" w:color="D9D9E0"/>
              <w:right w:val="single" w:sz="6" w:color="D9D9E0"/>
            </w:tcBorders>
          </w:tcPr>
          <w:p>
            <w:pPr>
              <w:spacing w:before="60" w:after="60"/>
            </w:pPr>
            <w:r>
              <w:rPr>
                <w:b/>
                <w:color w:val="FFFFFF"/>
                <w:sz w:val="19"/>
              </w:rPr>
              <w:t>Field</w:t>
            </w:r>
          </w:p>
        </w:tc>
        <w:tc>
          <w:tcPr>
            <w:tcW w:type="dxa" w:w="6768"/>
            <w:shd w:val="clear" w:fill="E8660A"/>
            <w:tcBorders>
              <w:top w:val="single" w:sz="6" w:color="D9D9E0"/>
              <w:left w:val="single" w:sz="6" w:color="D9D9E0"/>
              <w:bottom w:val="single" w:sz="6" w:color="D9D9E0"/>
              <w:right w:val="single" w:sz="6" w:color="D9D9E0"/>
            </w:tcBorders>
          </w:tcPr>
          <w:p>
            <w:pPr>
              <w:spacing w:before="60" w:after="60"/>
            </w:pPr>
            <w:r>
              <w:rPr>
                <w:b/>
                <w:color w:val="FFFFFF"/>
                <w:sz w:val="19"/>
              </w:rPr>
              <w:t>Value</w:t>
            </w:r>
          </w:p>
        </w:tc>
      </w:tr>
      <w:tr>
        <w:tc>
          <w:tcPr>
            <w:tcW w:type="dxa" w:w="2880"/>
            <w:tcBorders>
              <w:top w:val="single" w:sz="6" w:color="D9D9E0"/>
              <w:left w:val="single" w:sz="6" w:color="D9D9E0"/>
              <w:bottom w:val="single" w:sz="6" w:color="D9D9E0"/>
              <w:right w:val="single" w:sz="6" w:color="D9D9E0"/>
            </w:tcBorders>
          </w:tcPr>
          <w:p>
            <w:pPr>
              <w:spacing w:before="50" w:after="50"/>
            </w:pPr>
            <w:r>
              <w:rPr>
                <w:sz w:val="18"/>
              </w:rPr>
              <w:t>Version</w:t>
            </w:r>
          </w:p>
        </w:tc>
        <w:tc>
          <w:tcPr>
            <w:tcW w:type="dxa" w:w="6768"/>
            <w:tcBorders>
              <w:top w:val="single" w:sz="6" w:color="D9D9E0"/>
              <w:left w:val="single" w:sz="6" w:color="D9D9E0"/>
              <w:bottom w:val="single" w:sz="6" w:color="D9D9E0"/>
              <w:right w:val="single" w:sz="6" w:color="D9D9E0"/>
            </w:tcBorders>
          </w:tcPr>
          <w:p>
            <w:r>
              <w:t>1.0</w:t>
            </w:r>
          </w:p>
        </w:tc>
      </w:tr>
      <w:tr>
        <w:tc>
          <w:tcPr>
            <w:tcW w:type="dxa" w:w="2880"/>
            <w:tcBorders>
              <w:top w:val="single" w:sz="6" w:color="D9D9E0"/>
              <w:left w:val="single" w:sz="6" w:color="D9D9E0"/>
              <w:bottom w:val="single" w:sz="6" w:color="D9D9E0"/>
              <w:right w:val="single" w:sz="6" w:color="D9D9E0"/>
            </w:tcBorders>
            <w:shd w:val="clear" w:fill="F4F4F7"/>
          </w:tcPr>
          <w:p>
            <w:pPr>
              <w:spacing w:before="50" w:after="50"/>
            </w:pPr>
            <w:r>
              <w:rPr>
                <w:sz w:val="18"/>
              </w:rPr>
              <w:t>Written by</w:t>
            </w:r>
          </w:p>
        </w:tc>
        <w:tc>
          <w:tcPr>
            <w:tcW w:type="dxa" w:w="6768"/>
            <w:tcBorders>
              <w:top w:val="single" w:sz="6" w:color="D9D9E0"/>
              <w:left w:val="single" w:sz="6" w:color="D9D9E0"/>
              <w:bottom w:val="single" w:sz="6" w:color="D9D9E0"/>
              <w:right w:val="single" w:sz="6" w:color="D9D9E0"/>
            </w:tcBorders>
            <w:shd w:val="clear" w:fill="F4F4F7"/>
          </w:tcPr>
          <w:p>
            <w:r>
              <w:t>Lead FDE (Antigravity)</w:t>
            </w:r>
          </w:p>
        </w:tc>
      </w:tr>
      <w:tr>
        <w:tc>
          <w:tcPr>
            <w:tcW w:type="dxa" w:w="2880"/>
            <w:tcBorders>
              <w:top w:val="single" w:sz="6" w:color="D9D9E0"/>
              <w:left w:val="single" w:sz="6" w:color="D9D9E0"/>
              <w:bottom w:val="single" w:sz="6" w:color="D9D9E0"/>
              <w:right w:val="single" w:sz="6" w:color="D9D9E0"/>
            </w:tcBorders>
          </w:tcPr>
          <w:p>
            <w:pPr>
              <w:spacing w:before="50" w:after="50"/>
            </w:pPr>
            <w:r>
              <w:rPr>
                <w:sz w:val="18"/>
              </w:rPr>
              <w:t>Date</w:t>
            </w:r>
          </w:p>
        </w:tc>
        <w:tc>
          <w:tcPr>
            <w:tcW w:type="dxa" w:w="6768"/>
            <w:tcBorders>
              <w:top w:val="single" w:sz="6" w:color="D9D9E0"/>
              <w:left w:val="single" w:sz="6" w:color="D9D9E0"/>
              <w:bottom w:val="single" w:sz="6" w:color="D9D9E0"/>
              <w:right w:val="single" w:sz="6" w:color="D9D9E0"/>
            </w:tcBorders>
          </w:tcPr>
          <w:p>
            <w:r>
              <w:t>2026-09-27</w:t>
            </w:r>
          </w:p>
        </w:tc>
      </w:tr>
      <w:tr>
        <w:tc>
          <w:tcPr>
            <w:tcW w:type="dxa" w:w="2880"/>
            <w:tcBorders>
              <w:top w:val="single" w:sz="6" w:color="D9D9E0"/>
              <w:left w:val="single" w:sz="6" w:color="D9D9E0"/>
              <w:bottom w:val="single" w:sz="6" w:color="D9D9E0"/>
              <w:right w:val="single" w:sz="6" w:color="D9D9E0"/>
            </w:tcBorders>
            <w:shd w:val="clear" w:fill="F4F4F7"/>
          </w:tcPr>
          <w:p>
            <w:pPr>
              <w:spacing w:before="50" w:after="50"/>
            </w:pPr>
            <w:r>
              <w:rPr>
                <w:sz w:val="18"/>
              </w:rPr>
              <w:t>Status</w:t>
            </w:r>
          </w:p>
        </w:tc>
        <w:tc>
          <w:tcPr>
            <w:tcW w:type="dxa" w:w="6768"/>
            <w:tcBorders>
              <w:top w:val="single" w:sz="6" w:color="D9D9E0"/>
              <w:left w:val="single" w:sz="6" w:color="D9D9E0"/>
              <w:bottom w:val="single" w:sz="6" w:color="D9D9E0"/>
              <w:right w:val="single" w:sz="6" w:color="D9D9E0"/>
            </w:tcBorders>
            <w:shd w:val="clear" w:fill="F4F4F7"/>
          </w:tcPr>
          <w:p>
            <w:r>
              <w:t>Approved Draft</w:t>
            </w:r>
          </w:p>
        </w:tc>
      </w:tr>
      <w:tr>
        <w:tc>
          <w:tcPr>
            <w:tcW w:type="dxa" w:w="2880"/>
            <w:tcBorders>
              <w:top w:val="single" w:sz="6" w:color="D9D9E0"/>
              <w:left w:val="single" w:sz="6" w:color="D9D9E0"/>
              <w:bottom w:val="single" w:sz="6" w:color="D9D9E0"/>
              <w:right w:val="single" w:sz="6" w:color="D9D9E0"/>
            </w:tcBorders>
          </w:tcPr>
          <w:p>
            <w:pPr>
              <w:spacing w:before="50" w:after="50"/>
            </w:pPr>
            <w:r>
              <w:rPr>
                <w:sz w:val="18"/>
              </w:rPr>
              <w:t>Approved by</w:t>
            </w:r>
          </w:p>
        </w:tc>
        <w:tc>
          <w:tcPr>
            <w:tcW w:type="dxa" w:w="6768"/>
            <w:tcBorders>
              <w:top w:val="single" w:sz="6" w:color="D9D9E0"/>
              <w:left w:val="single" w:sz="6" w:color="D9D9E0"/>
              <w:bottom w:val="single" w:sz="6" w:color="D9D9E0"/>
              <w:right w:val="single" w:sz="6" w:color="D9D9E0"/>
            </w:tcBorders>
          </w:tcPr>
          <w:p>
            <w:pPr>
              <w:spacing w:before="50" w:after="50"/>
            </w:pPr>
            <w:r>
              <w:rPr>
                <w:sz w:val="18"/>
              </w:rPr>
            </w:r>
          </w:p>
        </w:tc>
      </w:tr>
    </w:tbl>
    <w:p>
      <w:pPr>
        <w:spacing w:after="80"/>
      </w:pPr>
    </w:p>
    <w:p>
      <w:pPr>
        <w:spacing w:before="440" w:after="60"/>
        <w:pBdr>
          <w:bottom w:val="single" w:sz="8" w:space="6" w:color="E8660A"/>
        </w:pBdr>
      </w:pPr>
      <w:r>
        <w:rPr>
          <w:b/>
          <w:color w:val="E8660A"/>
          <w:sz w:val="34"/>
        </w:rPr>
        <w:t xml:space="preserve">2   </w:t>
      </w:r>
      <w:r>
        <w:rPr>
          <w:b/>
          <w:color w:val="1A1A2E"/>
          <w:sz w:val="34"/>
        </w:rPr>
        <w:t>The problem in one paragraph</w:t>
      </w:r>
    </w:p>
    <w:p>
      <w:pPr>
        <w:spacing w:after="140"/>
      </w:pPr>
      <w:r>
        <w:rPr>
          <w:i w:val="0"/>
          <w:sz w:val="21"/>
        </w:rPr>
        <w:t>Copy across the paragraph you wrote at the end of your discovery workbook. If you find yourself wanting to improve it as you copy, go back and improve it in the workbook first, so that the two do not drift apart.</w:t>
      </w:r>
    </w:p>
    <w:tbl>
      <w:tblPr>
        <w:tblW w:type="auto" w:w="0"/>
        <w:jc w:val="center"/>
        <w:tblLayout w:type="fixed"/>
        <w:tblLook w:firstColumn="1" w:firstRow="1" w:lastColumn="0" w:lastRow="0" w:noHBand="0" w:noVBand="1" w:val="04A0"/>
      </w:tblPr>
      <w:tblGrid>
        <w:gridCol w:w="9648"/>
      </w:tblGrid>
      <w:tr>
        <w:tc>
          <w:tcPr>
            <w:tcW w:type="dxa" w:w="9648"/>
            <w:shd w:val="clear" w:fill="E8660A"/>
            <w:tcBorders>
              <w:top w:val="single" w:sz="6" w:color="D9D9E0"/>
              <w:left w:val="single" w:sz="6" w:color="D9D9E0"/>
              <w:bottom w:val="single" w:sz="6" w:color="D9D9E0"/>
              <w:right w:val="single" w:sz="6" w:color="D9D9E0"/>
            </w:tcBorders>
          </w:tcPr>
          <w:p>
            <w:pPr>
              <w:spacing w:before="60" w:after="60"/>
            </w:pPr>
            <w:r>
              <w:rPr>
                <w:b/>
                <w:color w:val="FFFFFF"/>
                <w:sz w:val="19"/>
              </w:rPr>
              <w:t>Problem statement</w:t>
            </w:r>
          </w:p>
        </w:tc>
      </w:tr>
      <w:tr>
        <w:tc>
          <w:tcPr>
            <w:tcW w:type="dxa" w:w="9648"/>
            <w:tcBorders>
              <w:top w:val="single" w:sz="6" w:color="D9D9E0"/>
              <w:left w:val="single" w:sz="6" w:color="D9D9E0"/>
              <w:bottom w:val="single" w:sz="6" w:color="D9D9E0"/>
              <w:right w:val="single" w:sz="6" w:color="D9D9E0"/>
            </w:tcBorders>
          </w:tcPr>
          <w:p>
            <w:r>
              <w:t>CloudServe's customer support suffers from high resolution times (7.0 hours avg) and inconsistent CSAT (2.97/5.0), primarily because support agents manually answer repetitive queries (71.4% of tickets are already covered in existing documentation). Furthermore, language equity issues delay non-fluent English tickets by an additional 58 minutes on average. A highly accurate, deterministic AI routing and response system is needed to automatically resolve document-answerable tickets while instantly escalating complex or sensitive ('must_not_auto_respond') issues (17.4% of volume). This system must be strictly auditable and grounded in empirical data to ensure 100% compliance with business safety redlines.</w:t>
            </w:r>
          </w:p>
        </w:tc>
      </w:tr>
      <w:tr>
        <w:tc>
          <w:tcPr>
            <w:tcW w:type="dxa" w:w="9648"/>
            <w:tcBorders>
              <w:top w:val="single" w:sz="6" w:color="D9D9E0"/>
              <w:left w:val="single" w:sz="6" w:color="D9D9E0"/>
              <w:bottom w:val="single" w:sz="6" w:color="D9D9E0"/>
              <w:right w:val="single" w:sz="6" w:color="D9D9E0"/>
            </w:tcBorders>
            <w:shd w:val="clear" w:fill="F4F4F7"/>
          </w:tcPr>
          <w:p>
            <w:pPr>
              <w:spacing w:before="50" w:after="50"/>
            </w:pPr>
            <w:r>
              <w:rPr>
                <w:sz w:val="18"/>
              </w:rPr>
            </w:r>
          </w:p>
        </w:tc>
      </w:tr>
    </w:tbl>
    <w:p>
      <w:pPr>
        <w:spacing w:after="80"/>
      </w:pPr>
    </w:p>
    <w:p>
      <w:pPr>
        <w:spacing w:before="440" w:after="60"/>
        <w:pBdr>
          <w:bottom w:val="single" w:sz="8" w:space="6" w:color="E8660A"/>
        </w:pBdr>
      </w:pPr>
      <w:r>
        <w:rPr>
          <w:b/>
          <w:color w:val="E8660A"/>
          <w:sz w:val="34"/>
        </w:rPr>
        <w:t xml:space="preserve">3   </w:t>
      </w:r>
      <w:r>
        <w:rPr>
          <w:b/>
          <w:color w:val="1A1A2E"/>
          <w:sz w:val="34"/>
        </w:rPr>
        <w:t>Who this is for</w:t>
      </w:r>
    </w:p>
    <w:p>
      <w:pPr>
        <w:spacing w:after="140"/>
      </w:pPr>
      <w:r>
        <w:rPr>
          <w:i w:val="0"/>
          <w:sz w:val="21"/>
        </w:rPr>
        <w:t>Describe each group of users separately. A requirement that serves everybody usually serves nobody particularly well.</w:t>
      </w:r>
    </w:p>
    <w:tbl>
      <w:tblPr>
        <w:tblW w:type="auto" w:w="0"/>
        <w:jc w:val="center"/>
        <w:tblLayout w:type="fixed"/>
        <w:tblLook w:firstColumn="1" w:firstRow="1" w:lastColumn="0" w:lastRow="0" w:noHBand="0" w:noVBand="1" w:val="04A0"/>
      </w:tblPr>
      <w:tblGrid>
        <w:gridCol w:w="2412"/>
        <w:gridCol w:w="2412"/>
        <w:gridCol w:w="2412"/>
        <w:gridCol w:w="2412"/>
      </w:tblGrid>
      <w:tr>
        <w:tc>
          <w:tcPr>
            <w:tcW w:type="dxa" w:w="2016"/>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User group</w:t>
            </w:r>
          </w:p>
        </w:tc>
        <w:tc>
          <w:tcPr>
            <w:tcW w:type="dxa" w:w="2736"/>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What they need from this system</w:t>
            </w:r>
          </w:p>
        </w:tc>
        <w:tc>
          <w:tcPr>
            <w:tcW w:type="dxa" w:w="2448"/>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What they currently do instead</w:t>
            </w:r>
          </w:p>
        </w:tc>
        <w:tc>
          <w:tcPr>
            <w:tcW w:type="dxa" w:w="2448"/>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How you will know it worked for them</w:t>
            </w:r>
          </w:p>
        </w:tc>
      </w:tr>
      <w:tr>
        <w:tc>
          <w:tcPr>
            <w:tcW w:type="dxa" w:w="2016"/>
            <w:tcBorders>
              <w:top w:val="single" w:sz="6" w:color="D9D9E0"/>
              <w:left w:val="single" w:sz="6" w:color="D9D9E0"/>
              <w:bottom w:val="single" w:sz="6" w:color="D9D9E0"/>
              <w:right w:val="single" w:sz="6" w:color="D9D9E0"/>
            </w:tcBorders>
          </w:tcPr>
          <w:p>
            <w:r>
              <w:t>Customers raising tickets</w:t>
            </w:r>
          </w:p>
        </w:tc>
        <w:tc>
          <w:tcPr>
            <w:tcW w:type="dxa" w:w="2736"/>
            <w:tcBorders>
              <w:top w:val="single" w:sz="6" w:color="D9D9E0"/>
              <w:left w:val="single" w:sz="6" w:color="D9D9E0"/>
              <w:bottom w:val="single" w:sz="6" w:color="D9D9E0"/>
              <w:right w:val="single" w:sz="6" w:color="D9D9E0"/>
            </w:tcBorders>
          </w:tcPr>
          <w:p>
            <w:r>
              <w:t>Fast, accurate, multilingual answers to their issues with minimal wait time.</w:t>
            </w:r>
          </w:p>
        </w:tc>
        <w:tc>
          <w:tcPr>
            <w:tcW w:type="dxa" w:w="2448"/>
            <w:tcBorders>
              <w:top w:val="single" w:sz="6" w:color="D9D9E0"/>
              <w:left w:val="single" w:sz="6" w:color="D9D9E0"/>
              <w:bottom w:val="single" w:sz="6" w:color="D9D9E0"/>
              <w:right w:val="single" w:sz="6" w:color="D9D9E0"/>
            </w:tcBorders>
          </w:tcPr>
          <w:p>
            <w:r>
              <w:t>Wait 7.0 hours on average for a human to reply.</w:t>
            </w:r>
          </w:p>
        </w:tc>
        <w:tc>
          <w:tcPr>
            <w:tcW w:type="dxa" w:w="2448"/>
            <w:tcBorders>
              <w:top w:val="single" w:sz="6" w:color="D9D9E0"/>
              <w:left w:val="single" w:sz="6" w:color="D9D9E0"/>
              <w:bottom w:val="single" w:sz="6" w:color="D9D9E0"/>
              <w:right w:val="single" w:sz="6" w:color="D9D9E0"/>
            </w:tcBorders>
          </w:tcPr>
          <w:p>
            <w:r>
              <w:t>Reduced time to first reply/resolution; increased CSAT.</w:t>
            </w:r>
          </w:p>
        </w:tc>
      </w:tr>
      <w:tr>
        <w:tc>
          <w:tcPr>
            <w:tcW w:type="dxa" w:w="2016"/>
            <w:tcBorders>
              <w:top w:val="single" w:sz="6" w:color="D9D9E0"/>
              <w:left w:val="single" w:sz="6" w:color="D9D9E0"/>
              <w:bottom w:val="single" w:sz="6" w:color="D9D9E0"/>
              <w:right w:val="single" w:sz="6" w:color="D9D9E0"/>
            </w:tcBorders>
            <w:shd w:val="clear" w:fill="F4F4F7"/>
          </w:tcPr>
          <w:p>
            <w:r>
              <w:t>Tier one support agents</w:t>
            </w:r>
          </w:p>
        </w:tc>
        <w:tc>
          <w:tcPr>
            <w:tcW w:type="dxa" w:w="2736"/>
            <w:tcBorders>
              <w:top w:val="single" w:sz="6" w:color="D9D9E0"/>
              <w:left w:val="single" w:sz="6" w:color="D9D9E0"/>
              <w:bottom w:val="single" w:sz="6" w:color="D9D9E0"/>
              <w:right w:val="single" w:sz="6" w:color="D9D9E0"/>
            </w:tcBorders>
            <w:shd w:val="clear" w:fill="F4F4F7"/>
          </w:tcPr>
          <w:p>
            <w:r>
              <w:t>To focus on complex, high-value issues rather than manually copy-pasting from documentation.</w:t>
            </w:r>
          </w:p>
        </w:tc>
        <w:tc>
          <w:tcPr>
            <w:tcW w:type="dxa" w:w="2448"/>
            <w:tcBorders>
              <w:top w:val="single" w:sz="6" w:color="D9D9E0"/>
              <w:left w:val="single" w:sz="6" w:color="D9D9E0"/>
              <w:bottom w:val="single" w:sz="6" w:color="D9D9E0"/>
              <w:right w:val="single" w:sz="6" w:color="D9D9E0"/>
            </w:tcBorders>
            <w:shd w:val="clear" w:fill="F4F4F7"/>
          </w:tcPr>
          <w:p>
            <w:r>
              <w:t>Spend time answering 71.4% of queries that are already documented.</w:t>
            </w:r>
          </w:p>
        </w:tc>
        <w:tc>
          <w:tcPr>
            <w:tcW w:type="dxa" w:w="2448"/>
            <w:tcBorders>
              <w:top w:val="single" w:sz="6" w:color="D9D9E0"/>
              <w:left w:val="single" w:sz="6" w:color="D9D9E0"/>
              <w:bottom w:val="single" w:sz="6" w:color="D9D9E0"/>
              <w:right w:val="single" w:sz="6" w:color="D9D9E0"/>
            </w:tcBorders>
            <w:shd w:val="clear" w:fill="F4F4F7"/>
          </w:tcPr>
          <w:p>
            <w:r>
              <w:t>Reduction in manual ticket volume; handling only appropriate escalations.</w:t>
            </w:r>
          </w:p>
        </w:tc>
      </w:tr>
      <w:tr>
        <w:tc>
          <w:tcPr>
            <w:tcW w:type="dxa" w:w="2016"/>
            <w:tcBorders>
              <w:top w:val="single" w:sz="6" w:color="D9D9E0"/>
              <w:left w:val="single" w:sz="6" w:color="D9D9E0"/>
              <w:bottom w:val="single" w:sz="6" w:color="D9D9E0"/>
              <w:right w:val="single" w:sz="6" w:color="D9D9E0"/>
            </w:tcBorders>
          </w:tcPr>
          <w:p>
            <w:r>
              <w:t>Tier two and specialist agents</w:t>
            </w:r>
          </w:p>
        </w:tc>
        <w:tc>
          <w:tcPr>
            <w:tcW w:type="dxa" w:w="2736"/>
            <w:tcBorders>
              <w:top w:val="single" w:sz="6" w:color="D9D9E0"/>
              <w:left w:val="single" w:sz="6" w:color="D9D9E0"/>
              <w:bottom w:val="single" w:sz="6" w:color="D9D9E0"/>
              <w:right w:val="single" w:sz="6" w:color="D9D9E0"/>
            </w:tcBorders>
          </w:tcPr>
          <w:p>
            <w:r>
              <w:t>Accurate, instantaneous escalations for sensitive ('must_not_auto_respond') queries with full context.</w:t>
            </w:r>
          </w:p>
        </w:tc>
        <w:tc>
          <w:tcPr>
            <w:tcW w:type="dxa" w:w="2448"/>
            <w:tcBorders>
              <w:top w:val="single" w:sz="6" w:color="D9D9E0"/>
              <w:left w:val="single" w:sz="6" w:color="D9D9E0"/>
              <w:bottom w:val="single" w:sz="6" w:color="D9D9E0"/>
              <w:right w:val="single" w:sz="6" w:color="D9D9E0"/>
            </w:tcBorders>
          </w:tcPr>
          <w:p>
            <w:r>
              <w:t>Receive misrouted tickets or deal with massive backlogs.</w:t>
            </w:r>
          </w:p>
        </w:tc>
        <w:tc>
          <w:tcPr>
            <w:tcW w:type="dxa" w:w="2448"/>
            <w:tcBorders>
              <w:top w:val="single" w:sz="6" w:color="D9D9E0"/>
              <w:left w:val="single" w:sz="6" w:color="D9D9E0"/>
              <w:bottom w:val="single" w:sz="6" w:color="D9D9E0"/>
              <w:right w:val="single" w:sz="6" w:color="D9D9E0"/>
            </w:tcBorders>
          </w:tcPr>
          <w:p>
            <w:r>
              <w:t>100% of PII, security, billing issues routed immediately to them without auto-responses.</w:t>
            </w:r>
          </w:p>
        </w:tc>
      </w:tr>
      <w:tr>
        <w:tc>
          <w:tcPr>
            <w:tcW w:type="dxa" w:w="2016"/>
            <w:tcBorders>
              <w:top w:val="single" w:sz="6" w:color="D9D9E0"/>
              <w:left w:val="single" w:sz="6" w:color="D9D9E0"/>
              <w:bottom w:val="single" w:sz="6" w:color="D9D9E0"/>
              <w:right w:val="single" w:sz="6" w:color="D9D9E0"/>
            </w:tcBorders>
            <w:shd w:val="clear" w:fill="F4F4F7"/>
          </w:tcPr>
          <w:p>
            <w:r>
              <w:t>The head of support</w:t>
            </w:r>
          </w:p>
        </w:tc>
        <w:tc>
          <w:tcPr>
            <w:tcW w:type="dxa" w:w="2736"/>
            <w:tcBorders>
              <w:top w:val="single" w:sz="6" w:color="D9D9E0"/>
              <w:left w:val="single" w:sz="6" w:color="D9D9E0"/>
              <w:bottom w:val="single" w:sz="6" w:color="D9D9E0"/>
              <w:right w:val="single" w:sz="6" w:color="D9D9E0"/>
            </w:tcBorders>
            <w:shd w:val="clear" w:fill="F4F4F7"/>
          </w:tcPr>
          <w:p>
            <w:r>
              <w:t>Verifiable, auditable automation metrics to ensure safety, quality, and SLA savings (A1-A12).</w:t>
            </w:r>
          </w:p>
        </w:tc>
        <w:tc>
          <w:tcPr>
            <w:tcW w:type="dxa" w:w="2448"/>
            <w:tcBorders>
              <w:top w:val="single" w:sz="6" w:color="D9D9E0"/>
              <w:left w:val="single" w:sz="6" w:color="D9D9E0"/>
              <w:bottom w:val="single" w:sz="6" w:color="D9D9E0"/>
              <w:right w:val="single" w:sz="6" w:color="D9D9E0"/>
            </w:tcBorders>
            <w:shd w:val="clear" w:fill="F4F4F7"/>
          </w:tcPr>
          <w:p>
            <w:r>
              <w:t>Lacks deterministic insight into automation decisions and potential hallucination risks.</w:t>
            </w:r>
          </w:p>
        </w:tc>
        <w:tc>
          <w:tcPr>
            <w:tcW w:type="dxa" w:w="2448"/>
            <w:tcBorders>
              <w:top w:val="single" w:sz="6" w:color="D9D9E0"/>
              <w:left w:val="single" w:sz="6" w:color="D9D9E0"/>
              <w:bottom w:val="single" w:sz="6" w:color="D9D9E0"/>
              <w:right w:val="single" w:sz="6" w:color="D9D9E0"/>
            </w:tcBorders>
            <w:shd w:val="clear" w:fill="F4F4F7"/>
          </w:tcPr>
          <w:p>
            <w:r>
              <w:t>Generates automated evaluation reports reconciling 1:1 with input tickets.</w:t>
            </w:r>
          </w:p>
        </w:tc>
      </w:tr>
      <w:tr>
        <w:tc>
          <w:tcPr>
            <w:tcW w:type="dxa" w:w="2016"/>
            <w:tcBorders>
              <w:top w:val="single" w:sz="6" w:color="D9D9E0"/>
              <w:left w:val="single" w:sz="6" w:color="D9D9E0"/>
              <w:bottom w:val="single" w:sz="6" w:color="D9D9E0"/>
              <w:right w:val="single" w:sz="6" w:color="D9D9E0"/>
            </w:tcBorders>
          </w:tcPr>
          <w:p>
            <w:pPr>
              <w:spacing w:before="50" w:after="50"/>
            </w:pPr>
            <w:r>
              <w:rPr>
                <w:sz w:val="16"/>
              </w:rPr>
            </w:r>
          </w:p>
        </w:tc>
        <w:tc>
          <w:tcPr>
            <w:tcW w:type="dxa" w:w="2736"/>
            <w:tcBorders>
              <w:top w:val="single" w:sz="6" w:color="D9D9E0"/>
              <w:left w:val="single" w:sz="6" w:color="D9D9E0"/>
              <w:bottom w:val="single" w:sz="6" w:color="D9D9E0"/>
              <w:right w:val="single" w:sz="6" w:color="D9D9E0"/>
            </w:tcBorders>
          </w:tcPr>
          <w:p>
            <w:pPr>
              <w:spacing w:before="50" w:after="50"/>
            </w:pPr>
            <w:r>
              <w:rPr>
                <w:sz w:val="16"/>
              </w:rPr>
            </w:r>
          </w:p>
        </w:tc>
        <w:tc>
          <w:tcPr>
            <w:tcW w:type="dxa" w:w="2448"/>
            <w:tcBorders>
              <w:top w:val="single" w:sz="6" w:color="D9D9E0"/>
              <w:left w:val="single" w:sz="6" w:color="D9D9E0"/>
              <w:bottom w:val="single" w:sz="6" w:color="D9D9E0"/>
              <w:right w:val="single" w:sz="6" w:color="D9D9E0"/>
            </w:tcBorders>
          </w:tcPr>
          <w:p>
            <w:pPr>
              <w:spacing w:before="50" w:after="50"/>
            </w:pPr>
            <w:r>
              <w:rPr>
                <w:sz w:val="16"/>
              </w:rPr>
            </w:r>
          </w:p>
        </w:tc>
        <w:tc>
          <w:tcPr>
            <w:tcW w:type="dxa" w:w="2448"/>
            <w:tcBorders>
              <w:top w:val="single" w:sz="6" w:color="D9D9E0"/>
              <w:left w:val="single" w:sz="6" w:color="D9D9E0"/>
              <w:bottom w:val="single" w:sz="6" w:color="D9D9E0"/>
              <w:right w:val="single" w:sz="6" w:color="D9D9E0"/>
            </w:tcBorders>
          </w:tcPr>
          <w:p>
            <w:pPr>
              <w:spacing w:before="50" w:after="50"/>
            </w:pPr>
            <w:r>
              <w:rPr>
                <w:sz w:val="16"/>
              </w:rPr>
            </w:r>
          </w:p>
        </w:tc>
      </w:tr>
      <w:tr>
        <w:tc>
          <w:tcPr>
            <w:tcW w:type="dxa" w:w="2016"/>
            <w:tcBorders>
              <w:top w:val="single" w:sz="6" w:color="D9D9E0"/>
              <w:left w:val="single" w:sz="6" w:color="D9D9E0"/>
              <w:bottom w:val="single" w:sz="6" w:color="D9D9E0"/>
              <w:right w:val="single" w:sz="6" w:color="D9D9E0"/>
            </w:tcBorders>
            <w:shd w:val="clear" w:fill="F4F4F7"/>
          </w:tcPr>
          <w:p>
            <w:pPr>
              <w:spacing w:before="50" w:after="50"/>
            </w:pPr>
            <w:r>
              <w:rPr>
                <w:sz w:val="16"/>
              </w:rPr>
            </w:r>
          </w:p>
        </w:tc>
        <w:tc>
          <w:tcPr>
            <w:tcW w:type="dxa" w:w="2736"/>
            <w:tcBorders>
              <w:top w:val="single" w:sz="6" w:color="D9D9E0"/>
              <w:left w:val="single" w:sz="6" w:color="D9D9E0"/>
              <w:bottom w:val="single" w:sz="6" w:color="D9D9E0"/>
              <w:right w:val="single" w:sz="6" w:color="D9D9E0"/>
            </w:tcBorders>
            <w:shd w:val="clear" w:fill="F4F4F7"/>
          </w:tcPr>
          <w:p>
            <w:pPr>
              <w:spacing w:before="50" w:after="50"/>
            </w:pPr>
            <w:r>
              <w:rPr>
                <w:sz w:val="16"/>
              </w:rPr>
            </w:r>
          </w:p>
        </w:tc>
        <w:tc>
          <w:tcPr>
            <w:tcW w:type="dxa" w:w="2448"/>
            <w:tcBorders>
              <w:top w:val="single" w:sz="6" w:color="D9D9E0"/>
              <w:left w:val="single" w:sz="6" w:color="D9D9E0"/>
              <w:bottom w:val="single" w:sz="6" w:color="D9D9E0"/>
              <w:right w:val="single" w:sz="6" w:color="D9D9E0"/>
            </w:tcBorders>
            <w:shd w:val="clear" w:fill="F4F4F7"/>
          </w:tcPr>
          <w:p>
            <w:pPr>
              <w:spacing w:before="50" w:after="50"/>
            </w:pPr>
            <w:r>
              <w:rPr>
                <w:sz w:val="16"/>
              </w:rPr>
            </w:r>
          </w:p>
        </w:tc>
        <w:tc>
          <w:tcPr>
            <w:tcW w:type="dxa" w:w="2448"/>
            <w:tcBorders>
              <w:top w:val="single" w:sz="6" w:color="D9D9E0"/>
              <w:left w:val="single" w:sz="6" w:color="D9D9E0"/>
              <w:bottom w:val="single" w:sz="6" w:color="D9D9E0"/>
              <w:right w:val="single" w:sz="6" w:color="D9D9E0"/>
            </w:tcBorders>
            <w:shd w:val="clear" w:fill="F4F4F7"/>
          </w:tcPr>
          <w:p>
            <w:pPr>
              <w:spacing w:before="50" w:after="50"/>
            </w:pPr>
            <w:r>
              <w:rPr>
                <w:sz w:val="16"/>
              </w:rPr>
            </w:r>
          </w:p>
        </w:tc>
      </w:tr>
    </w:tbl>
    <w:p>
      <w:pPr>
        <w:spacing w:after="80"/>
      </w:pPr>
    </w:p>
    <w:p>
      <w:r>
        <w:br w:type="page"/>
      </w:r>
    </w:p>
    <w:p>
      <w:pPr>
        <w:spacing w:before="440" w:after="60"/>
        <w:pBdr>
          <w:bottom w:val="single" w:sz="8" w:space="6" w:color="E8660A"/>
        </w:pBdr>
      </w:pPr>
      <w:r>
        <w:rPr>
          <w:b/>
          <w:color w:val="E8660A"/>
          <w:sz w:val="34"/>
        </w:rPr>
        <w:t xml:space="preserve">4   </w:t>
      </w:r>
      <w:r>
        <w:rPr>
          <w:b/>
          <w:color w:val="1A1A2E"/>
          <w:sz w:val="34"/>
        </w:rPr>
        <w:t>Functional requirements</w:t>
      </w:r>
    </w:p>
    <w:p>
      <w:pPr>
        <w:spacing w:after="140"/>
      </w:pPr>
      <w:r>
        <w:rPr>
          <w:i w:val="0"/>
          <w:sz w:val="21"/>
        </w:rPr>
        <w:t>Each requirement gets an identifier, a statement, a priority and a link back to the discovery evidence that produced it. The identifiers matter because your specifications, your prompts and your test cases will all refer to them.</w:t>
      </w:r>
    </w:p>
    <w:p>
      <w:pPr>
        <w:spacing w:after="140"/>
      </w:pPr>
      <w:r>
        <w:rPr>
          <w:i w:val="0"/>
          <w:sz w:val="21"/>
        </w:rPr>
        <w:t>Use the priority scale consistently. Must means the system is not acceptable without it. Should means it is expected but could be deferred with a stated consequence. Could means it would add value if time allows. Will not means it has been considered and deliberately excluded, and recording those is as useful as recording the rest.</w:t>
      </w:r>
    </w:p>
    <w:tbl>
      <w:tblPr>
        <w:tblW w:type="auto" w:w="0"/>
        <w:jc w:val="center"/>
        <w:tblLayout w:type="fixed"/>
        <w:tblLook w:firstColumn="1" w:firstRow="1" w:lastColumn="0" w:lastRow="0" w:noHBand="0" w:noVBand="1" w:val="04A0"/>
      </w:tblPr>
      <w:tblGrid>
        <w:gridCol w:w="1930"/>
        <w:gridCol w:w="1930"/>
        <w:gridCol w:w="1930"/>
        <w:gridCol w:w="1930"/>
        <w:gridCol w:w="1930"/>
      </w:tblGrid>
      <w:tr>
        <w:tc>
          <w:tcPr>
            <w:tcW w:type="dxa" w:w="792"/>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ID</w:t>
            </w:r>
          </w:p>
        </w:tc>
        <w:tc>
          <w:tcPr>
            <w:tcW w:type="dxa" w:w="3024"/>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Requirement</w:t>
            </w:r>
          </w:p>
        </w:tc>
        <w:tc>
          <w:tcPr>
            <w:tcW w:type="dxa" w:w="936"/>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Priority</w:t>
            </w:r>
          </w:p>
        </w:tc>
        <w:tc>
          <w:tcPr>
            <w:tcW w:type="dxa" w:w="1872"/>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Discovery evidence</w:t>
            </w:r>
          </w:p>
        </w:tc>
        <w:tc>
          <w:tcPr>
            <w:tcW w:type="dxa" w:w="3024"/>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Acceptance criteria</w:t>
            </w:r>
          </w:p>
        </w:tc>
      </w:tr>
      <w:tr>
        <w:tc>
          <w:tcPr>
            <w:tcW w:type="dxa" w:w="792"/>
            <w:tcBorders>
              <w:top w:val="single" w:sz="6" w:color="D9D9E0"/>
              <w:left w:val="single" w:sz="6" w:color="D9D9E0"/>
              <w:bottom w:val="single" w:sz="6" w:color="D9D9E0"/>
              <w:right w:val="single" w:sz="6" w:color="D9D9E0"/>
            </w:tcBorders>
          </w:tcPr>
          <w:p>
            <w:r>
              <w:t>FR-01</w:t>
            </w:r>
          </w:p>
        </w:tc>
        <w:tc>
          <w:tcPr>
            <w:tcW w:type="dxa" w:w="3024"/>
            <w:tcBorders>
              <w:top w:val="single" w:sz="6" w:color="D9D9E0"/>
              <w:left w:val="single" w:sz="6" w:color="D9D9E0"/>
              <w:bottom w:val="single" w:sz="6" w:color="D9D9E0"/>
              <w:right w:val="single" w:sz="6" w:color="D9D9E0"/>
            </w:tcBorders>
          </w:tcPr>
          <w:p>
            <w:r>
              <w:t>The system shall normalize tickets from Email, Chat, Docs Comments, and Forum into a unified schema.</w:t>
            </w:r>
          </w:p>
        </w:tc>
        <w:tc>
          <w:tcPr>
            <w:tcW w:type="dxa" w:w="936"/>
            <w:tcBorders>
              <w:top w:val="single" w:sz="6" w:color="D9D9E0"/>
              <w:left w:val="single" w:sz="6" w:color="D9D9E0"/>
              <w:bottom w:val="single" w:sz="6" w:color="D9D9E0"/>
              <w:right w:val="single" w:sz="6" w:color="D9D9E0"/>
            </w:tcBorders>
          </w:tcPr>
          <w:p>
            <w:r>
              <w:t>Must</w:t>
            </w:r>
          </w:p>
        </w:tc>
        <w:tc>
          <w:tcPr>
            <w:tcW w:type="dxa" w:w="1872"/>
            <w:tcBorders>
              <w:top w:val="single" w:sz="6" w:color="D9D9E0"/>
              <w:left w:val="single" w:sz="6" w:color="D9D9E0"/>
              <w:bottom w:val="single" w:sz="6" w:color="D9D9E0"/>
              <w:right w:val="single" w:sz="6" w:color="D9D9E0"/>
            </w:tcBorders>
          </w:tcPr>
          <w:p>
            <w:r>
              <w:t>500 ticket dataset reveals 4 distinct channels.</w:t>
            </w:r>
          </w:p>
        </w:tc>
        <w:tc>
          <w:tcPr>
            <w:tcW w:type="dxa" w:w="3024"/>
            <w:tcBorders>
              <w:top w:val="single" w:sz="6" w:color="D9D9E0"/>
              <w:left w:val="single" w:sz="6" w:color="D9D9E0"/>
              <w:bottom w:val="single" w:sz="6" w:color="D9D9E0"/>
              <w:right w:val="single" w:sz="6" w:color="D9D9E0"/>
            </w:tcBorders>
          </w:tcPr>
          <w:p>
            <w:r>
              <w:t>Ingestion tests pass and schema validates.</w:t>
            </w:r>
          </w:p>
        </w:tc>
      </w:tr>
      <w:tr>
        <w:tc>
          <w:tcPr>
            <w:tcW w:type="dxa" w:w="792"/>
            <w:tcBorders>
              <w:top w:val="single" w:sz="6" w:color="D9D9E0"/>
              <w:left w:val="single" w:sz="6" w:color="D9D9E0"/>
              <w:bottom w:val="single" w:sz="6" w:color="D9D9E0"/>
              <w:right w:val="single" w:sz="6" w:color="D9D9E0"/>
            </w:tcBorders>
            <w:shd w:val="clear" w:fill="F4F4F7"/>
          </w:tcPr>
          <w:p>
            <w:r>
              <w:t>FR-02</w:t>
            </w:r>
          </w:p>
        </w:tc>
        <w:tc>
          <w:tcPr>
            <w:tcW w:type="dxa" w:w="3024"/>
            <w:tcBorders>
              <w:top w:val="single" w:sz="6" w:color="D9D9E0"/>
              <w:left w:val="single" w:sz="6" w:color="D9D9E0"/>
              <w:bottom w:val="single" w:sz="6" w:color="D9D9E0"/>
              <w:right w:val="single" w:sz="6" w:color="D9D9E0"/>
            </w:tcBorders>
            <w:shd w:val="clear" w:fill="F4F4F7"/>
          </w:tcPr>
          <w:p>
            <w:r>
              <w:t>The system shall classify intent across 22 classes + Urgency with numeric confidence.</w:t>
            </w:r>
          </w:p>
        </w:tc>
        <w:tc>
          <w:tcPr>
            <w:tcW w:type="dxa" w:w="936"/>
            <w:tcBorders>
              <w:top w:val="single" w:sz="6" w:color="D9D9E0"/>
              <w:left w:val="single" w:sz="6" w:color="D9D9E0"/>
              <w:bottom w:val="single" w:sz="6" w:color="D9D9E0"/>
              <w:right w:val="single" w:sz="6" w:color="D9D9E0"/>
            </w:tcBorders>
            <w:shd w:val="clear" w:fill="F4F4F7"/>
          </w:tcPr>
          <w:p>
            <w:r>
              <w:t>Must</w:t>
            </w:r>
          </w:p>
        </w:tc>
        <w:tc>
          <w:tcPr>
            <w:tcW w:type="dxa" w:w="1872"/>
            <w:tcBorders>
              <w:top w:val="single" w:sz="6" w:color="D9D9E0"/>
              <w:left w:val="single" w:sz="6" w:color="D9D9E0"/>
              <w:bottom w:val="single" w:sz="6" w:color="D9D9E0"/>
              <w:right w:val="single" w:sz="6" w:color="D9D9E0"/>
            </w:tcBorders>
            <w:shd w:val="clear" w:fill="F4F4F7"/>
          </w:tcPr>
          <w:p>
            <w:r>
              <w:t>Need for calibrated intent detection.</w:t>
            </w:r>
          </w:p>
        </w:tc>
        <w:tc>
          <w:tcPr>
            <w:tcW w:type="dxa" w:w="3024"/>
            <w:tcBorders>
              <w:top w:val="single" w:sz="6" w:color="D9D9E0"/>
              <w:left w:val="single" w:sz="6" w:color="D9D9E0"/>
              <w:bottom w:val="single" w:sz="6" w:color="D9D9E0"/>
              <w:right w:val="single" w:sz="6" w:color="D9D9E0"/>
            </w:tcBorders>
            <w:shd w:val="clear" w:fill="F4F4F7"/>
          </w:tcPr>
          <w:p>
            <w:r>
              <w:t>Classification module outputs valid intent &amp; confidence.</w:t>
            </w:r>
          </w:p>
        </w:tc>
      </w:tr>
      <w:tr>
        <w:tc>
          <w:tcPr>
            <w:tcW w:type="dxa" w:w="792"/>
            <w:tcBorders>
              <w:top w:val="single" w:sz="6" w:color="D9D9E0"/>
              <w:left w:val="single" w:sz="6" w:color="D9D9E0"/>
              <w:bottom w:val="single" w:sz="6" w:color="D9D9E0"/>
              <w:right w:val="single" w:sz="6" w:color="D9D9E0"/>
            </w:tcBorders>
          </w:tcPr>
          <w:p>
            <w:r>
              <w:t>FR-03</w:t>
            </w:r>
          </w:p>
        </w:tc>
        <w:tc>
          <w:tcPr>
            <w:tcW w:type="dxa" w:w="3024"/>
            <w:tcBorders>
              <w:top w:val="single" w:sz="6" w:color="D9D9E0"/>
              <w:left w:val="single" w:sz="6" w:color="D9D9E0"/>
              <w:bottom w:val="single" w:sz="6" w:color="D9D9E0"/>
              <w:right w:val="single" w:sz="6" w:color="D9D9E0"/>
            </w:tcBorders>
          </w:tcPr>
          <w:p>
            <w:r>
              <w:t>The system shall retrieve authoritative documentation passages from the 29 KB articles.</w:t>
            </w:r>
          </w:p>
        </w:tc>
        <w:tc>
          <w:tcPr>
            <w:tcW w:type="dxa" w:w="936"/>
            <w:tcBorders>
              <w:top w:val="single" w:sz="6" w:color="D9D9E0"/>
              <w:left w:val="single" w:sz="6" w:color="D9D9E0"/>
              <w:bottom w:val="single" w:sz="6" w:color="D9D9E0"/>
              <w:right w:val="single" w:sz="6" w:color="D9D9E0"/>
            </w:tcBorders>
          </w:tcPr>
          <w:p>
            <w:r>
              <w:t>Must</w:t>
            </w:r>
          </w:p>
        </w:tc>
        <w:tc>
          <w:tcPr>
            <w:tcW w:type="dxa" w:w="1872"/>
            <w:tcBorders>
              <w:top w:val="single" w:sz="6" w:color="D9D9E0"/>
              <w:left w:val="single" w:sz="6" w:color="D9D9E0"/>
              <w:bottom w:val="single" w:sz="6" w:color="D9D9E0"/>
              <w:right w:val="single" w:sz="6" w:color="D9D9E0"/>
            </w:tcBorders>
          </w:tcPr>
          <w:p>
            <w:r>
              <w:t>71.4% answerable from docs.</w:t>
            </w:r>
          </w:p>
        </w:tc>
        <w:tc>
          <w:tcPr>
            <w:tcW w:type="dxa" w:w="3024"/>
            <w:tcBorders>
              <w:top w:val="single" w:sz="6" w:color="D9D9E0"/>
              <w:left w:val="single" w:sz="6" w:color="D9D9E0"/>
              <w:bottom w:val="single" w:sz="6" w:color="D9D9E0"/>
              <w:right w:val="single" w:sz="6" w:color="D9D9E0"/>
            </w:tcBorders>
          </w:tcPr>
          <w:p>
            <w:r>
              <w:t>Retrieval returns real doc IDs and chunk IDs.</w:t>
            </w:r>
          </w:p>
        </w:tc>
      </w:tr>
      <w:tr>
        <w:tc>
          <w:tcPr>
            <w:tcW w:type="dxa" w:w="792"/>
            <w:tcBorders>
              <w:top w:val="single" w:sz="6" w:color="D9D9E0"/>
              <w:left w:val="single" w:sz="6" w:color="D9D9E0"/>
              <w:bottom w:val="single" w:sz="6" w:color="D9D9E0"/>
              <w:right w:val="single" w:sz="6" w:color="D9D9E0"/>
            </w:tcBorders>
            <w:shd w:val="clear" w:fill="F4F4F7"/>
          </w:tcPr>
          <w:p>
            <w:r>
              <w:t>FR-04</w:t>
            </w:r>
          </w:p>
        </w:tc>
        <w:tc>
          <w:tcPr>
            <w:tcW w:type="dxa" w:w="3024"/>
            <w:tcBorders>
              <w:top w:val="single" w:sz="6" w:color="D9D9E0"/>
              <w:left w:val="single" w:sz="6" w:color="D9D9E0"/>
              <w:bottom w:val="single" w:sz="6" w:color="D9D9E0"/>
              <w:right w:val="single" w:sz="6" w:color="D9D9E0"/>
            </w:tcBorders>
            <w:shd w:val="clear" w:fill="F4F4F7"/>
          </w:tcPr>
          <w:p>
            <w:r>
              <w:t>The system shall route tickets deterministically based on confidence threshold and safety gates.</w:t>
            </w:r>
          </w:p>
        </w:tc>
        <w:tc>
          <w:tcPr>
            <w:tcW w:type="dxa" w:w="936"/>
            <w:tcBorders>
              <w:top w:val="single" w:sz="6" w:color="D9D9E0"/>
              <w:left w:val="single" w:sz="6" w:color="D9D9E0"/>
              <w:bottom w:val="single" w:sz="6" w:color="D9D9E0"/>
              <w:right w:val="single" w:sz="6" w:color="D9D9E0"/>
            </w:tcBorders>
            <w:shd w:val="clear" w:fill="F4F4F7"/>
          </w:tcPr>
          <w:p>
            <w:r>
              <w:t>Must</w:t>
            </w:r>
          </w:p>
        </w:tc>
        <w:tc>
          <w:tcPr>
            <w:tcW w:type="dxa" w:w="1872"/>
            <w:tcBorders>
              <w:top w:val="single" w:sz="6" w:color="D9D9E0"/>
              <w:left w:val="single" w:sz="6" w:color="D9D9E0"/>
              <w:bottom w:val="single" w:sz="6" w:color="D9D9E0"/>
              <w:right w:val="single" w:sz="6" w:color="D9D9E0"/>
            </w:tcBorders>
            <w:shd w:val="clear" w:fill="F4F4F7"/>
          </w:tcPr>
          <w:p>
            <w:r>
              <w:t>17.4% redline tickets require mandatory escalation.</w:t>
            </w:r>
          </w:p>
        </w:tc>
        <w:tc>
          <w:tcPr>
            <w:tcW w:type="dxa" w:w="3024"/>
            <w:tcBorders>
              <w:top w:val="single" w:sz="6" w:color="D9D9E0"/>
              <w:left w:val="single" w:sz="6" w:color="D9D9E0"/>
              <w:bottom w:val="single" w:sz="6" w:color="D9D9E0"/>
              <w:right w:val="single" w:sz="6" w:color="D9D9E0"/>
            </w:tcBorders>
            <w:shd w:val="clear" w:fill="F4F4F7"/>
          </w:tcPr>
          <w:p>
            <w:r>
              <w:t>Identical inputs produce identical routing decisions.</w:t>
            </w:r>
          </w:p>
        </w:tc>
      </w:tr>
      <w:tr>
        <w:tc>
          <w:tcPr>
            <w:tcW w:type="dxa" w:w="792"/>
            <w:tcBorders>
              <w:top w:val="single" w:sz="6" w:color="D9D9E0"/>
              <w:left w:val="single" w:sz="6" w:color="D9D9E0"/>
              <w:bottom w:val="single" w:sz="6" w:color="D9D9E0"/>
              <w:right w:val="single" w:sz="6" w:color="D9D9E0"/>
            </w:tcBorders>
          </w:tcPr>
          <w:p>
            <w:r>
              <w:t>FR-05</w:t>
            </w:r>
          </w:p>
        </w:tc>
        <w:tc>
          <w:tcPr>
            <w:tcW w:type="dxa" w:w="3024"/>
            <w:tcBorders>
              <w:top w:val="single" w:sz="6" w:color="D9D9E0"/>
              <w:left w:val="single" w:sz="6" w:color="D9D9E0"/>
              <w:bottom w:val="single" w:sz="6" w:color="D9D9E0"/>
              <w:right w:val="single" w:sz="6" w:color="D9D9E0"/>
            </w:tcBorders>
          </w:tcPr>
          <w:p>
            <w:r>
              <w:t>The system shall generate grounded responses citing specific retrieved doc passages.</w:t>
            </w:r>
          </w:p>
        </w:tc>
        <w:tc>
          <w:tcPr>
            <w:tcW w:type="dxa" w:w="936"/>
            <w:tcBorders>
              <w:top w:val="single" w:sz="6" w:color="D9D9E0"/>
              <w:left w:val="single" w:sz="6" w:color="D9D9E0"/>
              <w:bottom w:val="single" w:sz="6" w:color="D9D9E0"/>
              <w:right w:val="single" w:sz="6" w:color="D9D9E0"/>
            </w:tcBorders>
          </w:tcPr>
          <w:p>
            <w:r>
              <w:t>Must</w:t>
            </w:r>
          </w:p>
        </w:tc>
        <w:tc>
          <w:tcPr>
            <w:tcW w:type="dxa" w:w="1872"/>
            <w:tcBorders>
              <w:top w:val="single" w:sz="6" w:color="D9D9E0"/>
              <w:left w:val="single" w:sz="6" w:color="D9D9E0"/>
              <w:bottom w:val="single" w:sz="6" w:color="D9D9E0"/>
              <w:right w:val="single" w:sz="6" w:color="D9D9E0"/>
            </w:tcBorders>
          </w:tcPr>
          <w:p>
            <w:r>
              <w:t>Need to avoid unverified LLM hallucinations.</w:t>
            </w:r>
          </w:p>
        </w:tc>
        <w:tc>
          <w:tcPr>
            <w:tcW w:type="dxa" w:w="3024"/>
            <w:tcBorders>
              <w:top w:val="single" w:sz="6" w:color="D9D9E0"/>
              <w:left w:val="single" w:sz="6" w:color="D9D9E0"/>
              <w:bottom w:val="single" w:sz="6" w:color="D9D9E0"/>
              <w:right w:val="single" w:sz="6" w:color="D9D9E0"/>
            </w:tcBorders>
          </w:tcPr>
          <w:p>
            <w:r>
              <w:t>Factual claims in response directly link to cited text.</w:t>
            </w:r>
          </w:p>
        </w:tc>
      </w:tr>
      <w:tr>
        <w:tc>
          <w:tcPr>
            <w:tcW w:type="dxa" w:w="792"/>
            <w:tcBorders>
              <w:top w:val="single" w:sz="6" w:color="D9D9E0"/>
              <w:left w:val="single" w:sz="6" w:color="D9D9E0"/>
              <w:bottom w:val="single" w:sz="6" w:color="D9D9E0"/>
              <w:right w:val="single" w:sz="6" w:color="D9D9E0"/>
            </w:tcBorders>
            <w:shd w:val="clear" w:fill="F4F4F7"/>
          </w:tcPr>
          <w:p>
            <w:r>
              <w:t>FR-06</w:t>
            </w:r>
          </w:p>
        </w:tc>
        <w:tc>
          <w:tcPr>
            <w:tcW w:type="dxa" w:w="3024"/>
            <w:tcBorders>
              <w:top w:val="single" w:sz="6" w:color="D9D9E0"/>
              <w:left w:val="single" w:sz="6" w:color="D9D9E0"/>
              <w:bottom w:val="single" w:sz="6" w:color="D9D9E0"/>
              <w:right w:val="single" w:sz="6" w:color="D9D9E0"/>
            </w:tcBorders>
            <w:shd w:val="clear" w:fill="F4F4F7"/>
          </w:tcPr>
          <w:p>
            <w:r>
              <w:t>The system shall automatically block responses and trigger escalation upon PII, hallucination, or toxic tone.</w:t>
            </w:r>
          </w:p>
        </w:tc>
        <w:tc>
          <w:tcPr>
            <w:tcW w:type="dxa" w:w="936"/>
            <w:tcBorders>
              <w:top w:val="single" w:sz="6" w:color="D9D9E0"/>
              <w:left w:val="single" w:sz="6" w:color="D9D9E0"/>
              <w:bottom w:val="single" w:sz="6" w:color="D9D9E0"/>
              <w:right w:val="single" w:sz="6" w:color="D9D9E0"/>
            </w:tcBorders>
            <w:shd w:val="clear" w:fill="F4F4F7"/>
          </w:tcPr>
          <w:p>
            <w:r>
              <w:t>Must</w:t>
            </w:r>
          </w:p>
        </w:tc>
        <w:tc>
          <w:tcPr>
            <w:tcW w:type="dxa" w:w="1872"/>
            <w:tcBorders>
              <w:top w:val="single" w:sz="6" w:color="D9D9E0"/>
              <w:left w:val="single" w:sz="6" w:color="D9D9E0"/>
              <w:bottom w:val="single" w:sz="6" w:color="D9D9E0"/>
              <w:right w:val="single" w:sz="6" w:color="D9D9E0"/>
            </w:tcBorders>
            <w:shd w:val="clear" w:fill="F4F4F7"/>
          </w:tcPr>
          <w:p>
            <w:r>
              <w:t>Governance standards &amp; 17.4% redlines.</w:t>
            </w:r>
          </w:p>
        </w:tc>
        <w:tc>
          <w:tcPr>
            <w:tcW w:type="dxa" w:w="3024"/>
            <w:tcBorders>
              <w:top w:val="single" w:sz="6" w:color="D9D9E0"/>
              <w:left w:val="single" w:sz="6" w:color="D9D9E0"/>
              <w:bottom w:val="single" w:sz="6" w:color="D9D9E0"/>
              <w:right w:val="single" w:sz="6" w:color="D9D9E0"/>
            </w:tcBorders>
            <w:shd w:val="clear" w:fill="F4F4F7"/>
          </w:tcPr>
          <w:p>
            <w:r>
              <w:t>Safety guardrails successfully trigger escalations.</w:t>
            </w:r>
          </w:p>
        </w:tc>
      </w:tr>
      <w:tr>
        <w:tc>
          <w:tcPr>
            <w:tcW w:type="dxa" w:w="792"/>
            <w:tcBorders>
              <w:top w:val="single" w:sz="6" w:color="D9D9E0"/>
              <w:left w:val="single" w:sz="6" w:color="D9D9E0"/>
              <w:bottom w:val="single" w:sz="6" w:color="D9D9E0"/>
              <w:right w:val="single" w:sz="6" w:color="D9D9E0"/>
            </w:tcBorders>
          </w:tcPr>
          <w:p>
            <w:r>
              <w:t>FR-07</w:t>
            </w:r>
          </w:p>
        </w:tc>
        <w:tc>
          <w:tcPr>
            <w:tcW w:type="dxa" w:w="3024"/>
            <w:tcBorders>
              <w:top w:val="single" w:sz="6" w:color="D9D9E0"/>
              <w:left w:val="single" w:sz="6" w:color="D9D9E0"/>
              <w:bottom w:val="single" w:sz="6" w:color="D9D9E0"/>
              <w:right w:val="single" w:sz="6" w:color="D9D9E0"/>
            </w:tcBorders>
          </w:tcPr>
          <w:p>
            <w:r>
              <w:t>The system shall generate a structured audit log entry matching 1:1 with tickets.</w:t>
            </w:r>
          </w:p>
        </w:tc>
        <w:tc>
          <w:tcPr>
            <w:tcW w:type="dxa" w:w="936"/>
            <w:tcBorders>
              <w:top w:val="single" w:sz="6" w:color="D9D9E0"/>
              <w:left w:val="single" w:sz="6" w:color="D9D9E0"/>
              <w:bottom w:val="single" w:sz="6" w:color="D9D9E0"/>
              <w:right w:val="single" w:sz="6" w:color="D9D9E0"/>
            </w:tcBorders>
          </w:tcPr>
          <w:p>
            <w:r>
              <w:t>Must</w:t>
            </w:r>
          </w:p>
        </w:tc>
        <w:tc>
          <w:tcPr>
            <w:tcW w:type="dxa" w:w="1872"/>
            <w:tcBorders>
              <w:top w:val="single" w:sz="6" w:color="D9D9E0"/>
              <w:left w:val="single" w:sz="6" w:color="D9D9E0"/>
              <w:bottom w:val="single" w:sz="6" w:color="D9D9E0"/>
              <w:right w:val="single" w:sz="6" w:color="D9D9E0"/>
            </w:tcBorders>
          </w:tcPr>
          <w:p>
            <w:r>
              <w:t>Requirement A8 for decision audit trail.</w:t>
            </w:r>
          </w:p>
        </w:tc>
        <w:tc>
          <w:tcPr>
            <w:tcW w:type="dxa" w:w="3024"/>
            <w:tcBorders>
              <w:top w:val="single" w:sz="6" w:color="D9D9E0"/>
              <w:left w:val="single" w:sz="6" w:color="D9D9E0"/>
              <w:bottom w:val="single" w:sz="6" w:color="D9D9E0"/>
              <w:right w:val="single" w:sz="6" w:color="D9D9E0"/>
            </w:tcBorders>
          </w:tcPr>
          <w:p>
            <w:r>
              <w:t>Total log entries reconcile exactly with tickets processed.</w:t>
            </w:r>
          </w:p>
        </w:tc>
      </w:tr>
      <w:tr>
        <w:tc>
          <w:tcPr>
            <w:tcW w:type="dxa" w:w="792"/>
            <w:tcBorders>
              <w:top w:val="single" w:sz="6" w:color="D9D9E0"/>
              <w:left w:val="single" w:sz="6" w:color="D9D9E0"/>
              <w:bottom w:val="single" w:sz="6" w:color="D9D9E0"/>
              <w:right w:val="single" w:sz="6" w:color="D9D9E0"/>
            </w:tcBorders>
            <w:shd w:val="clear" w:fill="F4F4F7"/>
          </w:tcPr>
          <w:p>
            <w:r>
              <w:t>FR-08</w:t>
            </w:r>
          </w:p>
        </w:tc>
        <w:tc>
          <w:tcPr>
            <w:tcW w:type="dxa" w:w="3024"/>
            <w:tcBorders>
              <w:top w:val="single" w:sz="6" w:color="D9D9E0"/>
              <w:left w:val="single" w:sz="6" w:color="D9D9E0"/>
              <w:bottom w:val="single" w:sz="6" w:color="D9D9E0"/>
              <w:right w:val="single" w:sz="6" w:color="D9D9E0"/>
            </w:tcBorders>
            <w:shd w:val="clear" w:fill="F4F4F7"/>
          </w:tcPr>
          <w:p>
            <w:r>
              <w:t>The system shall accept --input and --output via CLI and evaluate unattended without crashing.</w:t>
            </w:r>
          </w:p>
        </w:tc>
        <w:tc>
          <w:tcPr>
            <w:tcW w:type="dxa" w:w="936"/>
            <w:tcBorders>
              <w:top w:val="single" w:sz="6" w:color="D9D9E0"/>
              <w:left w:val="single" w:sz="6" w:color="D9D9E0"/>
              <w:bottom w:val="single" w:sz="6" w:color="D9D9E0"/>
              <w:right w:val="single" w:sz="6" w:color="D9D9E0"/>
            </w:tcBorders>
            <w:shd w:val="clear" w:fill="F4F4F7"/>
          </w:tcPr>
          <w:p>
            <w:r>
              <w:t>Must</w:t>
            </w:r>
          </w:p>
        </w:tc>
        <w:tc>
          <w:tcPr>
            <w:tcW w:type="dxa" w:w="1872"/>
            <w:tcBorders>
              <w:top w:val="single" w:sz="6" w:color="D9D9E0"/>
              <w:left w:val="single" w:sz="6" w:color="D9D9E0"/>
              <w:bottom w:val="single" w:sz="6" w:color="D9D9E0"/>
              <w:right w:val="single" w:sz="6" w:color="D9D9E0"/>
            </w:tcBorders>
            <w:shd w:val="clear" w:fill="F4F4F7"/>
          </w:tcPr>
          <w:p>
            <w:r>
              <w:t>Requirement A9 (The Gate).</w:t>
            </w:r>
          </w:p>
        </w:tc>
        <w:tc>
          <w:tcPr>
            <w:tcW w:type="dxa" w:w="3024"/>
            <w:tcBorders>
              <w:top w:val="single" w:sz="6" w:color="D9D9E0"/>
              <w:left w:val="single" w:sz="6" w:color="D9D9E0"/>
              <w:bottom w:val="single" w:sz="6" w:color="D9D9E0"/>
              <w:right w:val="single" w:sz="6" w:color="D9D9E0"/>
            </w:tcBorders>
            <w:shd w:val="clear" w:fill="F4F4F7"/>
          </w:tcPr>
          <w:p>
            <w:r>
              <w:t>CLI script runs validation set end-to-end successfully.</w:t>
            </w:r>
          </w:p>
        </w:tc>
      </w:tr>
      <w:tr>
        <w:tc>
          <w:tcPr>
            <w:tcW w:type="dxa" w:w="792"/>
            <w:tcBorders>
              <w:top w:val="single" w:sz="6" w:color="D9D9E0"/>
              <w:left w:val="single" w:sz="6" w:color="D9D9E0"/>
              <w:bottom w:val="single" w:sz="6" w:color="D9D9E0"/>
              <w:right w:val="single" w:sz="6" w:color="D9D9E0"/>
            </w:tcBorders>
          </w:tcPr>
          <w:p>
            <w:r>
              <w:t>FR-09</w:t>
            </w:r>
          </w:p>
        </w:tc>
        <w:tc>
          <w:tcPr>
            <w:tcW w:type="dxa" w:w="3024"/>
            <w:tcBorders>
              <w:top w:val="single" w:sz="6" w:color="D9D9E0"/>
              <w:left w:val="single" w:sz="6" w:color="D9D9E0"/>
              <w:bottom w:val="single" w:sz="6" w:color="D9D9E0"/>
              <w:right w:val="single" w:sz="6" w:color="D9D9E0"/>
            </w:tcBorders>
          </w:tcPr>
          <w:p>
            <w:r>
              <w:t>The system shall degrade gracefully on model timeout, API rate limit, or empty retrieval.</w:t>
            </w:r>
          </w:p>
        </w:tc>
        <w:tc>
          <w:tcPr>
            <w:tcW w:type="dxa" w:w="936"/>
            <w:tcBorders>
              <w:top w:val="single" w:sz="6" w:color="D9D9E0"/>
              <w:left w:val="single" w:sz="6" w:color="D9D9E0"/>
              <w:bottom w:val="single" w:sz="6" w:color="D9D9E0"/>
              <w:right w:val="single" w:sz="6" w:color="D9D9E0"/>
            </w:tcBorders>
          </w:tcPr>
          <w:p>
            <w:r>
              <w:t>Must</w:t>
            </w:r>
          </w:p>
        </w:tc>
        <w:tc>
          <w:tcPr>
            <w:tcW w:type="dxa" w:w="1872"/>
            <w:tcBorders>
              <w:top w:val="single" w:sz="6" w:color="D9D9E0"/>
              <w:left w:val="single" w:sz="6" w:color="D9D9E0"/>
              <w:bottom w:val="single" w:sz="6" w:color="D9D9E0"/>
              <w:right w:val="single" w:sz="6" w:color="D9D9E0"/>
            </w:tcBorders>
          </w:tcPr>
          <w:p>
            <w:r>
              <w:t>Requirement A11 for Resilient Fault Tolerance.</w:t>
            </w:r>
          </w:p>
        </w:tc>
        <w:tc>
          <w:tcPr>
            <w:tcW w:type="dxa" w:w="3024"/>
            <w:tcBorders>
              <w:top w:val="single" w:sz="6" w:color="D9D9E0"/>
              <w:left w:val="single" w:sz="6" w:color="D9D9E0"/>
              <w:bottom w:val="single" w:sz="6" w:color="D9D9E0"/>
              <w:right w:val="single" w:sz="6" w:color="D9D9E0"/>
            </w:tcBorders>
          </w:tcPr>
          <w:p>
            <w:r>
              <w:t>System continues pipeline without crashing on errors.</w:t>
            </w:r>
          </w:p>
        </w:tc>
      </w:tr>
      <w:tr>
        <w:tc>
          <w:tcPr>
            <w:tcW w:type="dxa" w:w="792"/>
            <w:tcBorders>
              <w:top w:val="single" w:sz="6" w:color="D9D9E0"/>
              <w:left w:val="single" w:sz="6" w:color="D9D9E0"/>
              <w:bottom w:val="single" w:sz="6" w:color="D9D9E0"/>
              <w:right w:val="single" w:sz="6" w:color="D9D9E0"/>
            </w:tcBorders>
            <w:shd w:val="clear" w:fill="F4F4F7"/>
          </w:tcPr>
          <w:p>
            <w:r>
              <w:t>FR-10</w:t>
            </w:r>
          </w:p>
        </w:tc>
        <w:tc>
          <w:tcPr>
            <w:tcW w:type="dxa" w:w="3024"/>
            <w:tcBorders>
              <w:top w:val="single" w:sz="6" w:color="D9D9E0"/>
              <w:left w:val="single" w:sz="6" w:color="D9D9E0"/>
              <w:bottom w:val="single" w:sz="6" w:color="D9D9E0"/>
              <w:right w:val="single" w:sz="6" w:color="D9D9E0"/>
            </w:tcBorders>
            <w:shd w:val="clear" w:fill="F4F4F7"/>
          </w:tcPr>
          <w:p>
            <w:r>
              <w:t>The system shall generate a comprehensive markdown/JSON evaluation report covering volume and metrics.</w:t>
            </w:r>
          </w:p>
        </w:tc>
        <w:tc>
          <w:tcPr>
            <w:tcW w:type="dxa" w:w="936"/>
            <w:tcBorders>
              <w:top w:val="single" w:sz="6" w:color="D9D9E0"/>
              <w:left w:val="single" w:sz="6" w:color="D9D9E0"/>
              <w:bottom w:val="single" w:sz="6" w:color="D9D9E0"/>
              <w:right w:val="single" w:sz="6" w:color="D9D9E0"/>
            </w:tcBorders>
            <w:shd w:val="clear" w:fill="F4F4F7"/>
          </w:tcPr>
          <w:p>
            <w:r>
              <w:t>Must</w:t>
            </w:r>
          </w:p>
        </w:tc>
        <w:tc>
          <w:tcPr>
            <w:tcW w:type="dxa" w:w="1872"/>
            <w:tcBorders>
              <w:top w:val="single" w:sz="6" w:color="D9D9E0"/>
              <w:left w:val="single" w:sz="6" w:color="D9D9E0"/>
              <w:bottom w:val="single" w:sz="6" w:color="D9D9E0"/>
              <w:right w:val="single" w:sz="6" w:color="D9D9E0"/>
            </w:tcBorders>
            <w:shd w:val="clear" w:fill="F4F4F7"/>
          </w:tcPr>
          <w:p>
            <w:r>
              <w:t>Requirement A10 for Automated Metrics Report.</w:t>
            </w:r>
          </w:p>
        </w:tc>
        <w:tc>
          <w:tcPr>
            <w:tcW w:type="dxa" w:w="3024"/>
            <w:tcBorders>
              <w:top w:val="single" w:sz="6" w:color="D9D9E0"/>
              <w:left w:val="single" w:sz="6" w:color="D9D9E0"/>
              <w:bottom w:val="single" w:sz="6" w:color="D9D9E0"/>
              <w:right w:val="single" w:sz="6" w:color="D9D9E0"/>
            </w:tcBorders>
            <w:shd w:val="clear" w:fill="F4F4F7"/>
          </w:tcPr>
          <w:p>
            <w:r>
              <w:t>Report is automatically created post-execution.</w:t>
            </w:r>
          </w:p>
        </w:tc>
      </w:tr>
      <w:tr>
        <w:tc>
          <w:tcPr>
            <w:tcW w:type="dxa" w:w="792"/>
            <w:tcBorders>
              <w:top w:val="single" w:sz="6" w:color="D9D9E0"/>
              <w:left w:val="single" w:sz="6" w:color="D9D9E0"/>
              <w:bottom w:val="single" w:sz="6" w:color="D9D9E0"/>
              <w:right w:val="single" w:sz="6" w:color="D9D9E0"/>
            </w:tcBorders>
          </w:tcPr>
          <w:p>
            <w:r>
              <w:t>FR-11</w:t>
            </w:r>
          </w:p>
        </w:tc>
        <w:tc>
          <w:tcPr>
            <w:tcW w:type="dxa" w:w="3024"/>
            <w:tcBorders>
              <w:top w:val="single" w:sz="6" w:color="D9D9E0"/>
              <w:left w:val="single" w:sz="6" w:color="D9D9E0"/>
              <w:bottom w:val="single" w:sz="6" w:color="D9D9E0"/>
              <w:right w:val="single" w:sz="6" w:color="D9D9E0"/>
            </w:tcBorders>
          </w:tcPr>
          <w:p>
            <w:r>
              <w:t>The system shall process non-fluent English queries accurately and equitably.</w:t>
            </w:r>
          </w:p>
        </w:tc>
        <w:tc>
          <w:tcPr>
            <w:tcW w:type="dxa" w:w="936"/>
            <w:tcBorders>
              <w:top w:val="single" w:sz="6" w:color="D9D9E0"/>
              <w:left w:val="single" w:sz="6" w:color="D9D9E0"/>
              <w:bottom w:val="single" w:sz="6" w:color="D9D9E0"/>
              <w:right w:val="single" w:sz="6" w:color="D9D9E0"/>
            </w:tcBorders>
          </w:tcPr>
          <w:p>
            <w:r>
              <w:t>Must</w:t>
            </w:r>
          </w:p>
        </w:tc>
        <w:tc>
          <w:tcPr>
            <w:tcW w:type="dxa" w:w="1872"/>
            <w:tcBorders>
              <w:top w:val="single" w:sz="6" w:color="D9D9E0"/>
              <w:left w:val="single" w:sz="6" w:color="D9D9E0"/>
              <w:bottom w:val="single" w:sz="6" w:color="D9D9E0"/>
              <w:right w:val="single" w:sz="6" w:color="D9D9E0"/>
            </w:tcBorders>
          </w:tcPr>
          <w:p>
            <w:r>
              <w:t>Baseline non-fluent takes 58m longer with high misunderstanding risk.</w:t>
            </w:r>
          </w:p>
        </w:tc>
        <w:tc>
          <w:tcPr>
            <w:tcW w:type="dxa" w:w="3024"/>
            <w:tcBorders>
              <w:top w:val="single" w:sz="6" w:color="D9D9E0"/>
              <w:left w:val="single" w:sz="6" w:color="D9D9E0"/>
              <w:bottom w:val="single" w:sz="6" w:color="D9D9E0"/>
              <w:right w:val="single" w:sz="6" w:color="D9D9E0"/>
            </w:tcBorders>
          </w:tcPr>
          <w:p>
            <w:r>
              <w:t>No significant degradation in classification/routing for non-fluent queries.</w:t>
            </w:r>
          </w:p>
        </w:tc>
      </w:tr>
      <w:tr>
        <w:tc>
          <w:tcPr>
            <w:tcW w:type="dxa" w:w="792"/>
            <w:tcBorders>
              <w:top w:val="single" w:sz="6" w:color="D9D9E0"/>
              <w:left w:val="single" w:sz="6" w:color="D9D9E0"/>
              <w:bottom w:val="single" w:sz="6" w:color="D9D9E0"/>
              <w:right w:val="single" w:sz="6" w:color="D9D9E0"/>
            </w:tcBorders>
            <w:shd w:val="clear" w:fill="F4F4F7"/>
          </w:tcPr>
          <w:p>
            <w:r>
              <w:t>FR-12</w:t>
            </w:r>
          </w:p>
        </w:tc>
        <w:tc>
          <w:tcPr>
            <w:tcW w:type="dxa" w:w="3024"/>
            <w:tcBorders>
              <w:top w:val="single" w:sz="6" w:color="D9D9E0"/>
              <w:left w:val="single" w:sz="6" w:color="D9D9E0"/>
              <w:bottom w:val="single" w:sz="6" w:color="D9D9E0"/>
              <w:right w:val="single" w:sz="6" w:color="D9D9E0"/>
            </w:tcBorders>
            <w:shd w:val="clear" w:fill="F4F4F7"/>
          </w:tcPr>
          <w:p>
            <w:r>
              <w:t>The system shall include a comprehensive pytest test suite covering all components.</w:t>
            </w:r>
          </w:p>
        </w:tc>
        <w:tc>
          <w:tcPr>
            <w:tcW w:type="dxa" w:w="936"/>
            <w:tcBorders>
              <w:top w:val="single" w:sz="6" w:color="D9D9E0"/>
              <w:left w:val="single" w:sz="6" w:color="D9D9E0"/>
              <w:bottom w:val="single" w:sz="6" w:color="D9D9E0"/>
              <w:right w:val="single" w:sz="6" w:color="D9D9E0"/>
            </w:tcBorders>
            <w:shd w:val="clear" w:fill="F4F4F7"/>
          </w:tcPr>
          <w:p>
            <w:r>
              <w:t>Must</w:t>
            </w:r>
          </w:p>
        </w:tc>
        <w:tc>
          <w:tcPr>
            <w:tcW w:type="dxa" w:w="1872"/>
            <w:tcBorders>
              <w:top w:val="single" w:sz="6" w:color="D9D9E0"/>
              <w:left w:val="single" w:sz="6" w:color="D9D9E0"/>
              <w:bottom w:val="single" w:sz="6" w:color="D9D9E0"/>
              <w:right w:val="single" w:sz="6" w:color="D9D9E0"/>
            </w:tcBorders>
            <w:shd w:val="clear" w:fill="F4F4F7"/>
          </w:tcPr>
          <w:p>
            <w:r>
              <w:t>Requirement A12 for Pass-First Test Suite.</w:t>
            </w:r>
          </w:p>
        </w:tc>
        <w:tc>
          <w:tcPr>
            <w:tcW w:type="dxa" w:w="3024"/>
            <w:tcBorders>
              <w:top w:val="single" w:sz="6" w:color="D9D9E0"/>
              <w:left w:val="single" w:sz="6" w:color="D9D9E0"/>
              <w:bottom w:val="single" w:sz="6" w:color="D9D9E0"/>
              <w:right w:val="single" w:sz="6" w:color="D9D9E0"/>
            </w:tcBorders>
            <w:shd w:val="clear" w:fill="F4F4F7"/>
          </w:tcPr>
          <w:p>
            <w:r>
              <w:t>python -m pytest tests/ -v passes all tests.</w:t>
            </w:r>
          </w:p>
        </w:tc>
      </w:tr>
    </w:tbl>
    <w:p>
      <w:pPr>
        <w:spacing w:after="80"/>
      </w:pPr>
    </w:p>
    <w:p>
      <w:r>
        <w:br w:type="page"/>
      </w:r>
    </w:p>
    <w:p>
      <w:pPr>
        <w:spacing w:before="440" w:after="60"/>
        <w:pBdr>
          <w:bottom w:val="single" w:sz="8" w:space="6" w:color="E8660A"/>
        </w:pBdr>
      </w:pPr>
      <w:r>
        <w:rPr>
          <w:b/>
          <w:color w:val="E8660A"/>
          <w:sz w:val="34"/>
        </w:rPr>
        <w:t xml:space="preserve">5   </w:t>
      </w:r>
      <w:r>
        <w:rPr>
          <w:b/>
          <w:color w:val="1A1A2E"/>
          <w:sz w:val="34"/>
        </w:rPr>
        <w:t>Non-functional requirements</w:t>
      </w:r>
    </w:p>
    <w:p>
      <w:pPr>
        <w:spacing w:after="140"/>
      </w:pPr>
      <w:r>
        <w:rPr>
          <w:i w:val="0"/>
          <w:sz w:val="21"/>
        </w:rPr>
        <w:t>These describe how well the system must do the things it does. They are frequently what distinguishes a demonstration from something that could actually be deployed.</w:t>
      </w:r>
    </w:p>
    <w:tbl>
      <w:tblPr>
        <w:tblW w:type="auto" w:w="0"/>
        <w:jc w:val="center"/>
        <w:tblLayout w:type="fixed"/>
        <w:tblLook w:firstColumn="1" w:firstRow="1" w:lastColumn="0" w:lastRow="0" w:noHBand="0" w:noVBand="1" w:val="04A0"/>
      </w:tblPr>
      <w:tblGrid>
        <w:gridCol w:w="2412"/>
        <w:gridCol w:w="2412"/>
        <w:gridCol w:w="2412"/>
        <w:gridCol w:w="2412"/>
      </w:tblGrid>
      <w:tr>
        <w:tc>
          <w:tcPr>
            <w:tcW w:type="dxa" w:w="1008"/>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ID</w:t>
            </w:r>
          </w:p>
        </w:tc>
        <w:tc>
          <w:tcPr>
            <w:tcW w:type="dxa" w:w="1440"/>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Category</w:t>
            </w:r>
          </w:p>
        </w:tc>
        <w:tc>
          <w:tcPr>
            <w:tcW w:type="dxa" w:w="3600"/>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Requirement</w:t>
            </w:r>
          </w:p>
        </w:tc>
        <w:tc>
          <w:tcPr>
            <w:tcW w:type="dxa" w:w="3600"/>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How it will be verified</w:t>
            </w:r>
          </w:p>
        </w:tc>
      </w:tr>
      <w:tr>
        <w:tc>
          <w:tcPr>
            <w:tcW w:type="dxa" w:w="1008"/>
            <w:tcBorders>
              <w:top w:val="single" w:sz="6" w:color="D9D9E0"/>
              <w:left w:val="single" w:sz="6" w:color="D9D9E0"/>
              <w:bottom w:val="single" w:sz="6" w:color="D9D9E0"/>
              <w:right w:val="single" w:sz="6" w:color="D9D9E0"/>
            </w:tcBorders>
          </w:tcPr>
          <w:p>
            <w:r>
              <w:t>NFR-01</w:t>
            </w:r>
          </w:p>
        </w:tc>
        <w:tc>
          <w:tcPr>
            <w:tcW w:type="dxa" w:w="1440"/>
            <w:tcBorders>
              <w:top w:val="single" w:sz="6" w:color="D9D9E0"/>
              <w:left w:val="single" w:sz="6" w:color="D9D9E0"/>
              <w:bottom w:val="single" w:sz="6" w:color="D9D9E0"/>
              <w:right w:val="single" w:sz="6" w:color="D9D9E0"/>
            </w:tcBorders>
          </w:tcPr>
          <w:p>
            <w:r>
              <w:t>Latency</w:t>
            </w:r>
          </w:p>
        </w:tc>
        <w:tc>
          <w:tcPr>
            <w:tcW w:type="dxa" w:w="3600"/>
            <w:tcBorders>
              <w:top w:val="single" w:sz="6" w:color="D9D9E0"/>
              <w:left w:val="single" w:sz="6" w:color="D9D9E0"/>
              <w:bottom w:val="single" w:sz="6" w:color="D9D9E0"/>
              <w:right w:val="single" w:sz="6" w:color="D9D9E0"/>
            </w:tcBorders>
          </w:tcPr>
          <w:p>
            <w:r>
              <w:t>System must process tickets efficiently and handle large evaluation sets within reasonable time limits.</w:t>
            </w:r>
          </w:p>
        </w:tc>
        <w:tc>
          <w:tcPr>
            <w:tcW w:type="dxa" w:w="3600"/>
            <w:tcBorders>
              <w:top w:val="single" w:sz="6" w:color="D9D9E0"/>
              <w:left w:val="single" w:sz="6" w:color="D9D9E0"/>
              <w:bottom w:val="single" w:sz="6" w:color="D9D9E0"/>
              <w:right w:val="single" w:sz="6" w:color="D9D9E0"/>
            </w:tcBorders>
          </w:tcPr>
          <w:p>
            <w:r>
              <w:t>End-to-end pipeline execution time measurements.</w:t>
            </w:r>
          </w:p>
        </w:tc>
      </w:tr>
      <w:tr>
        <w:tc>
          <w:tcPr>
            <w:tcW w:type="dxa" w:w="1008"/>
            <w:tcBorders>
              <w:top w:val="single" w:sz="6" w:color="D9D9E0"/>
              <w:left w:val="single" w:sz="6" w:color="D9D9E0"/>
              <w:bottom w:val="single" w:sz="6" w:color="D9D9E0"/>
              <w:right w:val="single" w:sz="6" w:color="D9D9E0"/>
            </w:tcBorders>
            <w:shd w:val="clear" w:fill="F4F4F7"/>
          </w:tcPr>
          <w:p>
            <w:r>
              <w:t>NFR-02</w:t>
            </w:r>
          </w:p>
        </w:tc>
        <w:tc>
          <w:tcPr>
            <w:tcW w:type="dxa" w:w="1440"/>
            <w:tcBorders>
              <w:top w:val="single" w:sz="6" w:color="D9D9E0"/>
              <w:left w:val="single" w:sz="6" w:color="D9D9E0"/>
              <w:bottom w:val="single" w:sz="6" w:color="D9D9E0"/>
              <w:right w:val="single" w:sz="6" w:color="D9D9E0"/>
            </w:tcBorders>
            <w:shd w:val="clear" w:fill="F4F4F7"/>
          </w:tcPr>
          <w:p>
            <w:r>
              <w:t>Availability/Resilience</w:t>
            </w:r>
          </w:p>
        </w:tc>
        <w:tc>
          <w:tcPr>
            <w:tcW w:type="dxa" w:w="3600"/>
            <w:tcBorders>
              <w:top w:val="single" w:sz="6" w:color="D9D9E0"/>
              <w:left w:val="single" w:sz="6" w:color="D9D9E0"/>
              <w:bottom w:val="single" w:sz="6" w:color="D9D9E0"/>
              <w:right w:val="single" w:sz="6" w:color="D9D9E0"/>
            </w:tcBorders>
            <w:shd w:val="clear" w:fill="F4F4F7"/>
          </w:tcPr>
          <w:p>
            <w:r>
              <w:t>System must handle API rate limits and model timeouts without breaking the batch pipeline.</w:t>
            </w:r>
          </w:p>
        </w:tc>
        <w:tc>
          <w:tcPr>
            <w:tcW w:type="dxa" w:w="3600"/>
            <w:tcBorders>
              <w:top w:val="single" w:sz="6" w:color="D9D9E0"/>
              <w:left w:val="single" w:sz="6" w:color="D9D9E0"/>
              <w:bottom w:val="single" w:sz="6" w:color="D9D9E0"/>
              <w:right w:val="single" w:sz="6" w:color="D9D9E0"/>
            </w:tcBorders>
            <w:shd w:val="clear" w:fill="F4F4F7"/>
          </w:tcPr>
          <w:p>
            <w:r>
              <w:t>Fault tolerance unit and integration tests (A11).</w:t>
            </w:r>
          </w:p>
        </w:tc>
      </w:tr>
      <w:tr>
        <w:tc>
          <w:tcPr>
            <w:tcW w:type="dxa" w:w="1008"/>
            <w:tcBorders>
              <w:top w:val="single" w:sz="6" w:color="D9D9E0"/>
              <w:left w:val="single" w:sz="6" w:color="D9D9E0"/>
              <w:bottom w:val="single" w:sz="6" w:color="D9D9E0"/>
              <w:right w:val="single" w:sz="6" w:color="D9D9E0"/>
            </w:tcBorders>
          </w:tcPr>
          <w:p>
            <w:r>
              <w:t>NFR-03</w:t>
            </w:r>
          </w:p>
        </w:tc>
        <w:tc>
          <w:tcPr>
            <w:tcW w:type="dxa" w:w="1440"/>
            <w:tcBorders>
              <w:top w:val="single" w:sz="6" w:color="D9D9E0"/>
              <w:left w:val="single" w:sz="6" w:color="D9D9E0"/>
              <w:bottom w:val="single" w:sz="6" w:color="D9D9E0"/>
              <w:right w:val="single" w:sz="6" w:color="D9D9E0"/>
            </w:tcBorders>
          </w:tcPr>
          <w:p>
            <w:r>
              <w:t>Accuracy</w:t>
            </w:r>
          </w:p>
        </w:tc>
        <w:tc>
          <w:tcPr>
            <w:tcW w:type="dxa" w:w="3600"/>
            <w:tcBorders>
              <w:top w:val="single" w:sz="6" w:color="D9D9E0"/>
              <w:left w:val="single" w:sz="6" w:color="D9D9E0"/>
              <w:bottom w:val="single" w:sz="6" w:color="D9D9E0"/>
              <w:right w:val="single" w:sz="6" w:color="D9D9E0"/>
            </w:tcBorders>
          </w:tcPr>
          <w:p>
            <w:r>
              <w:t>Responses must only use facts present in the retrieved 29 KB articles.</w:t>
            </w:r>
          </w:p>
        </w:tc>
        <w:tc>
          <w:tcPr>
            <w:tcW w:type="dxa" w:w="3600"/>
            <w:tcBorders>
              <w:top w:val="single" w:sz="6" w:color="D9D9E0"/>
              <w:left w:val="single" w:sz="6" w:color="D9D9E0"/>
              <w:bottom w:val="single" w:sz="6" w:color="D9D9E0"/>
              <w:right w:val="single" w:sz="6" w:color="D9D9E0"/>
            </w:tcBorders>
          </w:tcPr>
          <w:p>
            <w:r>
              <w:t>LLM-as-judge citation evaluation and manual spot checks (A6).</w:t>
            </w:r>
          </w:p>
        </w:tc>
      </w:tr>
      <w:tr>
        <w:tc>
          <w:tcPr>
            <w:tcW w:type="dxa" w:w="1008"/>
            <w:tcBorders>
              <w:top w:val="single" w:sz="6" w:color="D9D9E0"/>
              <w:left w:val="single" w:sz="6" w:color="D9D9E0"/>
              <w:bottom w:val="single" w:sz="6" w:color="D9D9E0"/>
              <w:right w:val="single" w:sz="6" w:color="D9D9E0"/>
            </w:tcBorders>
            <w:shd w:val="clear" w:fill="F4F4F7"/>
          </w:tcPr>
          <w:p>
            <w:r>
              <w:t>NFR-04</w:t>
            </w:r>
          </w:p>
        </w:tc>
        <w:tc>
          <w:tcPr>
            <w:tcW w:type="dxa" w:w="1440"/>
            <w:tcBorders>
              <w:top w:val="single" w:sz="6" w:color="D9D9E0"/>
              <w:left w:val="single" w:sz="6" w:color="D9D9E0"/>
              <w:bottom w:val="single" w:sz="6" w:color="D9D9E0"/>
              <w:right w:val="single" w:sz="6" w:color="D9D9E0"/>
            </w:tcBorders>
            <w:shd w:val="clear" w:fill="F4F4F7"/>
          </w:tcPr>
          <w:p>
            <w:r>
              <w:t>Security/Privacy</w:t>
            </w:r>
          </w:p>
        </w:tc>
        <w:tc>
          <w:tcPr>
            <w:tcW w:type="dxa" w:w="3600"/>
            <w:tcBorders>
              <w:top w:val="single" w:sz="6" w:color="D9D9E0"/>
              <w:left w:val="single" w:sz="6" w:color="D9D9E0"/>
              <w:bottom w:val="single" w:sz="6" w:color="D9D9E0"/>
              <w:right w:val="single" w:sz="6" w:color="D9D9E0"/>
            </w:tcBorders>
            <w:shd w:val="clear" w:fill="F4F4F7"/>
          </w:tcPr>
          <w:p>
            <w:r>
              <w:t>System must automatically detect and escalate tickets containing PII.</w:t>
            </w:r>
          </w:p>
        </w:tc>
        <w:tc>
          <w:tcPr>
            <w:tcW w:type="dxa" w:w="3600"/>
            <w:tcBorders>
              <w:top w:val="single" w:sz="6" w:color="D9D9E0"/>
              <w:left w:val="single" w:sz="6" w:color="D9D9E0"/>
              <w:bottom w:val="single" w:sz="6" w:color="D9D9E0"/>
              <w:right w:val="single" w:sz="6" w:color="D9D9E0"/>
            </w:tcBorders>
            <w:shd w:val="clear" w:fill="F4F4F7"/>
          </w:tcPr>
          <w:p>
            <w:r>
              <w:t>Safety guardrails testing on PII injection datasets (A7).</w:t>
            </w:r>
          </w:p>
        </w:tc>
      </w:tr>
      <w:tr>
        <w:tc>
          <w:tcPr>
            <w:tcW w:type="dxa" w:w="1008"/>
            <w:tcBorders>
              <w:top w:val="single" w:sz="6" w:color="D9D9E0"/>
              <w:left w:val="single" w:sz="6" w:color="D9D9E0"/>
              <w:bottom w:val="single" w:sz="6" w:color="D9D9E0"/>
              <w:right w:val="single" w:sz="6" w:color="D9D9E0"/>
            </w:tcBorders>
          </w:tcPr>
          <w:p>
            <w:r>
              <w:t>NFR-05</w:t>
            </w:r>
          </w:p>
        </w:tc>
        <w:tc>
          <w:tcPr>
            <w:tcW w:type="dxa" w:w="1440"/>
            <w:tcBorders>
              <w:top w:val="single" w:sz="6" w:color="D9D9E0"/>
              <w:left w:val="single" w:sz="6" w:color="D9D9E0"/>
              <w:bottom w:val="single" w:sz="6" w:color="D9D9E0"/>
              <w:right w:val="single" w:sz="6" w:color="D9D9E0"/>
            </w:tcBorders>
          </w:tcPr>
          <w:p>
            <w:r>
              <w:t>Auditability</w:t>
            </w:r>
          </w:p>
        </w:tc>
        <w:tc>
          <w:tcPr>
            <w:tcW w:type="dxa" w:w="3600"/>
            <w:tcBorders>
              <w:top w:val="single" w:sz="6" w:color="D9D9E0"/>
              <w:left w:val="single" w:sz="6" w:color="D9D9E0"/>
              <w:bottom w:val="single" w:sz="6" w:color="D9D9E0"/>
              <w:right w:val="single" w:sz="6" w:color="D9D9E0"/>
            </w:tcBorders>
          </w:tcPr>
          <w:p>
            <w:r>
              <w:t>100% deterministic decision logging.</w:t>
            </w:r>
          </w:p>
        </w:tc>
        <w:tc>
          <w:tcPr>
            <w:tcW w:type="dxa" w:w="3600"/>
            <w:tcBorders>
              <w:top w:val="single" w:sz="6" w:color="D9D9E0"/>
              <w:left w:val="single" w:sz="6" w:color="D9D9E0"/>
              <w:bottom w:val="single" w:sz="6" w:color="D9D9E0"/>
              <w:right w:val="single" w:sz="6" w:color="D9D9E0"/>
            </w:tcBorders>
          </w:tcPr>
          <w:p>
            <w:r>
              <w:t>Audit log reconciliation script ensuring 1:1 parity (A8).</w:t>
            </w:r>
          </w:p>
        </w:tc>
      </w:tr>
      <w:tr>
        <w:tc>
          <w:tcPr>
            <w:tcW w:type="dxa" w:w="1008"/>
            <w:tcBorders>
              <w:top w:val="single" w:sz="6" w:color="D9D9E0"/>
              <w:left w:val="single" w:sz="6" w:color="D9D9E0"/>
              <w:bottom w:val="single" w:sz="6" w:color="D9D9E0"/>
              <w:right w:val="single" w:sz="6" w:color="D9D9E0"/>
            </w:tcBorders>
            <w:shd w:val="clear" w:fill="F4F4F7"/>
          </w:tcPr>
          <w:p>
            <w:r>
              <w:t>NFR-06</w:t>
            </w:r>
          </w:p>
        </w:tc>
        <w:tc>
          <w:tcPr>
            <w:tcW w:type="dxa" w:w="1440"/>
            <w:tcBorders>
              <w:top w:val="single" w:sz="6" w:color="D9D9E0"/>
              <w:left w:val="single" w:sz="6" w:color="D9D9E0"/>
              <w:bottom w:val="single" w:sz="6" w:color="D9D9E0"/>
              <w:right w:val="single" w:sz="6" w:color="D9D9E0"/>
            </w:tcBorders>
            <w:shd w:val="clear" w:fill="F4F4F7"/>
          </w:tcPr>
          <w:p>
            <w:r>
              <w:t>Maintainability</w:t>
            </w:r>
          </w:p>
        </w:tc>
        <w:tc>
          <w:tcPr>
            <w:tcW w:type="dxa" w:w="3600"/>
            <w:tcBorders>
              <w:top w:val="single" w:sz="6" w:color="D9D9E0"/>
              <w:left w:val="single" w:sz="6" w:color="D9D9E0"/>
              <w:bottom w:val="single" w:sz="6" w:color="D9D9E0"/>
              <w:right w:val="single" w:sz="6" w:color="D9D9E0"/>
            </w:tcBorders>
            <w:shd w:val="clear" w:fill="F4F4F7"/>
          </w:tcPr>
          <w:p>
            <w:r>
              <w:t>System must install and execute cleanly via documented README commands.</w:t>
            </w:r>
          </w:p>
        </w:tc>
        <w:tc>
          <w:tcPr>
            <w:tcW w:type="dxa" w:w="3600"/>
            <w:tcBorders>
              <w:top w:val="single" w:sz="6" w:color="D9D9E0"/>
              <w:left w:val="single" w:sz="6" w:color="D9D9E0"/>
              <w:bottom w:val="single" w:sz="6" w:color="D9D9E0"/>
              <w:right w:val="single" w:sz="6" w:color="D9D9E0"/>
            </w:tcBorders>
            <w:shd w:val="clear" w:fill="F4F4F7"/>
          </w:tcPr>
          <w:p>
            <w:r>
              <w:t>Clean checkout verification on a fresh environment (A1).</w:t>
            </w:r>
          </w:p>
        </w:tc>
      </w:tr>
      <w:tr>
        <w:tc>
          <w:tcPr>
            <w:tcW w:type="dxa" w:w="1008"/>
            <w:tcBorders>
              <w:top w:val="single" w:sz="6" w:color="D9D9E0"/>
              <w:left w:val="single" w:sz="6" w:color="D9D9E0"/>
              <w:bottom w:val="single" w:sz="6" w:color="D9D9E0"/>
              <w:right w:val="single" w:sz="6" w:color="D9D9E0"/>
            </w:tcBorders>
          </w:tcPr>
          <w:p>
            <w:pPr>
              <w:spacing w:before="50" w:after="50"/>
            </w:pPr>
            <w:r>
              <w:rPr>
                <w:sz w:val="16"/>
              </w:rPr>
              <w:t>NFR-07</w:t>
            </w:r>
          </w:p>
        </w:tc>
        <w:tc>
          <w:tcPr>
            <w:tcW w:type="dxa" w:w="1440"/>
            <w:tcBorders>
              <w:top w:val="single" w:sz="6" w:color="D9D9E0"/>
              <w:left w:val="single" w:sz="6" w:color="D9D9E0"/>
              <w:bottom w:val="single" w:sz="6" w:color="D9D9E0"/>
              <w:right w:val="single" w:sz="6" w:color="D9D9E0"/>
            </w:tcBorders>
          </w:tcPr>
          <w:p>
            <w:pPr>
              <w:spacing w:before="50" w:after="50"/>
            </w:pPr>
            <w:r>
              <w:rPr>
                <w:sz w:val="16"/>
              </w:rPr>
              <w:t>Cost</w:t>
            </w:r>
          </w:p>
        </w:tc>
        <w:tc>
          <w:tcPr>
            <w:tcW w:type="dxa" w:w="3600"/>
            <w:tcBorders>
              <w:top w:val="single" w:sz="6" w:color="D9D9E0"/>
              <w:left w:val="single" w:sz="6" w:color="D9D9E0"/>
              <w:bottom w:val="single" w:sz="6" w:color="D9D9E0"/>
              <w:right w:val="single" w:sz="6" w:color="D9D9E0"/>
            </w:tcBorders>
          </w:tcPr>
          <w:p>
            <w:pPr>
              <w:spacing w:before="50" w:after="50"/>
            </w:pPr>
            <w:r>
              <w:rPr>
                <w:sz w:val="16"/>
              </w:rPr>
            </w:r>
          </w:p>
        </w:tc>
        <w:tc>
          <w:tcPr>
            <w:tcW w:type="dxa" w:w="3600"/>
            <w:tcBorders>
              <w:top w:val="single" w:sz="6" w:color="D9D9E0"/>
              <w:left w:val="single" w:sz="6" w:color="D9D9E0"/>
              <w:bottom w:val="single" w:sz="6" w:color="D9D9E0"/>
              <w:right w:val="single" w:sz="6" w:color="D9D9E0"/>
            </w:tcBorders>
          </w:tcPr>
          <w:p>
            <w:pPr>
              <w:spacing w:before="50" w:after="50"/>
            </w:pPr>
            <w:r>
              <w:rPr>
                <w:sz w:val="16"/>
              </w:rPr>
            </w:r>
          </w:p>
        </w:tc>
      </w:tr>
      <w:tr>
        <w:tc>
          <w:tcPr>
            <w:tcW w:type="dxa" w:w="1008"/>
            <w:tcBorders>
              <w:top w:val="single" w:sz="6" w:color="D9D9E0"/>
              <w:left w:val="single" w:sz="6" w:color="D9D9E0"/>
              <w:bottom w:val="single" w:sz="6" w:color="D9D9E0"/>
              <w:right w:val="single" w:sz="6" w:color="D9D9E0"/>
            </w:tcBorders>
            <w:shd w:val="clear" w:fill="F4F4F7"/>
          </w:tcPr>
          <w:p>
            <w:pPr>
              <w:spacing w:before="50" w:after="50"/>
            </w:pPr>
            <w:r>
              <w:rPr>
                <w:sz w:val="16"/>
              </w:rPr>
            </w:r>
          </w:p>
        </w:tc>
        <w:tc>
          <w:tcPr>
            <w:tcW w:type="dxa" w:w="1440"/>
            <w:tcBorders>
              <w:top w:val="single" w:sz="6" w:color="D9D9E0"/>
              <w:left w:val="single" w:sz="6" w:color="D9D9E0"/>
              <w:bottom w:val="single" w:sz="6" w:color="D9D9E0"/>
              <w:right w:val="single" w:sz="6" w:color="D9D9E0"/>
            </w:tcBorders>
            <w:shd w:val="clear" w:fill="F4F4F7"/>
          </w:tcPr>
          <w:p>
            <w:pPr>
              <w:spacing w:before="50" w:after="50"/>
            </w:pPr>
            <w:r>
              <w:rPr>
                <w:sz w:val="16"/>
              </w:rPr>
            </w:r>
          </w:p>
        </w:tc>
        <w:tc>
          <w:tcPr>
            <w:tcW w:type="dxa" w:w="3600"/>
            <w:tcBorders>
              <w:top w:val="single" w:sz="6" w:color="D9D9E0"/>
              <w:left w:val="single" w:sz="6" w:color="D9D9E0"/>
              <w:bottom w:val="single" w:sz="6" w:color="D9D9E0"/>
              <w:right w:val="single" w:sz="6" w:color="D9D9E0"/>
            </w:tcBorders>
            <w:shd w:val="clear" w:fill="F4F4F7"/>
          </w:tcPr>
          <w:p>
            <w:pPr>
              <w:spacing w:before="50" w:after="50"/>
            </w:pPr>
            <w:r>
              <w:rPr>
                <w:sz w:val="16"/>
              </w:rPr>
            </w:r>
          </w:p>
        </w:tc>
        <w:tc>
          <w:tcPr>
            <w:tcW w:type="dxa" w:w="3600"/>
            <w:tcBorders>
              <w:top w:val="single" w:sz="6" w:color="D9D9E0"/>
              <w:left w:val="single" w:sz="6" w:color="D9D9E0"/>
              <w:bottom w:val="single" w:sz="6" w:color="D9D9E0"/>
              <w:right w:val="single" w:sz="6" w:color="D9D9E0"/>
            </w:tcBorders>
            <w:shd w:val="clear" w:fill="F4F4F7"/>
          </w:tcPr>
          <w:p>
            <w:pPr>
              <w:spacing w:before="50" w:after="50"/>
            </w:pPr>
            <w:r>
              <w:rPr>
                <w:sz w:val="16"/>
              </w:rPr>
            </w:r>
          </w:p>
        </w:tc>
      </w:tr>
      <w:tr>
        <w:tc>
          <w:tcPr>
            <w:tcW w:type="dxa" w:w="1008"/>
            <w:tcBorders>
              <w:top w:val="single" w:sz="6" w:color="D9D9E0"/>
              <w:left w:val="single" w:sz="6" w:color="D9D9E0"/>
              <w:bottom w:val="single" w:sz="6" w:color="D9D9E0"/>
              <w:right w:val="single" w:sz="6" w:color="D9D9E0"/>
            </w:tcBorders>
          </w:tcPr>
          <w:p>
            <w:pPr>
              <w:spacing w:before="50" w:after="50"/>
            </w:pPr>
            <w:r>
              <w:rPr>
                <w:sz w:val="16"/>
              </w:rPr>
            </w:r>
          </w:p>
        </w:tc>
        <w:tc>
          <w:tcPr>
            <w:tcW w:type="dxa" w:w="1440"/>
            <w:tcBorders>
              <w:top w:val="single" w:sz="6" w:color="D9D9E0"/>
              <w:left w:val="single" w:sz="6" w:color="D9D9E0"/>
              <w:bottom w:val="single" w:sz="6" w:color="D9D9E0"/>
              <w:right w:val="single" w:sz="6" w:color="D9D9E0"/>
            </w:tcBorders>
          </w:tcPr>
          <w:p>
            <w:pPr>
              <w:spacing w:before="50" w:after="50"/>
            </w:pPr>
            <w:r>
              <w:rPr>
                <w:sz w:val="16"/>
              </w:rPr>
            </w:r>
          </w:p>
        </w:tc>
        <w:tc>
          <w:tcPr>
            <w:tcW w:type="dxa" w:w="3600"/>
            <w:tcBorders>
              <w:top w:val="single" w:sz="6" w:color="D9D9E0"/>
              <w:left w:val="single" w:sz="6" w:color="D9D9E0"/>
              <w:bottom w:val="single" w:sz="6" w:color="D9D9E0"/>
              <w:right w:val="single" w:sz="6" w:color="D9D9E0"/>
            </w:tcBorders>
          </w:tcPr>
          <w:p>
            <w:pPr>
              <w:spacing w:before="50" w:after="50"/>
            </w:pPr>
            <w:r>
              <w:rPr>
                <w:sz w:val="16"/>
              </w:rPr>
            </w:r>
          </w:p>
        </w:tc>
        <w:tc>
          <w:tcPr>
            <w:tcW w:type="dxa" w:w="3600"/>
            <w:tcBorders>
              <w:top w:val="single" w:sz="6" w:color="D9D9E0"/>
              <w:left w:val="single" w:sz="6" w:color="D9D9E0"/>
              <w:bottom w:val="single" w:sz="6" w:color="D9D9E0"/>
              <w:right w:val="single" w:sz="6" w:color="D9D9E0"/>
            </w:tcBorders>
          </w:tcPr>
          <w:p>
            <w:pPr>
              <w:spacing w:before="50" w:after="50"/>
            </w:pPr>
            <w:r>
              <w:rPr>
                <w:sz w:val="16"/>
              </w:rPr>
            </w:r>
          </w:p>
        </w:tc>
      </w:tr>
      <w:tr>
        <w:tc>
          <w:tcPr>
            <w:tcW w:type="dxa" w:w="1008"/>
            <w:tcBorders>
              <w:top w:val="single" w:sz="6" w:color="D9D9E0"/>
              <w:left w:val="single" w:sz="6" w:color="D9D9E0"/>
              <w:bottom w:val="single" w:sz="6" w:color="D9D9E0"/>
              <w:right w:val="single" w:sz="6" w:color="D9D9E0"/>
            </w:tcBorders>
            <w:shd w:val="clear" w:fill="F4F4F7"/>
          </w:tcPr>
          <w:p>
            <w:pPr>
              <w:spacing w:before="50" w:after="50"/>
            </w:pPr>
            <w:r>
              <w:rPr>
                <w:sz w:val="16"/>
              </w:rPr>
            </w:r>
          </w:p>
        </w:tc>
        <w:tc>
          <w:tcPr>
            <w:tcW w:type="dxa" w:w="1440"/>
            <w:tcBorders>
              <w:top w:val="single" w:sz="6" w:color="D9D9E0"/>
              <w:left w:val="single" w:sz="6" w:color="D9D9E0"/>
              <w:bottom w:val="single" w:sz="6" w:color="D9D9E0"/>
              <w:right w:val="single" w:sz="6" w:color="D9D9E0"/>
            </w:tcBorders>
            <w:shd w:val="clear" w:fill="F4F4F7"/>
          </w:tcPr>
          <w:p>
            <w:pPr>
              <w:spacing w:before="50" w:after="50"/>
            </w:pPr>
            <w:r>
              <w:rPr>
                <w:sz w:val="16"/>
              </w:rPr>
            </w:r>
          </w:p>
        </w:tc>
        <w:tc>
          <w:tcPr>
            <w:tcW w:type="dxa" w:w="3600"/>
            <w:tcBorders>
              <w:top w:val="single" w:sz="6" w:color="D9D9E0"/>
              <w:left w:val="single" w:sz="6" w:color="D9D9E0"/>
              <w:bottom w:val="single" w:sz="6" w:color="D9D9E0"/>
              <w:right w:val="single" w:sz="6" w:color="D9D9E0"/>
            </w:tcBorders>
            <w:shd w:val="clear" w:fill="F4F4F7"/>
          </w:tcPr>
          <w:p>
            <w:pPr>
              <w:spacing w:before="50" w:after="50"/>
            </w:pPr>
            <w:r>
              <w:rPr>
                <w:sz w:val="16"/>
              </w:rPr>
            </w:r>
          </w:p>
        </w:tc>
        <w:tc>
          <w:tcPr>
            <w:tcW w:type="dxa" w:w="3600"/>
            <w:tcBorders>
              <w:top w:val="single" w:sz="6" w:color="D9D9E0"/>
              <w:left w:val="single" w:sz="6" w:color="D9D9E0"/>
              <w:bottom w:val="single" w:sz="6" w:color="D9D9E0"/>
              <w:right w:val="single" w:sz="6" w:color="D9D9E0"/>
            </w:tcBorders>
            <w:shd w:val="clear" w:fill="F4F4F7"/>
          </w:tcPr>
          <w:p>
            <w:pPr>
              <w:spacing w:before="50" w:after="50"/>
            </w:pPr>
            <w:r>
              <w:rPr>
                <w:sz w:val="16"/>
              </w:rPr>
            </w:r>
          </w:p>
        </w:tc>
      </w:tr>
    </w:tbl>
    <w:p>
      <w:pPr>
        <w:spacing w:after="80"/>
      </w:pPr>
    </w:p>
    <w:p>
      <w:pPr>
        <w:spacing w:before="440" w:after="60"/>
        <w:pBdr>
          <w:bottom w:val="single" w:sz="8" w:space="6" w:color="E8660A"/>
        </w:pBdr>
      </w:pPr>
      <w:r>
        <w:rPr>
          <w:b/>
          <w:color w:val="E8660A"/>
          <w:sz w:val="34"/>
        </w:rPr>
        <w:t xml:space="preserve">6   </w:t>
      </w:r>
      <w:r>
        <w:rPr>
          <w:b/>
          <w:color w:val="1A1A2E"/>
          <w:sz w:val="34"/>
        </w:rPr>
        <w:t>What is deliberately out of scope</w:t>
      </w:r>
    </w:p>
    <w:p>
      <w:pPr>
        <w:spacing w:after="140"/>
      </w:pPr>
      <w:r>
        <w:rPr>
          <w:i w:val="0"/>
          <w:sz w:val="21"/>
        </w:rPr>
        <w:t>Recording what you are not building is one of the most valuable things a requirements document does, because it is the section that prevents an argument in week three.</w:t>
      </w:r>
    </w:p>
    <w:tbl>
      <w:tblPr>
        <w:tblW w:type="auto" w:w="0"/>
        <w:jc w:val="center"/>
        <w:tblLayout w:type="fixed"/>
        <w:tblLook w:firstColumn="1" w:firstRow="1" w:lastColumn="0" w:lastRow="0" w:noHBand="0" w:noVBand="1" w:val="04A0"/>
      </w:tblPr>
      <w:tblGrid>
        <w:gridCol w:w="3216"/>
        <w:gridCol w:w="3216"/>
        <w:gridCol w:w="3216"/>
      </w:tblGrid>
      <w:tr>
        <w:tc>
          <w:tcPr>
            <w:tcW w:type="dxa" w:w="2880"/>
            <w:shd w:val="clear" w:fill="E8660A"/>
            <w:tcBorders>
              <w:top w:val="single" w:sz="6" w:color="D9D9E0"/>
              <w:left w:val="single" w:sz="6" w:color="D9D9E0"/>
              <w:bottom w:val="single" w:sz="6" w:color="D9D9E0"/>
              <w:right w:val="single" w:sz="6" w:color="D9D9E0"/>
            </w:tcBorders>
          </w:tcPr>
          <w:p>
            <w:pPr>
              <w:spacing w:before="60" w:after="60"/>
            </w:pPr>
            <w:r>
              <w:rPr>
                <w:b/>
                <w:color w:val="FFFFFF"/>
                <w:sz w:val="18"/>
              </w:rPr>
              <w:t>Not building</w:t>
            </w:r>
          </w:p>
        </w:tc>
        <w:tc>
          <w:tcPr>
            <w:tcW w:type="dxa" w:w="3312"/>
            <w:shd w:val="clear" w:fill="E8660A"/>
            <w:tcBorders>
              <w:top w:val="single" w:sz="6" w:color="D9D9E0"/>
              <w:left w:val="single" w:sz="6" w:color="D9D9E0"/>
              <w:bottom w:val="single" w:sz="6" w:color="D9D9E0"/>
              <w:right w:val="single" w:sz="6" w:color="D9D9E0"/>
            </w:tcBorders>
          </w:tcPr>
          <w:p>
            <w:pPr>
              <w:spacing w:before="60" w:after="60"/>
            </w:pPr>
            <w:r>
              <w:rPr>
                <w:b/>
                <w:color w:val="FFFFFF"/>
                <w:sz w:val="18"/>
              </w:rPr>
              <w:t>Why not</w:t>
            </w:r>
          </w:p>
        </w:tc>
        <w:tc>
          <w:tcPr>
            <w:tcW w:type="dxa" w:w="3456"/>
            <w:shd w:val="clear" w:fill="E8660A"/>
            <w:tcBorders>
              <w:top w:val="single" w:sz="6" w:color="D9D9E0"/>
              <w:left w:val="single" w:sz="6" w:color="D9D9E0"/>
              <w:bottom w:val="single" w:sz="6" w:color="D9D9E0"/>
              <w:right w:val="single" w:sz="6" w:color="D9D9E0"/>
            </w:tcBorders>
          </w:tcPr>
          <w:p>
            <w:pPr>
              <w:spacing w:before="60" w:after="60"/>
            </w:pPr>
            <w:r>
              <w:rPr>
                <w:b/>
                <w:color w:val="FFFFFF"/>
                <w:sz w:val="18"/>
              </w:rPr>
              <w:t>What would have to change for this to be reconsidered</w:t>
            </w:r>
          </w:p>
        </w:tc>
      </w:tr>
      <w:tr>
        <w:tc>
          <w:tcPr>
            <w:tcW w:type="dxa" w:w="2880"/>
            <w:tcBorders>
              <w:top w:val="single" w:sz="6" w:color="D9D9E0"/>
              <w:left w:val="single" w:sz="6" w:color="D9D9E0"/>
              <w:bottom w:val="single" w:sz="6" w:color="D9D9E0"/>
              <w:right w:val="single" w:sz="6" w:color="D9D9E0"/>
            </w:tcBorders>
          </w:tcPr>
          <w:p>
            <w:r>
              <w:t>Multi-turn conversations</w:t>
            </w:r>
          </w:p>
        </w:tc>
        <w:tc>
          <w:tcPr>
            <w:tcW w:type="dxa" w:w="3312"/>
            <w:tcBorders>
              <w:top w:val="single" w:sz="6" w:color="D9D9E0"/>
              <w:left w:val="single" w:sz="6" w:color="D9D9E0"/>
              <w:bottom w:val="single" w:sz="6" w:color="D9D9E0"/>
              <w:right w:val="single" w:sz="6" w:color="D9D9E0"/>
            </w:tcBorders>
          </w:tcPr>
          <w:p>
            <w:r>
              <w:t>System acts as a one-shot routing/response mechanism based on initial ticket data.</w:t>
            </w:r>
          </w:p>
        </w:tc>
        <w:tc>
          <w:tcPr>
            <w:tcW w:type="dxa" w:w="3456"/>
            <w:tcBorders>
              <w:top w:val="single" w:sz="6" w:color="D9D9E0"/>
              <w:left w:val="single" w:sz="6" w:color="D9D9E0"/>
              <w:bottom w:val="single" w:sz="6" w:color="D9D9E0"/>
              <w:right w:val="single" w:sz="6" w:color="D9D9E0"/>
            </w:tcBorders>
          </w:tcPr>
          <w:p>
            <w:r>
              <w:t>System expansion to support conversational state tracking.</w:t>
            </w:r>
          </w:p>
        </w:tc>
      </w:tr>
      <w:tr>
        <w:tc>
          <w:tcPr>
            <w:tcW w:type="dxa" w:w="2880"/>
            <w:tcBorders>
              <w:top w:val="single" w:sz="6" w:color="D9D9E0"/>
              <w:left w:val="single" w:sz="6" w:color="D9D9E0"/>
              <w:bottom w:val="single" w:sz="6" w:color="D9D9E0"/>
              <w:right w:val="single" w:sz="6" w:color="D9D9E0"/>
            </w:tcBorders>
            <w:shd w:val="clear" w:fill="F4F4F7"/>
          </w:tcPr>
          <w:p>
            <w:r>
              <w:t>Live API integrations for actions</w:t>
            </w:r>
          </w:p>
        </w:tc>
        <w:tc>
          <w:tcPr>
            <w:tcW w:type="dxa" w:w="3312"/>
            <w:tcBorders>
              <w:top w:val="single" w:sz="6" w:color="D9D9E0"/>
              <w:left w:val="single" w:sz="6" w:color="D9D9E0"/>
              <w:bottom w:val="single" w:sz="6" w:color="D9D9E0"/>
              <w:right w:val="single" w:sz="6" w:color="D9D9E0"/>
            </w:tcBorders>
            <w:shd w:val="clear" w:fill="F4F4F7"/>
          </w:tcPr>
          <w:p>
            <w:r>
              <w:t>Goal is information retrieval and routing; taking destructive actions is unsafe for V1.</w:t>
            </w:r>
          </w:p>
        </w:tc>
        <w:tc>
          <w:tcPr>
            <w:tcW w:type="dxa" w:w="3456"/>
            <w:tcBorders>
              <w:top w:val="single" w:sz="6" w:color="D9D9E0"/>
              <w:left w:val="single" w:sz="6" w:color="D9D9E0"/>
              <w:bottom w:val="single" w:sz="6" w:color="D9D9E0"/>
              <w:right w:val="single" w:sz="6" w:color="D9D9E0"/>
            </w:tcBorders>
            <w:shd w:val="clear" w:fill="F4F4F7"/>
          </w:tcPr>
          <w:p>
            <w:r>
              <w:t>Implementation of a safe execution sandbox or 'human-in-the-loop' approval step.</w:t>
            </w:r>
          </w:p>
        </w:tc>
      </w:tr>
      <w:tr>
        <w:tc>
          <w:tcPr>
            <w:tcW w:type="dxa" w:w="2880"/>
            <w:tcBorders>
              <w:top w:val="single" w:sz="6" w:color="D9D9E0"/>
              <w:left w:val="single" w:sz="6" w:color="D9D9E0"/>
              <w:bottom w:val="single" w:sz="6" w:color="D9D9E0"/>
              <w:right w:val="single" w:sz="6" w:color="D9D9E0"/>
            </w:tcBorders>
          </w:tcPr>
          <w:p>
            <w:r>
              <w:t>Generic Chit-Chat</w:t>
            </w:r>
          </w:p>
        </w:tc>
        <w:tc>
          <w:tcPr>
            <w:tcW w:type="dxa" w:w="3312"/>
            <w:tcBorders>
              <w:top w:val="single" w:sz="6" w:color="D9D9E0"/>
              <w:left w:val="single" w:sz="6" w:color="D9D9E0"/>
              <w:bottom w:val="single" w:sz="6" w:color="D9D9E0"/>
              <w:right w:val="single" w:sz="6" w:color="D9D9E0"/>
            </w:tcBorders>
          </w:tcPr>
          <w:p>
            <w:r>
              <w:t>Support system must remain highly professional and domain-specific.</w:t>
            </w:r>
          </w:p>
        </w:tc>
        <w:tc>
          <w:tcPr>
            <w:tcW w:type="dxa" w:w="3456"/>
            <w:tcBorders>
              <w:top w:val="single" w:sz="6" w:color="D9D9E0"/>
              <w:left w:val="single" w:sz="6" w:color="D9D9E0"/>
              <w:bottom w:val="single" w:sz="6" w:color="D9D9E0"/>
              <w:right w:val="single" w:sz="6" w:color="D9D9E0"/>
            </w:tcBorders>
          </w:tcPr>
          <w:p>
            <w:r>
              <w:t>Change in company policy to prioritize 'personality' over 'accuracy'.</w:t>
            </w:r>
          </w:p>
        </w:tc>
      </w:tr>
      <w:tr>
        <w:tc>
          <w:tcPr>
            <w:tcW w:type="dxa" w:w="2880"/>
            <w:tcBorders>
              <w:top w:val="single" w:sz="6" w:color="D9D9E0"/>
              <w:left w:val="single" w:sz="6" w:color="D9D9E0"/>
              <w:bottom w:val="single" w:sz="6" w:color="D9D9E0"/>
              <w:right w:val="single" w:sz="6" w:color="D9D9E0"/>
            </w:tcBorders>
            <w:shd w:val="clear" w:fill="F4F4F7"/>
          </w:tcPr>
          <w:p>
            <w:pPr>
              <w:spacing w:before="50" w:after="50"/>
            </w:pPr>
            <w:r>
              <w:rPr>
                <w:sz w:val="17"/>
              </w:rPr>
            </w:r>
          </w:p>
        </w:tc>
        <w:tc>
          <w:tcPr>
            <w:tcW w:type="dxa" w:w="3312"/>
            <w:tcBorders>
              <w:top w:val="single" w:sz="6" w:color="D9D9E0"/>
              <w:left w:val="single" w:sz="6" w:color="D9D9E0"/>
              <w:bottom w:val="single" w:sz="6" w:color="D9D9E0"/>
              <w:right w:val="single" w:sz="6" w:color="D9D9E0"/>
            </w:tcBorders>
            <w:shd w:val="clear" w:fill="F4F4F7"/>
          </w:tcPr>
          <w:p>
            <w:pPr>
              <w:spacing w:before="50" w:after="50"/>
            </w:pPr>
            <w:r>
              <w:rPr>
                <w:sz w:val="17"/>
              </w:rPr>
            </w:r>
          </w:p>
        </w:tc>
        <w:tc>
          <w:tcPr>
            <w:tcW w:type="dxa" w:w="3456"/>
            <w:tcBorders>
              <w:top w:val="single" w:sz="6" w:color="D9D9E0"/>
              <w:left w:val="single" w:sz="6" w:color="D9D9E0"/>
              <w:bottom w:val="single" w:sz="6" w:color="D9D9E0"/>
              <w:right w:val="single" w:sz="6" w:color="D9D9E0"/>
            </w:tcBorders>
            <w:shd w:val="clear" w:fill="F4F4F7"/>
          </w:tcPr>
          <w:p>
            <w:pPr>
              <w:spacing w:before="50" w:after="50"/>
            </w:pPr>
            <w:r>
              <w:rPr>
                <w:sz w:val="17"/>
              </w:rPr>
            </w:r>
          </w:p>
        </w:tc>
      </w:tr>
      <w:tr>
        <w:tc>
          <w:tcPr>
            <w:tcW w:type="dxa" w:w="2880"/>
            <w:tcBorders>
              <w:top w:val="single" w:sz="6" w:color="D9D9E0"/>
              <w:left w:val="single" w:sz="6" w:color="D9D9E0"/>
              <w:bottom w:val="single" w:sz="6" w:color="D9D9E0"/>
              <w:right w:val="single" w:sz="6" w:color="D9D9E0"/>
            </w:tcBorders>
          </w:tcPr>
          <w:p>
            <w:pPr>
              <w:spacing w:before="50" w:after="50"/>
            </w:pPr>
            <w:r>
              <w:rPr>
                <w:sz w:val="17"/>
              </w:rPr>
            </w:r>
          </w:p>
        </w:tc>
        <w:tc>
          <w:tcPr>
            <w:tcW w:type="dxa" w:w="3312"/>
            <w:tcBorders>
              <w:top w:val="single" w:sz="6" w:color="D9D9E0"/>
              <w:left w:val="single" w:sz="6" w:color="D9D9E0"/>
              <w:bottom w:val="single" w:sz="6" w:color="D9D9E0"/>
              <w:right w:val="single" w:sz="6" w:color="D9D9E0"/>
            </w:tcBorders>
          </w:tcPr>
          <w:p>
            <w:pPr>
              <w:spacing w:before="50" w:after="50"/>
            </w:pPr>
            <w:r>
              <w:rPr>
                <w:sz w:val="17"/>
              </w:rPr>
            </w:r>
          </w:p>
        </w:tc>
        <w:tc>
          <w:tcPr>
            <w:tcW w:type="dxa" w:w="3456"/>
            <w:tcBorders>
              <w:top w:val="single" w:sz="6" w:color="D9D9E0"/>
              <w:left w:val="single" w:sz="6" w:color="D9D9E0"/>
              <w:bottom w:val="single" w:sz="6" w:color="D9D9E0"/>
              <w:right w:val="single" w:sz="6" w:color="D9D9E0"/>
            </w:tcBorders>
          </w:tcPr>
          <w:p>
            <w:pPr>
              <w:spacing w:before="50" w:after="50"/>
            </w:pPr>
            <w:r>
              <w:rPr>
                <w:sz w:val="17"/>
              </w:rPr>
            </w:r>
          </w:p>
        </w:tc>
      </w:tr>
    </w:tbl>
    <w:p>
      <w:pPr>
        <w:spacing w:after="80"/>
      </w:pPr>
    </w:p>
    <w:p>
      <w:r>
        <w:br w:type="page"/>
      </w:r>
    </w:p>
    <w:p>
      <w:pPr>
        <w:spacing w:before="440" w:after="60"/>
        <w:pBdr>
          <w:bottom w:val="single" w:sz="8" w:space="6" w:color="E8660A"/>
        </w:pBdr>
      </w:pPr>
      <w:r>
        <w:rPr>
          <w:b/>
          <w:color w:val="E8660A"/>
          <w:sz w:val="34"/>
        </w:rPr>
        <w:t xml:space="preserve">7   </w:t>
      </w:r>
      <w:r>
        <w:rPr>
          <w:b/>
          <w:color w:val="1A1A2E"/>
          <w:sz w:val="34"/>
        </w:rPr>
        <w:t>Assumptions and their consequences</w:t>
      </w:r>
    </w:p>
    <w:p>
      <w:pPr>
        <w:spacing w:after="140"/>
      </w:pPr>
      <w:r>
        <w:rPr>
          <w:i w:val="0"/>
          <w:sz w:val="21"/>
        </w:rPr>
        <w:t>Every assumption you are making is a place where this document could turn out to be wrong. Listing them now is what makes the revision in stage five a considered update rather than a scramble.</w:t>
      </w:r>
    </w:p>
    <w:tbl>
      <w:tblPr>
        <w:tblW w:type="auto" w:w="0"/>
        <w:jc w:val="center"/>
        <w:tblLayout w:type="fixed"/>
        <w:tblLook w:firstColumn="1" w:firstRow="1" w:lastColumn="0" w:lastRow="0" w:noHBand="0" w:noVBand="1" w:val="04A0"/>
      </w:tblPr>
      <w:tblGrid>
        <w:gridCol w:w="2412"/>
        <w:gridCol w:w="2412"/>
        <w:gridCol w:w="2412"/>
        <w:gridCol w:w="2412"/>
      </w:tblGrid>
      <w:tr>
        <w:tc>
          <w:tcPr>
            <w:tcW w:type="dxa" w:w="2592"/>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Assumption</w:t>
            </w:r>
          </w:p>
        </w:tc>
        <w:tc>
          <w:tcPr>
            <w:tcW w:type="dxa" w:w="2304"/>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Why you believe it</w:t>
            </w:r>
          </w:p>
        </w:tc>
        <w:tc>
          <w:tcPr>
            <w:tcW w:type="dxa" w:w="2592"/>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What happens if it is false</w:t>
            </w:r>
          </w:p>
        </w:tc>
        <w:tc>
          <w:tcPr>
            <w:tcW w:type="dxa" w:w="2160"/>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How you will find out</w:t>
            </w:r>
          </w:p>
        </w:tc>
      </w:tr>
      <w:tr>
        <w:tc>
          <w:tcPr>
            <w:tcW w:type="dxa" w:w="2592"/>
            <w:tcBorders>
              <w:top w:val="single" w:sz="6" w:color="D9D9E0"/>
              <w:left w:val="single" w:sz="6" w:color="D9D9E0"/>
              <w:bottom w:val="single" w:sz="6" w:color="D9D9E0"/>
              <w:right w:val="single" w:sz="6" w:color="D9D9E0"/>
            </w:tcBorders>
          </w:tcPr>
          <w:p>
            <w:r>
              <w:t>The 29 KB articles are accurate and up-to-date.</w:t>
            </w:r>
          </w:p>
        </w:tc>
        <w:tc>
          <w:tcPr>
            <w:tcW w:type="dxa" w:w="2304"/>
            <w:tcBorders>
              <w:top w:val="single" w:sz="6" w:color="D9D9E0"/>
              <w:left w:val="single" w:sz="6" w:color="D9D9E0"/>
              <w:bottom w:val="single" w:sz="6" w:color="D9D9E0"/>
              <w:right w:val="single" w:sz="6" w:color="D9D9E0"/>
            </w:tcBorders>
          </w:tcPr>
          <w:p>
            <w:r>
              <w:t>They are the official knowledge base provided for the project.</w:t>
            </w:r>
          </w:p>
        </w:tc>
        <w:tc>
          <w:tcPr>
            <w:tcW w:type="dxa" w:w="2592"/>
            <w:tcBorders>
              <w:top w:val="single" w:sz="6" w:color="D9D9E0"/>
              <w:left w:val="single" w:sz="6" w:color="D9D9E0"/>
              <w:bottom w:val="single" w:sz="6" w:color="D9D9E0"/>
              <w:right w:val="single" w:sz="6" w:color="D9D9E0"/>
            </w:tcBorders>
          </w:tcPr>
          <w:p>
            <w:r>
              <w:t>The system will generate incorrect answers grounded in faulty documentation.</w:t>
            </w:r>
          </w:p>
        </w:tc>
        <w:tc>
          <w:tcPr>
            <w:tcW w:type="dxa" w:w="2160"/>
            <w:tcBorders>
              <w:top w:val="single" w:sz="6" w:color="D9D9E0"/>
              <w:left w:val="single" w:sz="6" w:color="D9D9E0"/>
              <w:bottom w:val="single" w:sz="6" w:color="D9D9E0"/>
              <w:right w:val="single" w:sz="6" w:color="D9D9E0"/>
            </w:tcBorders>
          </w:tcPr>
          <w:p>
            <w:r>
              <w:t>Monitoring user feedback (CSAT) and doc-update logs.</w:t>
            </w:r>
          </w:p>
        </w:tc>
      </w:tr>
      <w:tr>
        <w:tc>
          <w:tcPr>
            <w:tcW w:type="dxa" w:w="2592"/>
            <w:tcBorders>
              <w:top w:val="single" w:sz="6" w:color="D9D9E0"/>
              <w:left w:val="single" w:sz="6" w:color="D9D9E0"/>
              <w:bottom w:val="single" w:sz="6" w:color="D9D9E0"/>
              <w:right w:val="single" w:sz="6" w:color="D9D9E0"/>
            </w:tcBorders>
            <w:shd w:val="clear" w:fill="F4F4F7"/>
          </w:tcPr>
          <w:p>
            <w:r>
              <w:t>The 500 dev tickets are representative of production traffic.</w:t>
            </w:r>
          </w:p>
        </w:tc>
        <w:tc>
          <w:tcPr>
            <w:tcW w:type="dxa" w:w="2304"/>
            <w:tcBorders>
              <w:top w:val="single" w:sz="6" w:color="D9D9E0"/>
              <w:left w:val="single" w:sz="6" w:color="D9D9E0"/>
              <w:bottom w:val="single" w:sz="6" w:color="D9D9E0"/>
              <w:right w:val="single" w:sz="6" w:color="D9D9E0"/>
            </w:tcBorders>
            <w:shd w:val="clear" w:fill="F4F4F7"/>
          </w:tcPr>
          <w:p>
            <w:r>
              <w:t>Provided by stakeholders as a baseline.</w:t>
            </w:r>
          </w:p>
        </w:tc>
        <w:tc>
          <w:tcPr>
            <w:tcW w:type="dxa" w:w="2592"/>
            <w:tcBorders>
              <w:top w:val="single" w:sz="6" w:color="D9D9E0"/>
              <w:left w:val="single" w:sz="6" w:color="D9D9E0"/>
              <w:bottom w:val="single" w:sz="6" w:color="D9D9E0"/>
              <w:right w:val="single" w:sz="6" w:color="D9D9E0"/>
            </w:tcBorders>
            <w:shd w:val="clear" w:fill="F4F4F7"/>
          </w:tcPr>
          <w:p>
            <w:r>
              <w:t>Routing thresholds may be miscalibrated for real-world volume.</w:t>
            </w:r>
          </w:p>
        </w:tc>
        <w:tc>
          <w:tcPr>
            <w:tcW w:type="dxa" w:w="2160"/>
            <w:tcBorders>
              <w:top w:val="single" w:sz="6" w:color="D9D9E0"/>
              <w:left w:val="single" w:sz="6" w:color="D9D9E0"/>
              <w:bottom w:val="single" w:sz="6" w:color="D9D9E0"/>
              <w:right w:val="single" w:sz="6" w:color="D9D9E0"/>
            </w:tcBorders>
            <w:shd w:val="clear" w:fill="F4F4F7"/>
          </w:tcPr>
          <w:p>
            <w:r>
              <w:t>Continuous evaluation of traffic post-deployment.</w:t>
            </w:r>
          </w:p>
        </w:tc>
      </w:tr>
      <w:tr>
        <w:tc>
          <w:tcPr>
            <w:tcW w:type="dxa" w:w="2592"/>
            <w:tcBorders>
              <w:top w:val="single" w:sz="6" w:color="D9D9E0"/>
              <w:left w:val="single" w:sz="6" w:color="D9D9E0"/>
              <w:bottom w:val="single" w:sz="6" w:color="D9D9E0"/>
              <w:right w:val="single" w:sz="6" w:color="D9D9E0"/>
            </w:tcBorders>
          </w:tcPr>
          <w:p>
            <w:r>
              <w:t>LLM models will perform deterministically with temperature 0.0.</w:t>
            </w:r>
          </w:p>
        </w:tc>
        <w:tc>
          <w:tcPr>
            <w:tcW w:type="dxa" w:w="2304"/>
            <w:tcBorders>
              <w:top w:val="single" w:sz="6" w:color="D9D9E0"/>
              <w:left w:val="single" w:sz="6" w:color="D9D9E0"/>
              <w:bottom w:val="single" w:sz="6" w:color="D9D9E0"/>
              <w:right w:val="single" w:sz="6" w:color="D9D9E0"/>
            </w:tcBorders>
          </w:tcPr>
          <w:p>
            <w:r>
              <w:t>Standard behavior for major LLM providers.</w:t>
            </w:r>
          </w:p>
        </w:tc>
        <w:tc>
          <w:tcPr>
            <w:tcW w:type="dxa" w:w="2592"/>
            <w:tcBorders>
              <w:top w:val="single" w:sz="6" w:color="D9D9E0"/>
              <w:left w:val="single" w:sz="6" w:color="D9D9E0"/>
              <w:bottom w:val="single" w:sz="6" w:color="D9D9E0"/>
              <w:right w:val="single" w:sz="6" w:color="D9D9E0"/>
            </w:tcBorders>
          </w:tcPr>
          <w:p>
            <w:r>
              <w:t>Auditability is compromised if identical inputs yield varying outputs.</w:t>
            </w:r>
          </w:p>
        </w:tc>
        <w:tc>
          <w:tcPr>
            <w:tcW w:type="dxa" w:w="2160"/>
            <w:tcBorders>
              <w:top w:val="single" w:sz="6" w:color="D9D9E0"/>
              <w:left w:val="single" w:sz="6" w:color="D9D9E0"/>
              <w:bottom w:val="single" w:sz="6" w:color="D9D9E0"/>
              <w:right w:val="single" w:sz="6" w:color="D9D9E0"/>
            </w:tcBorders>
          </w:tcPr>
          <w:p>
            <w:r>
              <w:t>Automated regression testing of identical inputs.</w:t>
            </w:r>
          </w:p>
        </w:tc>
      </w:tr>
      <w:tr>
        <w:tc>
          <w:tcPr>
            <w:tcW w:type="dxa" w:w="2592"/>
            <w:tcBorders>
              <w:top w:val="single" w:sz="6" w:color="D9D9E0"/>
              <w:left w:val="single" w:sz="6" w:color="D9D9E0"/>
              <w:bottom w:val="single" w:sz="6" w:color="D9D9E0"/>
              <w:right w:val="single" w:sz="6" w:color="D9D9E0"/>
            </w:tcBorders>
            <w:shd w:val="clear" w:fill="F4F4F7"/>
          </w:tcPr>
          <w:p>
            <w:pPr>
              <w:spacing w:before="50" w:after="50"/>
            </w:pPr>
            <w:r>
              <w:rPr>
                <w:sz w:val="16"/>
              </w:rPr>
            </w:r>
          </w:p>
        </w:tc>
        <w:tc>
          <w:tcPr>
            <w:tcW w:type="dxa" w:w="2304"/>
            <w:tcBorders>
              <w:top w:val="single" w:sz="6" w:color="D9D9E0"/>
              <w:left w:val="single" w:sz="6" w:color="D9D9E0"/>
              <w:bottom w:val="single" w:sz="6" w:color="D9D9E0"/>
              <w:right w:val="single" w:sz="6" w:color="D9D9E0"/>
            </w:tcBorders>
            <w:shd w:val="clear" w:fill="F4F4F7"/>
          </w:tcPr>
          <w:p>
            <w:pPr>
              <w:spacing w:before="50" w:after="50"/>
            </w:pPr>
            <w:r>
              <w:rPr>
                <w:sz w:val="16"/>
              </w:rPr>
            </w:r>
          </w:p>
        </w:tc>
        <w:tc>
          <w:tcPr>
            <w:tcW w:type="dxa" w:w="2592"/>
            <w:tcBorders>
              <w:top w:val="single" w:sz="6" w:color="D9D9E0"/>
              <w:left w:val="single" w:sz="6" w:color="D9D9E0"/>
              <w:bottom w:val="single" w:sz="6" w:color="D9D9E0"/>
              <w:right w:val="single" w:sz="6" w:color="D9D9E0"/>
            </w:tcBorders>
            <w:shd w:val="clear" w:fill="F4F4F7"/>
          </w:tcPr>
          <w:p>
            <w:pPr>
              <w:spacing w:before="50" w:after="50"/>
            </w:pPr>
            <w:r>
              <w:rPr>
                <w:sz w:val="16"/>
              </w:rPr>
            </w:r>
          </w:p>
        </w:tc>
        <w:tc>
          <w:tcPr>
            <w:tcW w:type="dxa" w:w="2160"/>
            <w:tcBorders>
              <w:top w:val="single" w:sz="6" w:color="D9D9E0"/>
              <w:left w:val="single" w:sz="6" w:color="D9D9E0"/>
              <w:bottom w:val="single" w:sz="6" w:color="D9D9E0"/>
              <w:right w:val="single" w:sz="6" w:color="D9D9E0"/>
            </w:tcBorders>
            <w:shd w:val="clear" w:fill="F4F4F7"/>
          </w:tcPr>
          <w:p>
            <w:pPr>
              <w:spacing w:before="50" w:after="50"/>
            </w:pPr>
            <w:r>
              <w:rPr>
                <w:sz w:val="16"/>
              </w:rPr>
            </w:r>
          </w:p>
        </w:tc>
      </w:tr>
      <w:tr>
        <w:tc>
          <w:tcPr>
            <w:tcW w:type="dxa" w:w="2592"/>
            <w:tcBorders>
              <w:top w:val="single" w:sz="6" w:color="D9D9E0"/>
              <w:left w:val="single" w:sz="6" w:color="D9D9E0"/>
              <w:bottom w:val="single" w:sz="6" w:color="D9D9E0"/>
              <w:right w:val="single" w:sz="6" w:color="D9D9E0"/>
            </w:tcBorders>
          </w:tcPr>
          <w:p>
            <w:pPr>
              <w:spacing w:before="50" w:after="50"/>
            </w:pPr>
            <w:r>
              <w:rPr>
                <w:sz w:val="16"/>
              </w:rPr>
            </w:r>
          </w:p>
        </w:tc>
        <w:tc>
          <w:tcPr>
            <w:tcW w:type="dxa" w:w="2304"/>
            <w:tcBorders>
              <w:top w:val="single" w:sz="6" w:color="D9D9E0"/>
              <w:left w:val="single" w:sz="6" w:color="D9D9E0"/>
              <w:bottom w:val="single" w:sz="6" w:color="D9D9E0"/>
              <w:right w:val="single" w:sz="6" w:color="D9D9E0"/>
            </w:tcBorders>
          </w:tcPr>
          <w:p>
            <w:pPr>
              <w:spacing w:before="50" w:after="50"/>
            </w:pPr>
            <w:r>
              <w:rPr>
                <w:sz w:val="16"/>
              </w:rPr>
            </w:r>
          </w:p>
        </w:tc>
        <w:tc>
          <w:tcPr>
            <w:tcW w:type="dxa" w:w="2592"/>
            <w:tcBorders>
              <w:top w:val="single" w:sz="6" w:color="D9D9E0"/>
              <w:left w:val="single" w:sz="6" w:color="D9D9E0"/>
              <w:bottom w:val="single" w:sz="6" w:color="D9D9E0"/>
              <w:right w:val="single" w:sz="6" w:color="D9D9E0"/>
            </w:tcBorders>
          </w:tcPr>
          <w:p>
            <w:pPr>
              <w:spacing w:before="50" w:after="50"/>
            </w:pPr>
            <w:r>
              <w:rPr>
                <w:sz w:val="16"/>
              </w:rPr>
            </w:r>
          </w:p>
        </w:tc>
        <w:tc>
          <w:tcPr>
            <w:tcW w:type="dxa" w:w="2160"/>
            <w:tcBorders>
              <w:top w:val="single" w:sz="6" w:color="D9D9E0"/>
              <w:left w:val="single" w:sz="6" w:color="D9D9E0"/>
              <w:bottom w:val="single" w:sz="6" w:color="D9D9E0"/>
              <w:right w:val="single" w:sz="6" w:color="D9D9E0"/>
            </w:tcBorders>
          </w:tcPr>
          <w:p>
            <w:pPr>
              <w:spacing w:before="50" w:after="50"/>
            </w:pPr>
            <w:r>
              <w:rPr>
                <w:sz w:val="16"/>
              </w:rPr>
            </w:r>
          </w:p>
        </w:tc>
      </w:tr>
      <w:tr>
        <w:tc>
          <w:tcPr>
            <w:tcW w:type="dxa" w:w="2592"/>
            <w:tcBorders>
              <w:top w:val="single" w:sz="6" w:color="D9D9E0"/>
              <w:left w:val="single" w:sz="6" w:color="D9D9E0"/>
              <w:bottom w:val="single" w:sz="6" w:color="D9D9E0"/>
              <w:right w:val="single" w:sz="6" w:color="D9D9E0"/>
            </w:tcBorders>
            <w:shd w:val="clear" w:fill="F4F4F7"/>
          </w:tcPr>
          <w:p>
            <w:pPr>
              <w:spacing w:before="50" w:after="50"/>
            </w:pPr>
            <w:r>
              <w:rPr>
                <w:sz w:val="16"/>
              </w:rPr>
            </w:r>
          </w:p>
        </w:tc>
        <w:tc>
          <w:tcPr>
            <w:tcW w:type="dxa" w:w="2304"/>
            <w:tcBorders>
              <w:top w:val="single" w:sz="6" w:color="D9D9E0"/>
              <w:left w:val="single" w:sz="6" w:color="D9D9E0"/>
              <w:bottom w:val="single" w:sz="6" w:color="D9D9E0"/>
              <w:right w:val="single" w:sz="6" w:color="D9D9E0"/>
            </w:tcBorders>
            <w:shd w:val="clear" w:fill="F4F4F7"/>
          </w:tcPr>
          <w:p>
            <w:pPr>
              <w:spacing w:before="50" w:after="50"/>
            </w:pPr>
            <w:r>
              <w:rPr>
                <w:sz w:val="16"/>
              </w:rPr>
            </w:r>
          </w:p>
        </w:tc>
        <w:tc>
          <w:tcPr>
            <w:tcW w:type="dxa" w:w="2592"/>
            <w:tcBorders>
              <w:top w:val="single" w:sz="6" w:color="D9D9E0"/>
              <w:left w:val="single" w:sz="6" w:color="D9D9E0"/>
              <w:bottom w:val="single" w:sz="6" w:color="D9D9E0"/>
              <w:right w:val="single" w:sz="6" w:color="D9D9E0"/>
            </w:tcBorders>
            <w:shd w:val="clear" w:fill="F4F4F7"/>
          </w:tcPr>
          <w:p>
            <w:pPr>
              <w:spacing w:before="50" w:after="50"/>
            </w:pPr>
            <w:r>
              <w:rPr>
                <w:sz w:val="16"/>
              </w:rPr>
            </w:r>
          </w:p>
        </w:tc>
        <w:tc>
          <w:tcPr>
            <w:tcW w:type="dxa" w:w="2160"/>
            <w:tcBorders>
              <w:top w:val="single" w:sz="6" w:color="D9D9E0"/>
              <w:left w:val="single" w:sz="6" w:color="D9D9E0"/>
              <w:bottom w:val="single" w:sz="6" w:color="D9D9E0"/>
              <w:right w:val="single" w:sz="6" w:color="D9D9E0"/>
            </w:tcBorders>
            <w:shd w:val="clear" w:fill="F4F4F7"/>
          </w:tcPr>
          <w:p>
            <w:pPr>
              <w:spacing w:before="50" w:after="50"/>
            </w:pPr>
            <w:r>
              <w:rPr>
                <w:sz w:val="16"/>
              </w:rPr>
            </w:r>
          </w:p>
        </w:tc>
      </w:tr>
    </w:tbl>
    <w:p>
      <w:pPr>
        <w:spacing w:after="80"/>
      </w:pPr>
    </w:p>
    <w:p>
      <w:pPr>
        <w:spacing w:before="440" w:after="60"/>
        <w:pBdr>
          <w:bottom w:val="single" w:sz="8" w:space="6" w:color="E8660A"/>
        </w:pBdr>
      </w:pPr>
      <w:r>
        <w:rPr>
          <w:b/>
          <w:color w:val="E8660A"/>
          <w:sz w:val="34"/>
        </w:rPr>
        <w:t xml:space="preserve">8   </w:t>
      </w:r>
      <w:r>
        <w:rPr>
          <w:b/>
          <w:color w:val="1A1A2E"/>
          <w:sz w:val="34"/>
        </w:rPr>
        <w:t>Success measures</w:t>
      </w:r>
    </w:p>
    <w:p>
      <w:pPr>
        <w:spacing w:after="140"/>
      </w:pPr>
      <w:r>
        <w:rPr>
          <w:i w:val="0"/>
          <w:sz w:val="21"/>
        </w:rPr>
        <w:t>State the measures this system will be judged on, with the baseline and the target for each, and say who is accountable for reporting them.</w:t>
      </w:r>
    </w:p>
    <w:tbl>
      <w:tblPr>
        <w:tblW w:type="auto" w:w="0"/>
        <w:jc w:val="center"/>
        <w:tblLayout w:type="fixed"/>
        <w:tblLook w:firstColumn="1" w:firstRow="1" w:lastColumn="0" w:lastRow="0" w:noHBand="0" w:noVBand="1" w:val="04A0"/>
      </w:tblPr>
      <w:tblGrid>
        <w:gridCol w:w="1930"/>
        <w:gridCol w:w="1930"/>
        <w:gridCol w:w="1930"/>
        <w:gridCol w:w="1930"/>
        <w:gridCol w:w="1930"/>
      </w:tblGrid>
      <w:tr>
        <w:tc>
          <w:tcPr>
            <w:tcW w:type="dxa" w:w="2160"/>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Measure</w:t>
            </w:r>
          </w:p>
        </w:tc>
        <w:tc>
          <w:tcPr>
            <w:tcW w:type="dxa" w:w="1440"/>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Baseline</w:t>
            </w:r>
          </w:p>
        </w:tc>
        <w:tc>
          <w:tcPr>
            <w:tcW w:type="dxa" w:w="1296"/>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Target</w:t>
            </w:r>
          </w:p>
        </w:tc>
        <w:tc>
          <w:tcPr>
            <w:tcW w:type="dxa" w:w="2736"/>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Measured how</w:t>
            </w:r>
          </w:p>
        </w:tc>
        <w:tc>
          <w:tcPr>
            <w:tcW w:type="dxa" w:w="2016"/>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Reported by</w:t>
            </w:r>
          </w:p>
        </w:tc>
      </w:tr>
      <w:tr>
        <w:tc>
          <w:tcPr>
            <w:tcW w:type="dxa" w:w="2160"/>
            <w:tcBorders>
              <w:top w:val="single" w:sz="6" w:color="D9D9E0"/>
              <w:left w:val="single" w:sz="6" w:color="D9D9E0"/>
              <w:bottom w:val="single" w:sz="6" w:color="D9D9E0"/>
              <w:right w:val="single" w:sz="6" w:color="D9D9E0"/>
            </w:tcBorders>
          </w:tcPr>
          <w:p>
            <w:pPr>
              <w:spacing w:before="50" w:after="50"/>
            </w:pPr>
            <w:r>
              <w:rPr>
                <w:sz w:val="16"/>
              </w:rPr>
              <w:t>First contact resolution</w:t>
            </w:r>
          </w:p>
        </w:tc>
        <w:tc>
          <w:tcPr>
            <w:tcW w:type="dxa" w:w="1440"/>
            <w:tcBorders>
              <w:top w:val="single" w:sz="6" w:color="D9D9E0"/>
              <w:left w:val="single" w:sz="6" w:color="D9D9E0"/>
              <w:bottom w:val="single" w:sz="6" w:color="D9D9E0"/>
              <w:right w:val="single" w:sz="6" w:color="D9D9E0"/>
            </w:tcBorders>
          </w:tcPr>
          <w:p>
            <w:pPr>
              <w:spacing w:before="50" w:after="50"/>
            </w:pPr>
            <w:r>
              <w:rPr>
                <w:sz w:val="16"/>
              </w:rPr>
              <w:t>42%</w:t>
            </w:r>
          </w:p>
        </w:tc>
        <w:tc>
          <w:tcPr>
            <w:tcW w:type="dxa" w:w="1296"/>
            <w:tcBorders>
              <w:top w:val="single" w:sz="6" w:color="D9D9E0"/>
              <w:left w:val="single" w:sz="6" w:color="D9D9E0"/>
              <w:bottom w:val="single" w:sz="6" w:color="D9D9E0"/>
              <w:right w:val="single" w:sz="6" w:color="D9D9E0"/>
            </w:tcBorders>
          </w:tcPr>
          <w:p>
            <w:r>
              <w:t>&gt;= 60%</w:t>
            </w:r>
          </w:p>
        </w:tc>
        <w:tc>
          <w:tcPr>
            <w:tcW w:type="dxa" w:w="2736"/>
            <w:tcBorders>
              <w:top w:val="single" w:sz="6" w:color="D9D9E0"/>
              <w:left w:val="single" w:sz="6" w:color="D9D9E0"/>
              <w:bottom w:val="single" w:sz="6" w:color="D9D9E0"/>
              <w:right w:val="single" w:sz="6" w:color="D9D9E0"/>
            </w:tcBorders>
          </w:tcPr>
          <w:p>
            <w:r>
              <w:t>Automated Evaluation Report</w:t>
            </w:r>
          </w:p>
        </w:tc>
        <w:tc>
          <w:tcPr>
            <w:tcW w:type="dxa" w:w="2016"/>
            <w:tcBorders>
              <w:top w:val="single" w:sz="6" w:color="D9D9E0"/>
              <w:left w:val="single" w:sz="6" w:color="D9D9E0"/>
              <w:bottom w:val="single" w:sz="6" w:color="D9D9E0"/>
              <w:right w:val="single" w:sz="6" w:color="D9D9E0"/>
            </w:tcBorders>
          </w:tcPr>
          <w:p>
            <w:r>
              <w:t>FDE System</w:t>
            </w:r>
          </w:p>
        </w:tc>
      </w:tr>
      <w:tr>
        <w:tc>
          <w:tcPr>
            <w:tcW w:type="dxa" w:w="2160"/>
            <w:tcBorders>
              <w:top w:val="single" w:sz="6" w:color="D9D9E0"/>
              <w:left w:val="single" w:sz="6" w:color="D9D9E0"/>
              <w:bottom w:val="single" w:sz="6" w:color="D9D9E0"/>
              <w:right w:val="single" w:sz="6" w:color="D9D9E0"/>
            </w:tcBorders>
            <w:shd w:val="clear" w:fill="F4F4F7"/>
          </w:tcPr>
          <w:p>
            <w:pPr>
              <w:spacing w:before="50" w:after="50"/>
            </w:pPr>
            <w:r>
              <w:rPr>
                <w:sz w:val="16"/>
              </w:rPr>
              <w:t>Time to first reply</w:t>
            </w:r>
          </w:p>
        </w:tc>
        <w:tc>
          <w:tcPr>
            <w:tcW w:type="dxa" w:w="1440"/>
            <w:tcBorders>
              <w:top w:val="single" w:sz="6" w:color="D9D9E0"/>
              <w:left w:val="single" w:sz="6" w:color="D9D9E0"/>
              <w:bottom w:val="single" w:sz="6" w:color="D9D9E0"/>
              <w:right w:val="single" w:sz="6" w:color="D9D9E0"/>
            </w:tcBorders>
            <w:shd w:val="clear" w:fill="F4F4F7"/>
          </w:tcPr>
          <w:p>
            <w:pPr>
              <w:spacing w:before="50" w:after="50"/>
            </w:pPr>
            <w:r>
              <w:rPr>
                <w:sz w:val="16"/>
              </w:rPr>
              <w:t>8 to 12 hours</w:t>
            </w:r>
          </w:p>
        </w:tc>
        <w:tc>
          <w:tcPr>
            <w:tcW w:type="dxa" w:w="1296"/>
            <w:tcBorders>
              <w:top w:val="single" w:sz="6" w:color="D9D9E0"/>
              <w:left w:val="single" w:sz="6" w:color="D9D9E0"/>
              <w:bottom w:val="single" w:sz="6" w:color="D9D9E0"/>
              <w:right w:val="single" w:sz="6" w:color="D9D9E0"/>
            </w:tcBorders>
            <w:shd w:val="clear" w:fill="F4F4F7"/>
          </w:tcPr>
          <w:p>
            <w:r>
              <w:t>&lt; 5 minutes (for AI responses)</w:t>
            </w:r>
          </w:p>
        </w:tc>
        <w:tc>
          <w:tcPr>
            <w:tcW w:type="dxa" w:w="2736"/>
            <w:tcBorders>
              <w:top w:val="single" w:sz="6" w:color="D9D9E0"/>
              <w:left w:val="single" w:sz="6" w:color="D9D9E0"/>
              <w:bottom w:val="single" w:sz="6" w:color="D9D9E0"/>
              <w:right w:val="single" w:sz="6" w:color="D9D9E0"/>
            </w:tcBorders>
            <w:shd w:val="clear" w:fill="F4F4F7"/>
          </w:tcPr>
          <w:p>
            <w:r>
              <w:t>Automated Evaluation Report</w:t>
            </w:r>
          </w:p>
        </w:tc>
        <w:tc>
          <w:tcPr>
            <w:tcW w:type="dxa" w:w="2016"/>
            <w:tcBorders>
              <w:top w:val="single" w:sz="6" w:color="D9D9E0"/>
              <w:left w:val="single" w:sz="6" w:color="D9D9E0"/>
              <w:bottom w:val="single" w:sz="6" w:color="D9D9E0"/>
              <w:right w:val="single" w:sz="6" w:color="D9D9E0"/>
            </w:tcBorders>
            <w:shd w:val="clear" w:fill="F4F4F7"/>
          </w:tcPr>
          <w:p>
            <w:r>
              <w:t>FDE System</w:t>
            </w:r>
          </w:p>
        </w:tc>
      </w:tr>
      <w:tr>
        <w:tc>
          <w:tcPr>
            <w:tcW w:type="dxa" w:w="2160"/>
            <w:tcBorders>
              <w:top w:val="single" w:sz="6" w:color="D9D9E0"/>
              <w:left w:val="single" w:sz="6" w:color="D9D9E0"/>
              <w:bottom w:val="single" w:sz="6" w:color="D9D9E0"/>
              <w:right w:val="single" w:sz="6" w:color="D9D9E0"/>
            </w:tcBorders>
          </w:tcPr>
          <w:p>
            <w:pPr>
              <w:spacing w:before="50" w:after="50"/>
            </w:pPr>
            <w:r>
              <w:rPr>
                <w:sz w:val="16"/>
              </w:rPr>
              <w:t>Customer satisfaction</w:t>
            </w:r>
          </w:p>
        </w:tc>
        <w:tc>
          <w:tcPr>
            <w:tcW w:type="dxa" w:w="1440"/>
            <w:tcBorders>
              <w:top w:val="single" w:sz="6" w:color="D9D9E0"/>
              <w:left w:val="single" w:sz="6" w:color="D9D9E0"/>
              <w:bottom w:val="single" w:sz="6" w:color="D9D9E0"/>
              <w:right w:val="single" w:sz="6" w:color="D9D9E0"/>
            </w:tcBorders>
          </w:tcPr>
          <w:p>
            <w:pPr>
              <w:spacing w:before="50" w:after="50"/>
            </w:pPr>
            <w:r>
              <w:rPr>
                <w:sz w:val="16"/>
              </w:rPr>
              <w:t>3.2 / 5</w:t>
            </w:r>
          </w:p>
        </w:tc>
        <w:tc>
          <w:tcPr>
            <w:tcW w:type="dxa" w:w="1296"/>
            <w:tcBorders>
              <w:top w:val="single" w:sz="6" w:color="D9D9E0"/>
              <w:left w:val="single" w:sz="6" w:color="D9D9E0"/>
              <w:bottom w:val="single" w:sz="6" w:color="D9D9E0"/>
              <w:right w:val="single" w:sz="6" w:color="D9D9E0"/>
            </w:tcBorders>
          </w:tcPr>
          <w:p>
            <w:r>
              <w:t>&gt;= 4.0 / 5</w:t>
            </w:r>
          </w:p>
        </w:tc>
        <w:tc>
          <w:tcPr>
            <w:tcW w:type="dxa" w:w="2736"/>
            <w:tcBorders>
              <w:top w:val="single" w:sz="6" w:color="D9D9E0"/>
              <w:left w:val="single" w:sz="6" w:color="D9D9E0"/>
              <w:bottom w:val="single" w:sz="6" w:color="D9D9E0"/>
              <w:right w:val="single" w:sz="6" w:color="D9D9E0"/>
            </w:tcBorders>
          </w:tcPr>
          <w:p>
            <w:r>
              <w:t>Simulated Feedback / Stakeholder Review</w:t>
            </w:r>
          </w:p>
        </w:tc>
        <w:tc>
          <w:tcPr>
            <w:tcW w:type="dxa" w:w="2016"/>
            <w:tcBorders>
              <w:top w:val="single" w:sz="6" w:color="D9D9E0"/>
              <w:left w:val="single" w:sz="6" w:color="D9D9E0"/>
              <w:bottom w:val="single" w:sz="6" w:color="D9D9E0"/>
              <w:right w:val="single" w:sz="6" w:color="D9D9E0"/>
            </w:tcBorders>
          </w:tcPr>
          <w:p>
            <w:r>
              <w:t>Quality Assurance Team</w:t>
            </w:r>
          </w:p>
        </w:tc>
      </w:tr>
      <w:tr>
        <w:tc>
          <w:tcPr>
            <w:tcW w:type="dxa" w:w="2160"/>
            <w:tcBorders>
              <w:top w:val="single" w:sz="6" w:color="D9D9E0"/>
              <w:left w:val="single" w:sz="6" w:color="D9D9E0"/>
              <w:bottom w:val="single" w:sz="6" w:color="D9D9E0"/>
              <w:right w:val="single" w:sz="6" w:color="D9D9E0"/>
            </w:tcBorders>
            <w:shd w:val="clear" w:fill="F4F4F7"/>
          </w:tcPr>
          <w:p>
            <w:r>
              <w:t>Escalation rate</w:t>
            </w:r>
          </w:p>
        </w:tc>
        <w:tc>
          <w:tcPr>
            <w:tcW w:type="dxa" w:w="1440"/>
            <w:tcBorders>
              <w:top w:val="single" w:sz="6" w:color="D9D9E0"/>
              <w:left w:val="single" w:sz="6" w:color="D9D9E0"/>
              <w:bottom w:val="single" w:sz="6" w:color="D9D9E0"/>
              <w:right w:val="single" w:sz="6" w:color="D9D9E0"/>
            </w:tcBorders>
            <w:shd w:val="clear" w:fill="F4F4F7"/>
          </w:tcPr>
          <w:p>
            <w:r>
              <w:t>56.2%</w:t>
            </w:r>
          </w:p>
        </w:tc>
        <w:tc>
          <w:tcPr>
            <w:tcW w:type="dxa" w:w="1296"/>
            <w:tcBorders>
              <w:top w:val="single" w:sz="6" w:color="D9D9E0"/>
              <w:left w:val="single" w:sz="6" w:color="D9D9E0"/>
              <w:bottom w:val="single" w:sz="6" w:color="D9D9E0"/>
              <w:right w:val="single" w:sz="6" w:color="D9D9E0"/>
            </w:tcBorders>
            <w:shd w:val="clear" w:fill="F4F4F7"/>
          </w:tcPr>
          <w:p>
            <w:r>
              <w:t>&lt;= 40% (Only necessary escalations)</w:t>
            </w:r>
          </w:p>
        </w:tc>
        <w:tc>
          <w:tcPr>
            <w:tcW w:type="dxa" w:w="2736"/>
            <w:tcBorders>
              <w:top w:val="single" w:sz="6" w:color="D9D9E0"/>
              <w:left w:val="single" w:sz="6" w:color="D9D9E0"/>
              <w:bottom w:val="single" w:sz="6" w:color="D9D9E0"/>
              <w:right w:val="single" w:sz="6" w:color="D9D9E0"/>
            </w:tcBorders>
            <w:shd w:val="clear" w:fill="F4F4F7"/>
          </w:tcPr>
          <w:p>
            <w:r>
              <w:t>Automated Evaluation Report</w:t>
            </w:r>
          </w:p>
        </w:tc>
        <w:tc>
          <w:tcPr>
            <w:tcW w:type="dxa" w:w="2016"/>
            <w:tcBorders>
              <w:top w:val="single" w:sz="6" w:color="D9D9E0"/>
              <w:left w:val="single" w:sz="6" w:color="D9D9E0"/>
              <w:bottom w:val="single" w:sz="6" w:color="D9D9E0"/>
              <w:right w:val="single" w:sz="6" w:color="D9D9E0"/>
            </w:tcBorders>
            <w:shd w:val="clear" w:fill="F4F4F7"/>
          </w:tcPr>
          <w:p>
            <w:r>
              <w:t>FDE System</w:t>
            </w:r>
          </w:p>
        </w:tc>
      </w:tr>
      <w:tr>
        <w:tc>
          <w:tcPr>
            <w:tcW w:type="dxa" w:w="2160"/>
            <w:tcBorders>
              <w:top w:val="single" w:sz="6" w:color="D9D9E0"/>
              <w:left w:val="single" w:sz="6" w:color="D9D9E0"/>
              <w:bottom w:val="single" w:sz="6" w:color="D9D9E0"/>
              <w:right w:val="single" w:sz="6" w:color="D9D9E0"/>
            </w:tcBorders>
          </w:tcPr>
          <w:p>
            <w:pPr>
              <w:spacing w:before="50" w:after="50"/>
            </w:pPr>
            <w:r>
              <w:rPr>
                <w:sz w:val="16"/>
              </w:rPr>
            </w:r>
          </w:p>
        </w:tc>
        <w:tc>
          <w:tcPr>
            <w:tcW w:type="dxa" w:w="1440"/>
            <w:tcBorders>
              <w:top w:val="single" w:sz="6" w:color="D9D9E0"/>
              <w:left w:val="single" w:sz="6" w:color="D9D9E0"/>
              <w:bottom w:val="single" w:sz="6" w:color="D9D9E0"/>
              <w:right w:val="single" w:sz="6" w:color="D9D9E0"/>
            </w:tcBorders>
          </w:tcPr>
          <w:p>
            <w:pPr>
              <w:spacing w:before="50" w:after="50"/>
            </w:pPr>
            <w:r>
              <w:rPr>
                <w:sz w:val="16"/>
              </w:rPr>
            </w:r>
          </w:p>
        </w:tc>
        <w:tc>
          <w:tcPr>
            <w:tcW w:type="dxa" w:w="1296"/>
            <w:tcBorders>
              <w:top w:val="single" w:sz="6" w:color="D9D9E0"/>
              <w:left w:val="single" w:sz="6" w:color="D9D9E0"/>
              <w:bottom w:val="single" w:sz="6" w:color="D9D9E0"/>
              <w:right w:val="single" w:sz="6" w:color="D9D9E0"/>
            </w:tcBorders>
          </w:tcPr>
          <w:p>
            <w:pPr>
              <w:spacing w:before="50" w:after="50"/>
            </w:pPr>
            <w:r>
              <w:rPr>
                <w:sz w:val="16"/>
              </w:rPr>
            </w:r>
          </w:p>
        </w:tc>
        <w:tc>
          <w:tcPr>
            <w:tcW w:type="dxa" w:w="2736"/>
            <w:tcBorders>
              <w:top w:val="single" w:sz="6" w:color="D9D9E0"/>
              <w:left w:val="single" w:sz="6" w:color="D9D9E0"/>
              <w:bottom w:val="single" w:sz="6" w:color="D9D9E0"/>
              <w:right w:val="single" w:sz="6" w:color="D9D9E0"/>
            </w:tcBorders>
          </w:tcPr>
          <w:p>
            <w:pPr>
              <w:spacing w:before="50" w:after="50"/>
            </w:pPr>
            <w:r>
              <w:rPr>
                <w:sz w:val="16"/>
              </w:rPr>
            </w:r>
          </w:p>
        </w:tc>
        <w:tc>
          <w:tcPr>
            <w:tcW w:type="dxa" w:w="2016"/>
            <w:tcBorders>
              <w:top w:val="single" w:sz="6" w:color="D9D9E0"/>
              <w:left w:val="single" w:sz="6" w:color="D9D9E0"/>
              <w:bottom w:val="single" w:sz="6" w:color="D9D9E0"/>
              <w:right w:val="single" w:sz="6" w:color="D9D9E0"/>
            </w:tcBorders>
          </w:tcPr>
          <w:p>
            <w:pPr>
              <w:spacing w:before="50" w:after="50"/>
            </w:pPr>
            <w:r>
              <w:rPr>
                <w:sz w:val="16"/>
              </w:rPr>
            </w:r>
          </w:p>
        </w:tc>
      </w:tr>
      <w:tr>
        <w:tc>
          <w:tcPr>
            <w:tcW w:type="dxa" w:w="2160"/>
            <w:tcBorders>
              <w:top w:val="single" w:sz="6" w:color="D9D9E0"/>
              <w:left w:val="single" w:sz="6" w:color="D9D9E0"/>
              <w:bottom w:val="single" w:sz="6" w:color="D9D9E0"/>
              <w:right w:val="single" w:sz="6" w:color="D9D9E0"/>
            </w:tcBorders>
            <w:shd w:val="clear" w:fill="F4F4F7"/>
          </w:tcPr>
          <w:p>
            <w:pPr>
              <w:spacing w:before="50" w:after="50"/>
            </w:pPr>
            <w:r>
              <w:rPr>
                <w:sz w:val="16"/>
              </w:rPr>
            </w:r>
          </w:p>
        </w:tc>
        <w:tc>
          <w:tcPr>
            <w:tcW w:type="dxa" w:w="1440"/>
            <w:tcBorders>
              <w:top w:val="single" w:sz="6" w:color="D9D9E0"/>
              <w:left w:val="single" w:sz="6" w:color="D9D9E0"/>
              <w:bottom w:val="single" w:sz="6" w:color="D9D9E0"/>
              <w:right w:val="single" w:sz="6" w:color="D9D9E0"/>
            </w:tcBorders>
            <w:shd w:val="clear" w:fill="F4F4F7"/>
          </w:tcPr>
          <w:p>
            <w:pPr>
              <w:spacing w:before="50" w:after="50"/>
            </w:pPr>
            <w:r>
              <w:rPr>
                <w:sz w:val="16"/>
              </w:rPr>
            </w:r>
          </w:p>
        </w:tc>
        <w:tc>
          <w:tcPr>
            <w:tcW w:type="dxa" w:w="1296"/>
            <w:tcBorders>
              <w:top w:val="single" w:sz="6" w:color="D9D9E0"/>
              <w:left w:val="single" w:sz="6" w:color="D9D9E0"/>
              <w:bottom w:val="single" w:sz="6" w:color="D9D9E0"/>
              <w:right w:val="single" w:sz="6" w:color="D9D9E0"/>
            </w:tcBorders>
            <w:shd w:val="clear" w:fill="F4F4F7"/>
          </w:tcPr>
          <w:p>
            <w:pPr>
              <w:spacing w:before="50" w:after="50"/>
            </w:pPr>
            <w:r>
              <w:rPr>
                <w:sz w:val="16"/>
              </w:rPr>
            </w:r>
          </w:p>
        </w:tc>
        <w:tc>
          <w:tcPr>
            <w:tcW w:type="dxa" w:w="2736"/>
            <w:tcBorders>
              <w:top w:val="single" w:sz="6" w:color="D9D9E0"/>
              <w:left w:val="single" w:sz="6" w:color="D9D9E0"/>
              <w:bottom w:val="single" w:sz="6" w:color="D9D9E0"/>
              <w:right w:val="single" w:sz="6" w:color="D9D9E0"/>
            </w:tcBorders>
            <w:shd w:val="clear" w:fill="F4F4F7"/>
          </w:tcPr>
          <w:p>
            <w:pPr>
              <w:spacing w:before="50" w:after="50"/>
            </w:pPr>
            <w:r>
              <w:rPr>
                <w:sz w:val="16"/>
              </w:rPr>
            </w:r>
          </w:p>
        </w:tc>
        <w:tc>
          <w:tcPr>
            <w:tcW w:type="dxa" w:w="2016"/>
            <w:tcBorders>
              <w:top w:val="single" w:sz="6" w:color="D9D9E0"/>
              <w:left w:val="single" w:sz="6" w:color="D9D9E0"/>
              <w:bottom w:val="single" w:sz="6" w:color="D9D9E0"/>
              <w:right w:val="single" w:sz="6" w:color="D9D9E0"/>
            </w:tcBorders>
            <w:shd w:val="clear" w:fill="F4F4F7"/>
          </w:tcPr>
          <w:p>
            <w:pPr>
              <w:spacing w:before="50" w:after="50"/>
            </w:pPr>
            <w:r>
              <w:rPr>
                <w:sz w:val="16"/>
              </w:rPr>
            </w:r>
          </w:p>
        </w:tc>
      </w:tr>
      <w:tr>
        <w:tc>
          <w:tcPr>
            <w:tcW w:type="dxa" w:w="2160"/>
            <w:tcBorders>
              <w:top w:val="single" w:sz="6" w:color="D9D9E0"/>
              <w:left w:val="single" w:sz="6" w:color="D9D9E0"/>
              <w:bottom w:val="single" w:sz="6" w:color="D9D9E0"/>
              <w:right w:val="single" w:sz="6" w:color="D9D9E0"/>
            </w:tcBorders>
          </w:tcPr>
          <w:p>
            <w:pPr>
              <w:spacing w:before="50" w:after="50"/>
            </w:pPr>
            <w:r>
              <w:rPr>
                <w:sz w:val="16"/>
              </w:rPr>
            </w:r>
          </w:p>
        </w:tc>
        <w:tc>
          <w:tcPr>
            <w:tcW w:type="dxa" w:w="1440"/>
            <w:tcBorders>
              <w:top w:val="single" w:sz="6" w:color="D9D9E0"/>
              <w:left w:val="single" w:sz="6" w:color="D9D9E0"/>
              <w:bottom w:val="single" w:sz="6" w:color="D9D9E0"/>
              <w:right w:val="single" w:sz="6" w:color="D9D9E0"/>
            </w:tcBorders>
          </w:tcPr>
          <w:p>
            <w:pPr>
              <w:spacing w:before="50" w:after="50"/>
            </w:pPr>
            <w:r>
              <w:rPr>
                <w:sz w:val="16"/>
              </w:rPr>
            </w:r>
          </w:p>
        </w:tc>
        <w:tc>
          <w:tcPr>
            <w:tcW w:type="dxa" w:w="1296"/>
            <w:tcBorders>
              <w:top w:val="single" w:sz="6" w:color="D9D9E0"/>
              <w:left w:val="single" w:sz="6" w:color="D9D9E0"/>
              <w:bottom w:val="single" w:sz="6" w:color="D9D9E0"/>
              <w:right w:val="single" w:sz="6" w:color="D9D9E0"/>
            </w:tcBorders>
          </w:tcPr>
          <w:p>
            <w:pPr>
              <w:spacing w:before="50" w:after="50"/>
            </w:pPr>
            <w:r>
              <w:rPr>
                <w:sz w:val="16"/>
              </w:rPr>
            </w:r>
          </w:p>
        </w:tc>
        <w:tc>
          <w:tcPr>
            <w:tcW w:type="dxa" w:w="2736"/>
            <w:tcBorders>
              <w:top w:val="single" w:sz="6" w:color="D9D9E0"/>
              <w:left w:val="single" w:sz="6" w:color="D9D9E0"/>
              <w:bottom w:val="single" w:sz="6" w:color="D9D9E0"/>
              <w:right w:val="single" w:sz="6" w:color="D9D9E0"/>
            </w:tcBorders>
          </w:tcPr>
          <w:p>
            <w:pPr>
              <w:spacing w:before="50" w:after="50"/>
            </w:pPr>
            <w:r>
              <w:rPr>
                <w:sz w:val="16"/>
              </w:rPr>
            </w:r>
          </w:p>
        </w:tc>
        <w:tc>
          <w:tcPr>
            <w:tcW w:type="dxa" w:w="2016"/>
            <w:tcBorders>
              <w:top w:val="single" w:sz="6" w:color="D9D9E0"/>
              <w:left w:val="single" w:sz="6" w:color="D9D9E0"/>
              <w:bottom w:val="single" w:sz="6" w:color="D9D9E0"/>
              <w:right w:val="single" w:sz="6" w:color="D9D9E0"/>
            </w:tcBorders>
          </w:tcPr>
          <w:p>
            <w:pPr>
              <w:spacing w:before="50" w:after="50"/>
            </w:pPr>
            <w:r>
              <w:rPr>
                <w:sz w:val="16"/>
              </w:rPr>
            </w:r>
          </w:p>
        </w:tc>
      </w:tr>
    </w:tbl>
    <w:p>
      <w:pPr>
        <w:spacing w:after="80"/>
      </w:pPr>
    </w:p>
    <w:p>
      <w:pPr>
        <w:spacing w:before="440" w:after="60"/>
        <w:pBdr>
          <w:bottom w:val="single" w:sz="8" w:space="6" w:color="E8660A"/>
        </w:pBdr>
      </w:pPr>
      <w:r>
        <w:rPr>
          <w:b/>
          <w:color w:val="E8660A"/>
          <w:sz w:val="34"/>
        </w:rPr>
        <w:t xml:space="preserve">9   </w:t>
      </w:r>
      <w:r>
        <w:rPr>
          <w:b/>
          <w:color w:val="1A1A2E"/>
          <w:sz w:val="34"/>
        </w:rPr>
        <w:t>Open questions</w:t>
      </w:r>
    </w:p>
    <w:p>
      <w:pPr>
        <w:spacing w:after="140"/>
      </w:pPr>
      <w:r>
        <w:rPr>
          <w:i w:val="0"/>
          <w:sz w:val="21"/>
        </w:rPr>
        <w:t>The things you do not yet know. Each one needs an owner and a date by which it will be resolved, otherwise it will still be open in week three.</w:t>
      </w:r>
    </w:p>
    <w:tbl>
      <w:tblPr>
        <w:tblW w:type="auto" w:w="0"/>
        <w:jc w:val="center"/>
        <w:tblLayout w:type="fixed"/>
        <w:tblLook w:firstColumn="1" w:firstRow="1" w:lastColumn="0" w:lastRow="0" w:noHBand="0" w:noVBand="1" w:val="04A0"/>
      </w:tblPr>
      <w:tblGrid>
        <w:gridCol w:w="2412"/>
        <w:gridCol w:w="2412"/>
        <w:gridCol w:w="2412"/>
        <w:gridCol w:w="2412"/>
      </w:tblGrid>
      <w:tr>
        <w:tc>
          <w:tcPr>
            <w:tcW w:type="dxa" w:w="3312"/>
            <w:shd w:val="clear" w:fill="E8660A"/>
            <w:tcBorders>
              <w:top w:val="single" w:sz="6" w:color="D9D9E0"/>
              <w:left w:val="single" w:sz="6" w:color="D9D9E0"/>
              <w:bottom w:val="single" w:sz="6" w:color="D9D9E0"/>
              <w:right w:val="single" w:sz="6" w:color="D9D9E0"/>
            </w:tcBorders>
          </w:tcPr>
          <w:p>
            <w:pPr>
              <w:spacing w:before="60" w:after="60"/>
            </w:pPr>
            <w:r>
              <w:rPr>
                <w:b/>
                <w:color w:val="FFFFFF"/>
                <w:sz w:val="18"/>
              </w:rPr>
              <w:t>Question</w:t>
            </w:r>
          </w:p>
        </w:tc>
        <w:tc>
          <w:tcPr>
            <w:tcW w:type="dxa" w:w="3168"/>
            <w:shd w:val="clear" w:fill="E8660A"/>
            <w:tcBorders>
              <w:top w:val="single" w:sz="6" w:color="D9D9E0"/>
              <w:left w:val="single" w:sz="6" w:color="D9D9E0"/>
              <w:bottom w:val="single" w:sz="6" w:color="D9D9E0"/>
              <w:right w:val="single" w:sz="6" w:color="D9D9E0"/>
            </w:tcBorders>
          </w:tcPr>
          <w:p>
            <w:pPr>
              <w:spacing w:before="60" w:after="60"/>
            </w:pPr>
            <w:r>
              <w:rPr>
                <w:b/>
                <w:color w:val="FFFFFF"/>
                <w:sz w:val="18"/>
              </w:rPr>
              <w:t>Why it matters</w:t>
            </w:r>
          </w:p>
        </w:tc>
        <w:tc>
          <w:tcPr>
            <w:tcW w:type="dxa" w:w="1584"/>
            <w:shd w:val="clear" w:fill="E8660A"/>
            <w:tcBorders>
              <w:top w:val="single" w:sz="6" w:color="D9D9E0"/>
              <w:left w:val="single" w:sz="6" w:color="D9D9E0"/>
              <w:bottom w:val="single" w:sz="6" w:color="D9D9E0"/>
              <w:right w:val="single" w:sz="6" w:color="D9D9E0"/>
            </w:tcBorders>
          </w:tcPr>
          <w:p>
            <w:pPr>
              <w:spacing w:before="60" w:after="60"/>
            </w:pPr>
            <w:r>
              <w:rPr>
                <w:b/>
                <w:color w:val="FFFFFF"/>
                <w:sz w:val="18"/>
              </w:rPr>
              <w:t>Owner</w:t>
            </w:r>
          </w:p>
        </w:tc>
        <w:tc>
          <w:tcPr>
            <w:tcW w:type="dxa" w:w="1584"/>
            <w:shd w:val="clear" w:fill="E8660A"/>
            <w:tcBorders>
              <w:top w:val="single" w:sz="6" w:color="D9D9E0"/>
              <w:left w:val="single" w:sz="6" w:color="D9D9E0"/>
              <w:bottom w:val="single" w:sz="6" w:color="D9D9E0"/>
              <w:right w:val="single" w:sz="6" w:color="D9D9E0"/>
            </w:tcBorders>
          </w:tcPr>
          <w:p>
            <w:pPr>
              <w:spacing w:before="60" w:after="60"/>
            </w:pPr>
            <w:r>
              <w:rPr>
                <w:b/>
                <w:color w:val="FFFFFF"/>
                <w:sz w:val="18"/>
              </w:rPr>
              <w:t>Resolve by</w:t>
            </w:r>
          </w:p>
        </w:tc>
      </w:tr>
      <w:tr>
        <w:tc>
          <w:tcPr>
            <w:tcW w:type="dxa" w:w="3312"/>
            <w:tcBorders>
              <w:top w:val="single" w:sz="6" w:color="D9D9E0"/>
              <w:left w:val="single" w:sz="6" w:color="D9D9E0"/>
              <w:bottom w:val="single" w:sz="6" w:color="D9D9E0"/>
              <w:right w:val="single" w:sz="6" w:color="D9D9E0"/>
            </w:tcBorders>
          </w:tcPr>
          <w:p>
            <w:r>
              <w:t>What specific embedding model should be used for the Vector Store?</w:t>
            </w:r>
          </w:p>
        </w:tc>
        <w:tc>
          <w:tcPr>
            <w:tcW w:type="dxa" w:w="3168"/>
            <w:tcBorders>
              <w:top w:val="single" w:sz="6" w:color="D9D9E0"/>
              <w:left w:val="single" w:sz="6" w:color="D9D9E0"/>
              <w:bottom w:val="single" w:sz="6" w:color="D9D9E0"/>
              <w:right w:val="single" w:sz="6" w:color="D9D9E0"/>
            </w:tcBorders>
          </w:tcPr>
          <w:p>
            <w:r>
              <w:t>Impacts retrieval latency and accuracy.</w:t>
            </w:r>
          </w:p>
        </w:tc>
        <w:tc>
          <w:tcPr>
            <w:tcW w:type="dxa" w:w="1584"/>
            <w:tcBorders>
              <w:top w:val="single" w:sz="6" w:color="D9D9E0"/>
              <w:left w:val="single" w:sz="6" w:color="D9D9E0"/>
              <w:bottom w:val="single" w:sz="6" w:color="D9D9E0"/>
              <w:right w:val="single" w:sz="6" w:color="D9D9E0"/>
            </w:tcBorders>
          </w:tcPr>
          <w:p>
            <w:r>
              <w:t>FDE Lead</w:t>
            </w:r>
          </w:p>
        </w:tc>
        <w:tc>
          <w:tcPr>
            <w:tcW w:type="dxa" w:w="1584"/>
            <w:tcBorders>
              <w:top w:val="single" w:sz="6" w:color="D9D9E0"/>
              <w:left w:val="single" w:sz="6" w:color="D9D9E0"/>
              <w:bottom w:val="single" w:sz="6" w:color="D9D9E0"/>
              <w:right w:val="single" w:sz="6" w:color="D9D9E0"/>
            </w:tcBorders>
          </w:tcPr>
          <w:p>
            <w:r>
              <w:t>Start of Build Phase</w:t>
            </w:r>
          </w:p>
        </w:tc>
      </w:tr>
      <w:tr>
        <w:tc>
          <w:tcPr>
            <w:tcW w:type="dxa" w:w="3312"/>
            <w:tcBorders>
              <w:top w:val="single" w:sz="6" w:color="D9D9E0"/>
              <w:left w:val="single" w:sz="6" w:color="D9D9E0"/>
              <w:bottom w:val="single" w:sz="6" w:color="D9D9E0"/>
              <w:right w:val="single" w:sz="6" w:color="D9D9E0"/>
            </w:tcBorders>
            <w:shd w:val="clear" w:fill="F4F4F7"/>
          </w:tcPr>
          <w:p>
            <w:r>
              <w:t>Are there API cost constraints for LLM usage?</w:t>
            </w:r>
          </w:p>
        </w:tc>
        <w:tc>
          <w:tcPr>
            <w:tcW w:type="dxa" w:w="3168"/>
            <w:tcBorders>
              <w:top w:val="single" w:sz="6" w:color="D9D9E0"/>
              <w:left w:val="single" w:sz="6" w:color="D9D9E0"/>
              <w:bottom w:val="single" w:sz="6" w:color="D9D9E0"/>
              <w:right w:val="single" w:sz="6" w:color="D9D9E0"/>
            </w:tcBorders>
            <w:shd w:val="clear" w:fill="F4F4F7"/>
          </w:tcPr>
          <w:p>
            <w:r>
              <w:t>May necessitate model tiering strategies.</w:t>
            </w:r>
          </w:p>
        </w:tc>
        <w:tc>
          <w:tcPr>
            <w:tcW w:type="dxa" w:w="1584"/>
            <w:tcBorders>
              <w:top w:val="single" w:sz="6" w:color="D9D9E0"/>
              <w:left w:val="single" w:sz="6" w:color="D9D9E0"/>
              <w:bottom w:val="single" w:sz="6" w:color="D9D9E0"/>
              <w:right w:val="single" w:sz="6" w:color="D9D9E0"/>
            </w:tcBorders>
            <w:shd w:val="clear" w:fill="F4F4F7"/>
          </w:tcPr>
          <w:p>
            <w:r>
              <w:t>Stakeholders</w:t>
            </w:r>
          </w:p>
        </w:tc>
        <w:tc>
          <w:tcPr>
            <w:tcW w:type="dxa" w:w="1584"/>
            <w:tcBorders>
              <w:top w:val="single" w:sz="6" w:color="D9D9E0"/>
              <w:left w:val="single" w:sz="6" w:color="D9D9E0"/>
              <w:bottom w:val="single" w:sz="6" w:color="D9D9E0"/>
              <w:right w:val="single" w:sz="6" w:color="D9D9E0"/>
            </w:tcBorders>
            <w:shd w:val="clear" w:fill="F4F4F7"/>
          </w:tcPr>
          <w:p>
            <w:r>
              <w:t>Prior to Production deployment</w:t>
            </w:r>
          </w:p>
        </w:tc>
      </w:tr>
      <w:tr>
        <w:tc>
          <w:tcPr>
            <w:tcW w:type="dxa" w:w="3312"/>
            <w:tcBorders>
              <w:top w:val="single" w:sz="6" w:color="D9D9E0"/>
              <w:left w:val="single" w:sz="6" w:color="D9D9E0"/>
              <w:bottom w:val="single" w:sz="6" w:color="D9D9E0"/>
              <w:right w:val="single" w:sz="6" w:color="D9D9E0"/>
            </w:tcBorders>
          </w:tcPr>
          <w:p>
            <w:pPr>
              <w:spacing w:before="50" w:after="50"/>
            </w:pPr>
            <w:r>
              <w:rPr>
                <w:sz w:val="17"/>
              </w:rPr>
            </w:r>
          </w:p>
        </w:tc>
        <w:tc>
          <w:tcPr>
            <w:tcW w:type="dxa" w:w="3168"/>
            <w:tcBorders>
              <w:top w:val="single" w:sz="6" w:color="D9D9E0"/>
              <w:left w:val="single" w:sz="6" w:color="D9D9E0"/>
              <w:bottom w:val="single" w:sz="6" w:color="D9D9E0"/>
              <w:right w:val="single" w:sz="6" w:color="D9D9E0"/>
            </w:tcBorders>
          </w:tcPr>
          <w:p>
            <w:pPr>
              <w:spacing w:before="50" w:after="50"/>
            </w:pPr>
            <w:r>
              <w:rPr>
                <w:sz w:val="17"/>
              </w:rPr>
            </w:r>
          </w:p>
        </w:tc>
        <w:tc>
          <w:tcPr>
            <w:tcW w:type="dxa" w:w="1584"/>
            <w:tcBorders>
              <w:top w:val="single" w:sz="6" w:color="D9D9E0"/>
              <w:left w:val="single" w:sz="6" w:color="D9D9E0"/>
              <w:bottom w:val="single" w:sz="6" w:color="D9D9E0"/>
              <w:right w:val="single" w:sz="6" w:color="D9D9E0"/>
            </w:tcBorders>
          </w:tcPr>
          <w:p>
            <w:pPr>
              <w:spacing w:before="50" w:after="50"/>
            </w:pPr>
            <w:r>
              <w:rPr>
                <w:sz w:val="17"/>
              </w:rPr>
            </w:r>
          </w:p>
        </w:tc>
        <w:tc>
          <w:tcPr>
            <w:tcW w:type="dxa" w:w="1584"/>
            <w:tcBorders>
              <w:top w:val="single" w:sz="6" w:color="D9D9E0"/>
              <w:left w:val="single" w:sz="6" w:color="D9D9E0"/>
              <w:bottom w:val="single" w:sz="6" w:color="D9D9E0"/>
              <w:right w:val="single" w:sz="6" w:color="D9D9E0"/>
            </w:tcBorders>
          </w:tcPr>
          <w:p>
            <w:pPr>
              <w:spacing w:before="50" w:after="50"/>
            </w:pPr>
            <w:r>
              <w:rPr>
                <w:sz w:val="17"/>
              </w:rPr>
            </w:r>
          </w:p>
        </w:tc>
      </w:tr>
      <w:tr>
        <w:tc>
          <w:tcPr>
            <w:tcW w:type="dxa" w:w="3312"/>
            <w:tcBorders>
              <w:top w:val="single" w:sz="6" w:color="D9D9E0"/>
              <w:left w:val="single" w:sz="6" w:color="D9D9E0"/>
              <w:bottom w:val="single" w:sz="6" w:color="D9D9E0"/>
              <w:right w:val="single" w:sz="6" w:color="D9D9E0"/>
            </w:tcBorders>
            <w:shd w:val="clear" w:fill="F4F4F7"/>
          </w:tcPr>
          <w:p>
            <w:pPr>
              <w:spacing w:before="50" w:after="50"/>
            </w:pPr>
            <w:r>
              <w:rPr>
                <w:sz w:val="17"/>
              </w:rPr>
            </w:r>
          </w:p>
        </w:tc>
        <w:tc>
          <w:tcPr>
            <w:tcW w:type="dxa" w:w="3168"/>
            <w:tcBorders>
              <w:top w:val="single" w:sz="6" w:color="D9D9E0"/>
              <w:left w:val="single" w:sz="6" w:color="D9D9E0"/>
              <w:bottom w:val="single" w:sz="6" w:color="D9D9E0"/>
              <w:right w:val="single" w:sz="6" w:color="D9D9E0"/>
            </w:tcBorders>
            <w:shd w:val="clear" w:fill="F4F4F7"/>
          </w:tcPr>
          <w:p>
            <w:pPr>
              <w:spacing w:before="50" w:after="50"/>
            </w:pPr>
            <w:r>
              <w:rPr>
                <w:sz w:val="17"/>
              </w:rPr>
            </w:r>
          </w:p>
        </w:tc>
        <w:tc>
          <w:tcPr>
            <w:tcW w:type="dxa" w:w="1584"/>
            <w:tcBorders>
              <w:top w:val="single" w:sz="6" w:color="D9D9E0"/>
              <w:left w:val="single" w:sz="6" w:color="D9D9E0"/>
              <w:bottom w:val="single" w:sz="6" w:color="D9D9E0"/>
              <w:right w:val="single" w:sz="6" w:color="D9D9E0"/>
            </w:tcBorders>
            <w:shd w:val="clear" w:fill="F4F4F7"/>
          </w:tcPr>
          <w:p>
            <w:pPr>
              <w:spacing w:before="50" w:after="50"/>
            </w:pPr>
            <w:r>
              <w:rPr>
                <w:sz w:val="17"/>
              </w:rPr>
            </w:r>
          </w:p>
        </w:tc>
        <w:tc>
          <w:tcPr>
            <w:tcW w:type="dxa" w:w="1584"/>
            <w:tcBorders>
              <w:top w:val="single" w:sz="6" w:color="D9D9E0"/>
              <w:left w:val="single" w:sz="6" w:color="D9D9E0"/>
              <w:bottom w:val="single" w:sz="6" w:color="D9D9E0"/>
              <w:right w:val="single" w:sz="6" w:color="D9D9E0"/>
            </w:tcBorders>
            <w:shd w:val="clear" w:fill="F4F4F7"/>
          </w:tcPr>
          <w:p>
            <w:pPr>
              <w:spacing w:before="50" w:after="50"/>
            </w:pPr>
            <w:r>
              <w:rPr>
                <w:sz w:val="17"/>
              </w:rPr>
            </w:r>
          </w:p>
        </w:tc>
      </w:tr>
      <w:tr>
        <w:tc>
          <w:tcPr>
            <w:tcW w:type="dxa" w:w="3312"/>
            <w:tcBorders>
              <w:top w:val="single" w:sz="6" w:color="D9D9E0"/>
              <w:left w:val="single" w:sz="6" w:color="D9D9E0"/>
              <w:bottom w:val="single" w:sz="6" w:color="D9D9E0"/>
              <w:right w:val="single" w:sz="6" w:color="D9D9E0"/>
            </w:tcBorders>
          </w:tcPr>
          <w:p>
            <w:pPr>
              <w:spacing w:before="50" w:after="50"/>
            </w:pPr>
            <w:r>
              <w:rPr>
                <w:sz w:val="17"/>
              </w:rPr>
            </w:r>
          </w:p>
        </w:tc>
        <w:tc>
          <w:tcPr>
            <w:tcW w:type="dxa" w:w="3168"/>
            <w:tcBorders>
              <w:top w:val="single" w:sz="6" w:color="D9D9E0"/>
              <w:left w:val="single" w:sz="6" w:color="D9D9E0"/>
              <w:bottom w:val="single" w:sz="6" w:color="D9D9E0"/>
              <w:right w:val="single" w:sz="6" w:color="D9D9E0"/>
            </w:tcBorders>
          </w:tcPr>
          <w:p>
            <w:pPr>
              <w:spacing w:before="50" w:after="50"/>
            </w:pPr>
            <w:r>
              <w:rPr>
                <w:sz w:val="17"/>
              </w:rPr>
            </w:r>
          </w:p>
        </w:tc>
        <w:tc>
          <w:tcPr>
            <w:tcW w:type="dxa" w:w="1584"/>
            <w:tcBorders>
              <w:top w:val="single" w:sz="6" w:color="D9D9E0"/>
              <w:left w:val="single" w:sz="6" w:color="D9D9E0"/>
              <w:bottom w:val="single" w:sz="6" w:color="D9D9E0"/>
              <w:right w:val="single" w:sz="6" w:color="D9D9E0"/>
            </w:tcBorders>
          </w:tcPr>
          <w:p>
            <w:pPr>
              <w:spacing w:before="50" w:after="50"/>
            </w:pPr>
            <w:r>
              <w:rPr>
                <w:sz w:val="17"/>
              </w:rPr>
            </w:r>
          </w:p>
        </w:tc>
        <w:tc>
          <w:tcPr>
            <w:tcW w:type="dxa" w:w="1584"/>
            <w:tcBorders>
              <w:top w:val="single" w:sz="6" w:color="D9D9E0"/>
              <w:left w:val="single" w:sz="6" w:color="D9D9E0"/>
              <w:bottom w:val="single" w:sz="6" w:color="D9D9E0"/>
              <w:right w:val="single" w:sz="6" w:color="D9D9E0"/>
            </w:tcBorders>
          </w:tcPr>
          <w:p>
            <w:pPr>
              <w:spacing w:before="50" w:after="50"/>
            </w:pPr>
            <w:r>
              <w:rPr>
                <w:sz w:val="17"/>
              </w:rPr>
            </w:r>
          </w:p>
        </w:tc>
      </w:tr>
    </w:tbl>
    <w:p>
      <w:pPr>
        <w:spacing w:after="80"/>
      </w:pPr>
    </w:p>
    <w:tbl>
      <w:tblPr>
        <w:tblW w:type="auto" w:w="0"/>
        <w:tblLook w:firstColumn="1" w:firstRow="1" w:lastColumn="0" w:lastRow="0" w:noHBand="0" w:noVBand="1" w:val="04A0"/>
      </w:tblPr>
      <w:tblGrid>
        <w:gridCol w:w="9648"/>
      </w:tblGrid>
      <w:tr>
        <w:tc>
          <w:tcPr>
            <w:tcW w:type="dxa" w:w="9648"/>
            <w:shd w:val="clear" w:fill="FDEDE1"/>
            <w:tcBorders>
              <w:top w:val="nil"/>
              <w:left w:val="nil"/>
              <w:bottom w:val="nil"/>
              <w:right w:val="nil"/>
            </w:tcBorders>
          </w:tcPr>
          <w:p>
            <w:pPr>
              <w:spacing w:before="140" w:after="60"/>
            </w:pPr>
            <w:r>
              <w:rPr>
                <w:b/>
                <w:color w:val="E8660A"/>
                <w:sz w:val="21"/>
              </w:rPr>
              <w:t>The review before you move on</w:t>
            </w:r>
          </w:p>
          <w:p>
            <w:pPr>
              <w:spacing w:after="160"/>
            </w:pPr>
            <w:r>
              <w:rPr>
                <w:color w:val="333344"/>
                <w:sz w:val="20"/>
              </w:rPr>
              <w:t>Read your finished PRD and ask, for each requirement in turn, whether an engineer who had not attended any of your interviews could build it from what is written. Where the answer is no, the requirement is not finished. This check takes twenty minutes and it is the single highest-value thing you can do at the end of week one.</w:t>
            </w:r>
          </w:p>
        </w:tc>
      </w:tr>
    </w:tbl>
    <w:p>
      <w:pPr>
        <w:spacing w:after="40"/>
      </w:pPr>
    </w:p>
    <w:sectPr w:rsidR="00FC693F" w:rsidRPr="0006063C" w:rsidSect="00034616">
      <w:footerReference w:type="default" r:id="rId10"/>
      <w:pgSz w:w="12240" w:h="15840"/>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4A4A63"/>
        <w:sz w:val="15"/>
      </w:rPr>
      <w:t>Forward Deployed AI Engineering  ·  Stage Two  ·  Product Requirements Document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93" w:lineRule="auto"/>
    </w:pPr>
    <w:rPr>
      <w:rFonts w:ascii="Calibri" w:hAnsi="Calibri"/>
      <w:color w:val="2222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