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Pr>
      <w:r>
        <w:rPr>
          <w:rFonts w:ascii="Aptos Display" w:hAnsi="Aptos Display"/>
          <w:b/>
          <w:color w:val="15324B"/>
          <w:sz w:val="76"/>
        </w:rPr>
        <w:t>CIVSETU</w:t>
      </w:r>
    </w:p>
    <w:p>
      <w:pPr>
        <w:spacing w:after="240"/>
      </w:pPr>
      <w:r>
        <w:rPr>
          <w:b/>
          <w:color w:val="176B75"/>
          <w:sz w:val="44"/>
        </w:rPr>
        <w:t>Project Requirements &amp; Implementation Plan</w:t>
      </w:r>
    </w:p>
    <w:p>
      <w:r>
        <w:t>Crowdsourced Civic Issue Reporting and Resolution System</w:t>
      </w:r>
    </w:p>
    <w:p>
      <w:r>
        <w:t>Backend migration: Node.js / Express → Java Spring Boot</w:t>
      </w:r>
    </w:p>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5324B"/>
          </w:tcPr>
          <w:p>
            <w:pPr>
              <w:spacing w:after="20"/>
            </w:pPr>
            <w:r/>
            <w:r>
              <w:rPr>
                <w:rFonts w:ascii="Aptos" w:hAnsi="Aptos"/>
                <w:b/>
                <w:color w:val="FFFFFF"/>
                <w:sz w:val="17"/>
              </w:rPr>
              <w:t>Document details</w:t>
            </w:r>
          </w:p>
        </w:tc>
        <w:tc>
          <w:tcPr>
            <w:tcW w:type="dxa" w:w="8136"/>
            <w:vAlign w:val="center"/>
            <w:shd w:fill="15324B"/>
          </w:tcPr>
          <w:p>
            <w:pPr>
              <w:spacing w:after="20"/>
            </w:pPr>
            <w:r/>
            <w:r>
              <w:rPr>
                <w:rFonts w:ascii="Aptos" w:hAnsi="Aptos"/>
                <w:b/>
                <w:color w:val="FFFFFF"/>
                <w:sz w:val="17"/>
              </w:rPr>
              <w:t>Value</w:t>
            </w:r>
          </w:p>
        </w:tc>
      </w:tr>
      <w:tr>
        <w:tc>
          <w:tcPr>
            <w:tcW w:type="dxa" w:w="2376"/>
            <w:vAlign w:val="center"/>
          </w:tcPr>
          <w:p>
            <w:pPr>
              <w:spacing w:after="20"/>
            </w:pPr>
            <w:r/>
            <w:r>
              <w:rPr>
                <w:rFonts w:ascii="Aptos" w:hAnsi="Aptos"/>
                <w:b w:val="0"/>
                <w:sz w:val="16"/>
              </w:rPr>
              <w:t>Document purpose</w:t>
            </w:r>
          </w:p>
        </w:tc>
        <w:tc>
          <w:tcPr>
            <w:tcW w:type="dxa" w:w="8136"/>
            <w:vAlign w:val="center"/>
          </w:tcPr>
          <w:p>
            <w:pPr>
              <w:spacing w:after="20"/>
            </w:pPr>
            <w:r/>
            <w:r>
              <w:rPr>
                <w:rFonts w:ascii="Aptos" w:hAnsi="Aptos"/>
                <w:b w:val="0"/>
                <w:sz w:val="16"/>
              </w:rPr>
              <w:t>Define what CivSetu should build, the functional and technical requirements, and the expected final deliverables.</w:t>
            </w:r>
          </w:p>
        </w:tc>
      </w:tr>
      <w:tr>
        <w:tc>
          <w:tcPr>
            <w:tcW w:type="dxa" w:w="2376"/>
            <w:vAlign w:val="center"/>
            <w:shd w:fill="F1F5F7"/>
          </w:tcPr>
          <w:p>
            <w:pPr>
              <w:spacing w:after="20"/>
            </w:pPr>
            <w:r/>
            <w:r>
              <w:rPr>
                <w:rFonts w:ascii="Aptos" w:hAnsi="Aptos"/>
                <w:b w:val="0"/>
                <w:sz w:val="16"/>
              </w:rPr>
              <w:t>Source materials</w:t>
            </w:r>
          </w:p>
        </w:tc>
        <w:tc>
          <w:tcPr>
            <w:tcW w:type="dxa" w:w="8136"/>
            <w:vAlign w:val="center"/>
            <w:shd w:fill="F1F5F7"/>
          </w:tcPr>
          <w:p>
            <w:pPr>
              <w:spacing w:after="20"/>
            </w:pPr>
            <w:r/>
            <w:r>
              <w:rPr>
                <w:rFonts w:ascii="Aptos" w:hAnsi="Aptos"/>
                <w:b w:val="0"/>
                <w:sz w:val="16"/>
              </w:rPr>
              <w:t>CivSetu GitHub repository/README; DIPEX 2026 project presentation; supplied ER diagram; DFD Level 0; DFD Level 1.</w:t>
            </w:r>
          </w:p>
        </w:tc>
      </w:tr>
      <w:tr>
        <w:tc>
          <w:tcPr>
            <w:tcW w:type="dxa" w:w="2376"/>
            <w:vAlign w:val="center"/>
          </w:tcPr>
          <w:p>
            <w:pPr>
              <w:spacing w:after="20"/>
            </w:pPr>
            <w:r/>
            <w:r>
              <w:rPr>
                <w:rFonts w:ascii="Aptos" w:hAnsi="Aptos"/>
                <w:b w:val="0"/>
                <w:sz w:val="16"/>
              </w:rPr>
              <w:t>Prepared</w:t>
            </w:r>
          </w:p>
        </w:tc>
        <w:tc>
          <w:tcPr>
            <w:tcW w:type="dxa" w:w="8136"/>
            <w:vAlign w:val="center"/>
          </w:tcPr>
          <w:p>
            <w:pPr>
              <w:spacing w:after="20"/>
            </w:pPr>
            <w:r/>
            <w:r>
              <w:rPr>
                <w:rFonts w:ascii="Aptos" w:hAnsi="Aptos"/>
                <w:b w:val="0"/>
                <w:sz w:val="16"/>
              </w:rPr>
              <w:t>25 October 2026</w:t>
            </w:r>
          </w:p>
        </w:tc>
      </w:tr>
      <w:tr>
        <w:tc>
          <w:tcPr>
            <w:tcW w:type="dxa" w:w="2376"/>
            <w:vAlign w:val="center"/>
            <w:shd w:fill="F1F5F7"/>
          </w:tcPr>
          <w:p>
            <w:pPr>
              <w:spacing w:after="20"/>
            </w:pPr>
            <w:r/>
            <w:r>
              <w:rPr>
                <w:rFonts w:ascii="Aptos" w:hAnsi="Aptos"/>
                <w:b w:val="0"/>
                <w:sz w:val="16"/>
              </w:rPr>
              <w:t>Status</w:t>
            </w:r>
          </w:p>
        </w:tc>
        <w:tc>
          <w:tcPr>
            <w:tcW w:type="dxa" w:w="8136"/>
            <w:vAlign w:val="center"/>
            <w:shd w:fill="F1F5F7"/>
          </w:tcPr>
          <w:p>
            <w:pPr>
              <w:spacing w:after="20"/>
            </w:pPr>
            <w:r/>
            <w:r>
              <w:rPr>
                <w:rFonts w:ascii="Aptos" w:hAnsi="Aptos"/>
                <w:b w:val="0"/>
                <w:sz w:val="16"/>
              </w:rPr>
              <w:t>Requirements baseline — confirm implementation details during source-code audit.</w:t>
            </w:r>
          </w:p>
        </w:tc>
      </w:tr>
    </w:tbl>
    <w:p>
      <w:pPr>
        <w:spacing w:after="20"/>
      </w:pPr>
    </w:p>
    <w:p/>
    <w:p>
      <w:pPr>
        <w:spacing w:before="240"/>
      </w:pPr>
      <w:r>
        <w:rPr>
          <w:b/>
          <w:color w:val="176B75"/>
          <w:sz w:val="26"/>
        </w:rPr>
        <w:t>Key direction</w:t>
      </w:r>
    </w:p>
    <w:p>
      <w:r>
        <w:t>Keep the existing React frontend where practical, replace the Node.js/Express backend with Spring Boot, move core data to PostgreSQL, and avoid mandatory paid cloud dependencies. Build and validate the core civic issue lifecycle before adding advanced automation.</w:t>
      </w:r>
    </w:p>
    <w:p>
      <w:r>
        <w:br w:type="page"/>
      </w:r>
    </w:p>
    <w:p>
      <w:pPr>
        <w:pStyle w:val="Heading1"/>
        <w:keepNext/>
      </w:pPr>
      <w:r>
        <w:t>Document guide</w:t>
      </w:r>
    </w:p>
    <w:p>
      <w:pPr>
        <w:pStyle w:val="ListBullet"/>
        <w:spacing w:after="40"/>
      </w:pPr>
      <w:r>
        <w:t>1. Executive summary and project context</w:t>
      </w:r>
    </w:p>
    <w:p>
      <w:pPr>
        <w:pStyle w:val="ListBullet"/>
        <w:spacing w:after="40"/>
      </w:pPr>
      <w:r>
        <w:t>2. Goals, users, scope and exclusions</w:t>
      </w:r>
    </w:p>
    <w:p>
      <w:pPr>
        <w:pStyle w:val="ListBullet"/>
        <w:spacing w:after="40"/>
      </w:pPr>
      <w:r>
        <w:t>3. Functional requirements by module</w:t>
      </w:r>
    </w:p>
    <w:p>
      <w:pPr>
        <w:pStyle w:val="ListBullet"/>
        <w:spacing w:after="40"/>
      </w:pPr>
      <w:r>
        <w:t>4. End-to-end workflows and status model</w:t>
      </w:r>
    </w:p>
    <w:p>
      <w:pPr>
        <w:pStyle w:val="ListBullet"/>
        <w:spacing w:after="40"/>
      </w:pPr>
      <w:r>
        <w:t>5. Proposed architecture and technology stack</w:t>
      </w:r>
    </w:p>
    <w:p>
      <w:pPr>
        <w:pStyle w:val="ListBullet"/>
        <w:spacing w:after="40"/>
      </w:pPr>
      <w:r>
        <w:t>6. Database and data model requirements</w:t>
      </w:r>
    </w:p>
    <w:p>
      <w:pPr>
        <w:pStyle w:val="ListBullet"/>
        <w:spacing w:after="40"/>
      </w:pPr>
      <w:r>
        <w:t>7. API and frontend integration requirements</w:t>
      </w:r>
    </w:p>
    <w:p>
      <w:pPr>
        <w:pStyle w:val="ListBullet"/>
        <w:spacing w:after="40"/>
      </w:pPr>
      <w:r>
        <w:t>8. Security, privacy and non-functional requirements</w:t>
      </w:r>
    </w:p>
    <w:p>
      <w:pPr>
        <w:pStyle w:val="ListBullet"/>
        <w:spacing w:after="40"/>
      </w:pPr>
      <w:r>
        <w:t>9. Free/open-source resources and deployment strategy</w:t>
      </w:r>
    </w:p>
    <w:p>
      <w:pPr>
        <w:pStyle w:val="ListBullet"/>
        <w:spacing w:after="40"/>
      </w:pPr>
      <w:r>
        <w:t>10. Testing and acceptance criteria</w:t>
      </w:r>
    </w:p>
    <w:p>
      <w:pPr>
        <w:pStyle w:val="ListBullet"/>
        <w:spacing w:after="40"/>
      </w:pPr>
      <w:r>
        <w:t>11. Implementation phases and deliverables</w:t>
      </w:r>
    </w:p>
    <w:p>
      <w:pPr>
        <w:pStyle w:val="ListBullet"/>
        <w:spacing w:after="40"/>
      </w:pPr>
      <w:r>
        <w:t>12. Risks, assumptions and decisions to confirm</w:t>
      </w:r>
    </w:p>
    <w:p>
      <w:pPr>
        <w:pStyle w:val="ListBullet"/>
        <w:spacing w:after="40"/>
      </w:pPr>
      <w:r>
        <w:t>13. Final definition of done</w:t>
      </w:r>
    </w:p>
    <w:p>
      <w:pPr>
        <w:pStyle w:val="Heading1"/>
        <w:keepNext/>
      </w:pPr>
      <w:r>
        <w:t>1. Executive summary and project context</w:t>
      </w:r>
    </w:p>
    <w:p>
      <w:r>
        <w:t>CivSetu is a crowdsourced civic issue reporting and resolution system. It is intended to let citizens report local public problems with descriptive information, photos or other evidence, and GPS coordinates; route reports to the responsible municipal department; let authorities update progress; and provide transparent tracking and administrative analytics.</w:t>
      </w:r>
    </w:p>
    <w:p>
      <w:r>
        <w:t>The DIPEX 2026 presentation identifies slow grievance resolution, fragmented reporting, low transparency, duplicate complaints, weak prioritisation, limited feedback, and lack of performance analytics as the problem areas. Its proposed solution includes unified reporting, multimedia submissions, an interactive issue map, community validation, department routing, citizen feedback, an admin dashboard, and analytics.</w:t>
      </w:r>
    </w:p>
    <w:p>
      <w:r>
        <w:t>The migration goal is to preserve the current React user experience where feasible while moving backend responsibilities to Java Spring Boot and using a maintainable, low-cost infrastructure.</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15324B"/>
          </w:tcPr>
          <w:p>
            <w:pPr>
              <w:spacing w:after="20"/>
            </w:pPr>
            <w:r/>
            <w:r>
              <w:rPr>
                <w:rFonts w:ascii="Aptos" w:hAnsi="Aptos"/>
                <w:b/>
                <w:color w:val="FFFFFF"/>
                <w:sz w:val="17"/>
              </w:rPr>
              <w:t>Source-derived baseline</w:t>
            </w:r>
          </w:p>
        </w:tc>
        <w:tc>
          <w:tcPr>
            <w:tcW w:type="dxa" w:w="6192"/>
            <w:vAlign w:val="center"/>
            <w:shd w:fill="15324B"/>
          </w:tcPr>
          <w:p>
            <w:pPr>
              <w:spacing w:after="20"/>
            </w:pPr>
            <w:r/>
            <w:r>
              <w:rPr>
                <w:rFonts w:ascii="Aptos" w:hAnsi="Aptos"/>
                <w:b/>
                <w:color w:val="FFFFFF"/>
                <w:sz w:val="17"/>
              </w:rPr>
              <w:t>Planning interpretation</w:t>
            </w:r>
          </w:p>
        </w:tc>
      </w:tr>
      <w:tr>
        <w:tc>
          <w:tcPr>
            <w:tcW w:type="dxa" w:w="4320"/>
            <w:vAlign w:val="center"/>
          </w:tcPr>
          <w:p>
            <w:pPr>
              <w:spacing w:after="20"/>
            </w:pPr>
            <w:r/>
            <w:r>
              <w:rPr>
                <w:rFonts w:ascii="Aptos" w:hAnsi="Aptos"/>
                <w:b w:val="0"/>
                <w:sz w:val="16"/>
              </w:rPr>
              <w:t>The supplied ER diagram defines User, Department, Issue and Issue_Update.</w:t>
            </w:r>
          </w:p>
        </w:tc>
        <w:tc>
          <w:tcPr>
            <w:tcW w:type="dxa" w:w="6192"/>
            <w:vAlign w:val="center"/>
          </w:tcPr>
          <w:p>
            <w:pPr>
              <w:spacing w:after="20"/>
            </w:pPr>
            <w:r/>
            <w:r>
              <w:rPr>
                <w:rFonts w:ascii="Aptos" w:hAnsi="Aptos"/>
                <w:b w:val="0"/>
                <w:sz w:val="16"/>
              </w:rPr>
              <w:t>Retain these core concepts; add tables only where the documented features need them.</w:t>
            </w:r>
          </w:p>
        </w:tc>
      </w:tr>
      <w:tr>
        <w:tc>
          <w:tcPr>
            <w:tcW w:type="dxa" w:w="4320"/>
            <w:vAlign w:val="center"/>
            <w:shd w:fill="F1F5F7"/>
          </w:tcPr>
          <w:p>
            <w:pPr>
              <w:spacing w:after="20"/>
            </w:pPr>
            <w:r/>
            <w:r>
              <w:rPr>
                <w:rFonts w:ascii="Aptos" w:hAnsi="Aptos"/>
                <w:b w:val="0"/>
                <w:sz w:val="16"/>
              </w:rPr>
              <w:t>The supplied DFDs show authentication, reporting, assignment and resolution processes.</w:t>
            </w:r>
          </w:p>
        </w:tc>
        <w:tc>
          <w:tcPr>
            <w:tcW w:type="dxa" w:w="6192"/>
            <w:vAlign w:val="center"/>
            <w:shd w:fill="F1F5F7"/>
          </w:tcPr>
          <w:p>
            <w:pPr>
              <w:spacing w:after="20"/>
            </w:pPr>
            <w:r/>
            <w:r>
              <w:rPr>
                <w:rFonts w:ascii="Aptos" w:hAnsi="Aptos"/>
                <w:b w:val="0"/>
                <w:sz w:val="16"/>
              </w:rPr>
              <w:t>Implement these as the first complete backend workflow.</w:t>
            </w:r>
          </w:p>
        </w:tc>
      </w:tr>
      <w:tr>
        <w:tc>
          <w:tcPr>
            <w:tcW w:type="dxa" w:w="4320"/>
            <w:vAlign w:val="center"/>
          </w:tcPr>
          <w:p>
            <w:pPr>
              <w:spacing w:after="20"/>
            </w:pPr>
            <w:r/>
            <w:r>
              <w:rPr>
                <w:rFonts w:ascii="Aptos" w:hAnsi="Aptos"/>
                <w:b w:val="0"/>
                <w:sz w:val="16"/>
              </w:rPr>
              <w:t>The presentation describes multimedia, GPS, community verification, SLA, notifications, feedback and analytics.</w:t>
            </w:r>
          </w:p>
        </w:tc>
        <w:tc>
          <w:tcPr>
            <w:tcW w:type="dxa" w:w="6192"/>
            <w:vAlign w:val="center"/>
          </w:tcPr>
          <w:p>
            <w:pPr>
              <w:spacing w:after="20"/>
            </w:pPr>
            <w:r/>
            <w:r>
              <w:rPr>
                <w:rFonts w:ascii="Aptos" w:hAnsi="Aptos"/>
                <w:b w:val="0"/>
                <w:sz w:val="16"/>
              </w:rPr>
              <w:t>Treat these as product requirements; sequence advanced modules after core reporting works.</w:t>
            </w:r>
          </w:p>
        </w:tc>
      </w:tr>
      <w:tr>
        <w:tc>
          <w:tcPr>
            <w:tcW w:type="dxa" w:w="4320"/>
            <w:vAlign w:val="center"/>
            <w:shd w:fill="F1F5F7"/>
          </w:tcPr>
          <w:p>
            <w:pPr>
              <w:spacing w:after="20"/>
            </w:pPr>
            <w:r/>
            <w:r>
              <w:rPr>
                <w:rFonts w:ascii="Aptos" w:hAnsi="Aptos"/>
                <w:b w:val="0"/>
                <w:sz w:val="16"/>
              </w:rPr>
              <w:t>The README describes a React/Vite/TypeScript frontend and Node/Express/Firebase-based services.</w:t>
            </w:r>
          </w:p>
        </w:tc>
        <w:tc>
          <w:tcPr>
            <w:tcW w:type="dxa" w:w="6192"/>
            <w:vAlign w:val="center"/>
            <w:shd w:fill="F1F5F7"/>
          </w:tcPr>
          <w:p>
            <w:pPr>
              <w:spacing w:after="20"/>
            </w:pPr>
            <w:r/>
            <w:r>
              <w:rPr>
                <w:rFonts w:ascii="Aptos" w:hAnsi="Aptos"/>
                <w:b w:val="0"/>
                <w:sz w:val="16"/>
              </w:rPr>
              <w:t>Preserve frontend behaviour and migrate its backend integration deliberately.</w:t>
            </w:r>
          </w:p>
        </w:tc>
      </w:tr>
    </w:tbl>
    <w:p>
      <w:pPr>
        <w:spacing w:after="20"/>
      </w:pPr>
    </w:p>
    <w:p>
      <w:r>
        <w:t>Evidence note: the requirements above are grounded in the supplied presentation and diagrams and the repository information available during planning. The exact contents of every source file, route contract, and feature implementation have not yet been independently verified. This document is a target requirements baseline, not a claim that all listed features already exist in working code.</w:t>
      </w:r>
    </w:p>
    <w:p>
      <w:pPr>
        <w:pStyle w:val="Heading1"/>
        <w:keepNext/>
      </w:pPr>
      <w:r>
        <w:t>2. Goals, users, scope and exclusions</w:t>
      </w:r>
    </w:p>
    <w:p>
      <w:pPr>
        <w:pStyle w:val="Heading2"/>
        <w:keepNext/>
      </w:pPr>
      <w:r>
        <w:t>2.1 Product goals</w:t>
      </w:r>
    </w:p>
    <w:p>
      <w:pPr>
        <w:pStyle w:val="ListBullet"/>
        <w:spacing w:after="40"/>
      </w:pPr>
      <w:r>
        <w:t>Provide one unified place to submit and track civic issues.</w:t>
      </w:r>
    </w:p>
    <w:p>
      <w:pPr>
        <w:pStyle w:val="ListBullet"/>
        <w:spacing w:after="40"/>
      </w:pPr>
      <w:r>
        <w:t>Capture location and supporting media to make reports actionable.</w:t>
      </w:r>
    </w:p>
    <w:p>
      <w:pPr>
        <w:pStyle w:val="ListBullet"/>
        <w:spacing w:after="40"/>
      </w:pPr>
      <w:r>
        <w:t>Route issues to the relevant department and authorised staff.</w:t>
      </w:r>
    </w:p>
    <w:p>
      <w:pPr>
        <w:pStyle w:val="ListBullet"/>
        <w:spacing w:after="40"/>
      </w:pPr>
      <w:r>
        <w:t>Maintain an auditable status history and show citizens meaningful progress.</w:t>
      </w:r>
    </w:p>
    <w:p>
      <w:pPr>
        <w:pStyle w:val="ListBullet"/>
        <w:spacing w:after="40"/>
      </w:pPr>
      <w:r>
        <w:t>Reduce duplicate reports and support community validation.</w:t>
      </w:r>
    </w:p>
    <w:p>
      <w:pPr>
        <w:pStyle w:val="ListBullet"/>
        <w:spacing w:after="40"/>
      </w:pPr>
      <w:r>
        <w:t>Monitor deadlines and provide basic operational analytics.</w:t>
      </w:r>
    </w:p>
    <w:p>
      <w:pPr>
        <w:pStyle w:val="ListBullet"/>
        <w:spacing w:after="40"/>
      </w:pPr>
      <w:r>
        <w:t>Run the application without requiring paid Firebase or GCP services.</w:t>
      </w:r>
    </w:p>
    <w:p>
      <w:pPr>
        <w:pStyle w:val="Heading2"/>
        <w:keepNext/>
      </w:pPr>
      <w:r>
        <w:t>2.2 User roles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5324B"/>
          </w:tcPr>
          <w:p>
            <w:pPr>
              <w:spacing w:after="20"/>
            </w:pPr>
            <w:r/>
            <w:r>
              <w:rPr>
                <w:rFonts w:ascii="Aptos" w:hAnsi="Aptos"/>
                <w:b/>
                <w:color w:val="FFFFFF"/>
                <w:sz w:val="17"/>
              </w:rPr>
              <w:t>Role</w:t>
            </w:r>
          </w:p>
        </w:tc>
        <w:tc>
          <w:tcPr>
            <w:tcW w:type="dxa" w:w="8784"/>
            <w:vAlign w:val="center"/>
            <w:shd w:fill="15324B"/>
          </w:tcPr>
          <w:p>
            <w:pPr>
              <w:spacing w:after="20"/>
            </w:pPr>
            <w:r/>
            <w:r>
              <w:rPr>
                <w:rFonts w:ascii="Aptos" w:hAnsi="Aptos"/>
                <w:b/>
                <w:color w:val="FFFFFF"/>
                <w:sz w:val="17"/>
              </w:rPr>
              <w:t>Main permissions</w:t>
            </w:r>
          </w:p>
        </w:tc>
      </w:tr>
      <w:tr>
        <w:tc>
          <w:tcPr>
            <w:tcW w:type="dxa" w:w="1728"/>
            <w:vAlign w:val="center"/>
          </w:tcPr>
          <w:p>
            <w:pPr>
              <w:spacing w:after="20"/>
            </w:pPr>
            <w:r/>
            <w:r>
              <w:rPr>
                <w:rFonts w:ascii="Aptos" w:hAnsi="Aptos"/>
                <w:b w:val="0"/>
                <w:sz w:val="16"/>
              </w:rPr>
              <w:t>Citizen</w:t>
            </w:r>
          </w:p>
        </w:tc>
        <w:tc>
          <w:tcPr>
            <w:tcW w:type="dxa" w:w="8784"/>
            <w:vAlign w:val="center"/>
          </w:tcPr>
          <w:p>
            <w:pPr>
              <w:spacing w:after="20"/>
            </w:pPr>
            <w:r/>
            <w:r>
              <w:rPr>
                <w:rFonts w:ascii="Aptos" w:hAnsi="Aptos"/>
                <w:b w:val="0"/>
                <w:sz w:val="16"/>
              </w:rPr>
              <w:t>Register/sign in; submit issues; view permitted issue details and status; add comments or votes if enabled; receive updates; respond to surveys and provide feedback.</w:t>
            </w:r>
          </w:p>
        </w:tc>
      </w:tr>
      <w:tr>
        <w:tc>
          <w:tcPr>
            <w:tcW w:type="dxa" w:w="1728"/>
            <w:vAlign w:val="center"/>
            <w:shd w:fill="F1F5F7"/>
          </w:tcPr>
          <w:p>
            <w:pPr>
              <w:spacing w:after="20"/>
            </w:pPr>
            <w:r/>
            <w:r>
              <w:rPr>
                <w:rFonts w:ascii="Aptos" w:hAnsi="Aptos"/>
                <w:b w:val="0"/>
                <w:sz w:val="16"/>
              </w:rPr>
              <w:t>Authority</w:t>
            </w:r>
          </w:p>
        </w:tc>
        <w:tc>
          <w:tcPr>
            <w:tcW w:type="dxa" w:w="8784"/>
            <w:vAlign w:val="center"/>
            <w:shd w:fill="F1F5F7"/>
          </w:tcPr>
          <w:p>
            <w:pPr>
              <w:spacing w:after="20"/>
            </w:pPr>
            <w:r/>
            <w:r>
              <w:rPr>
                <w:rFonts w:ascii="Aptos" w:hAnsi="Aptos"/>
                <w:b w:val="0"/>
                <w:sz w:val="16"/>
              </w:rPr>
              <w:t>View issues assigned to the authority or department; update status; add remarks; submit resolution proof where permitted; view relevant workload and deadlines.</w:t>
            </w:r>
          </w:p>
        </w:tc>
      </w:tr>
      <w:tr>
        <w:tc>
          <w:tcPr>
            <w:tcW w:type="dxa" w:w="1728"/>
            <w:vAlign w:val="center"/>
          </w:tcPr>
          <w:p>
            <w:pPr>
              <w:spacing w:after="20"/>
            </w:pPr>
            <w:r/>
            <w:r>
              <w:rPr>
                <w:rFonts w:ascii="Aptos" w:hAnsi="Aptos"/>
                <w:b w:val="0"/>
                <w:sz w:val="16"/>
              </w:rPr>
              <w:t>Admin</w:t>
            </w:r>
          </w:p>
        </w:tc>
        <w:tc>
          <w:tcPr>
            <w:tcW w:type="dxa" w:w="8784"/>
            <w:vAlign w:val="center"/>
          </w:tcPr>
          <w:p>
            <w:pPr>
              <w:spacing w:after="20"/>
            </w:pPr>
            <w:r/>
            <w:r>
              <w:rPr>
                <w:rFonts w:ascii="Aptos" w:hAnsi="Aptos"/>
                <w:b w:val="0"/>
                <w:sz w:val="16"/>
              </w:rPr>
              <w:t>Manage users and departments; assign/reassign issues; review all reports; oversee status transitions, priority and SLA; access administrative analytics and survey results.</w:t>
            </w:r>
          </w:p>
        </w:tc>
      </w:tr>
    </w:tbl>
    <w:p>
      <w:pPr>
        <w:spacing w:after="20"/>
      </w:pPr>
    </w:p>
    <w:p>
      <w:r>
        <w:t>Role names in the supplied ER diagram are Citizen, Authority and Admin. Enforce permissions in the backend, not only by hiding frontend buttons.</w:t>
      </w:r>
    </w:p>
    <w:p>
      <w:pPr>
        <w:pStyle w:val="Heading2"/>
        <w:keepNext/>
      </w:pPr>
      <w:r>
        <w:t>2.3 Scope for the first complete release (MVP)</w:t>
      </w:r>
    </w:p>
    <w:p>
      <w:pPr>
        <w:pStyle w:val="ListBullet"/>
        <w:spacing w:after="40"/>
      </w:pPr>
      <w:r>
        <w:t>Authentication and role-based access control.</w:t>
      </w:r>
    </w:p>
    <w:p>
      <w:pPr>
        <w:pStyle w:val="ListBullet"/>
        <w:spacing w:after="40"/>
      </w:pPr>
      <w:r>
        <w:t>Department and user management sufficient to configure assignments.</w:t>
      </w:r>
    </w:p>
    <w:p>
      <w:pPr>
        <w:pStyle w:val="ListBullet"/>
        <w:spacing w:after="40"/>
      </w:pPr>
      <w:r>
        <w:t>Create, list, filter, view and track issues.</w:t>
      </w:r>
    </w:p>
    <w:p>
      <w:pPr>
        <w:pStyle w:val="ListBullet"/>
        <w:spacing w:after="40"/>
      </w:pPr>
      <w:r>
        <w:t>Issue location coordinates and at least image upload support.</w:t>
      </w:r>
    </w:p>
    <w:p>
      <w:pPr>
        <w:pStyle w:val="ListBullet"/>
        <w:spacing w:after="40"/>
      </w:pPr>
      <w:r>
        <w:t>Manual assignment and category-based department routing.</w:t>
      </w:r>
    </w:p>
    <w:p>
      <w:pPr>
        <w:pStyle w:val="ListBullet"/>
        <w:spacing w:after="40"/>
      </w:pPr>
      <w:r>
        <w:t>Status changes with remarks and persistent history.</w:t>
      </w:r>
    </w:p>
    <w:p>
      <w:pPr>
        <w:pStyle w:val="ListBullet"/>
        <w:spacing w:after="40"/>
      </w:pPr>
      <w:r>
        <w:t>Resolution/rejection workflow with a reason and optional proof.</w:t>
      </w:r>
    </w:p>
    <w:p>
      <w:pPr>
        <w:pStyle w:val="ListBullet"/>
        <w:spacing w:after="40"/>
      </w:pPr>
      <w:r>
        <w:t>Basic issue map and admin dashboard.</w:t>
      </w:r>
    </w:p>
    <w:p>
      <w:pPr>
        <w:pStyle w:val="ListBullet"/>
        <w:spacing w:after="40"/>
      </w:pPr>
      <w:r>
        <w:t>Database migrations, API documentation, tests and Docker-based local setup.</w:t>
      </w:r>
    </w:p>
    <w:p>
      <w:pPr>
        <w:pStyle w:val="Heading2"/>
        <w:keepNext/>
      </w:pPr>
      <w:r>
        <w:t>2.4 Full-scope features after the core MVP</w:t>
      </w:r>
    </w:p>
    <w:p>
      <w:pPr>
        <w:pStyle w:val="ListBullet"/>
        <w:spacing w:after="40"/>
      </w:pPr>
      <w:r>
        <w:t>Community verification and duplicate marking/voting.</w:t>
      </w:r>
    </w:p>
    <w:p>
      <w:pPr>
        <w:pStyle w:val="ListBullet"/>
        <w:spacing w:after="40"/>
      </w:pPr>
      <w:r>
        <w:t>Multiple media types such as images, audio and video, subject to size limits.</w:t>
      </w:r>
    </w:p>
    <w:p>
      <w:pPr>
        <w:pStyle w:val="ListBullet"/>
        <w:spacing w:after="40"/>
      </w:pPr>
      <w:r>
        <w:t>SLA deadlines, breach detection and escalation rules.</w:t>
      </w:r>
    </w:p>
    <w:p>
      <w:pPr>
        <w:pStyle w:val="ListBullet"/>
        <w:spacing w:after="40"/>
      </w:pPr>
      <w:r>
        <w:t>In-app notifications and optional browser/email notifications.</w:t>
      </w:r>
    </w:p>
    <w:p>
      <w:pPr>
        <w:pStyle w:val="ListBullet"/>
        <w:spacing w:after="40"/>
      </w:pPr>
      <w:r>
        <w:t>Surveys and citizen feedback after resolution.</w:t>
      </w:r>
    </w:p>
    <w:p>
      <w:pPr>
        <w:pStyle w:val="ListBullet"/>
        <w:spacing w:after="40"/>
      </w:pPr>
      <w:r>
        <w:t>Analytics for hotspots, department workload and resolution time.</w:t>
      </w:r>
    </w:p>
    <w:p>
      <w:pPr>
        <w:pStyle w:val="ListBullet"/>
        <w:spacing w:after="40"/>
      </w:pPr>
      <w:r>
        <w:t>Rule-based priority scoring; AI-assisted classification only if justified and safely configured.</w:t>
      </w:r>
    </w:p>
    <w:p>
      <w:pPr>
        <w:pStyle w:val="Heading2"/>
        <w:keepNext/>
      </w:pPr>
      <w:r>
        <w:t>2.5 Out of scope unless separately approved</w:t>
      </w:r>
    </w:p>
    <w:p>
      <w:pPr>
        <w:pStyle w:val="ListBullet"/>
        <w:spacing w:after="40"/>
      </w:pPr>
      <w:r>
        <w:t>A native Android/iOS rewrite; the current frontend is a React web application unless the repository proves otherwise.</w:t>
      </w:r>
    </w:p>
    <w:p>
      <w:pPr>
        <w:pStyle w:val="ListBullet"/>
        <w:spacing w:after="40"/>
      </w:pPr>
      <w:r>
        <w:t>Guaranteed integration with official municipal systems or government identity providers.</w:t>
      </w:r>
    </w:p>
    <w:p>
      <w:pPr>
        <w:pStyle w:val="ListBullet"/>
        <w:spacing w:after="40"/>
      </w:pPr>
      <w:r>
        <w:t>Paid map, AI, SMS, email or cloud APIs as mandatory dependencies.</w:t>
      </w:r>
    </w:p>
    <w:p>
      <w:pPr>
        <w:pStyle w:val="ListBullet"/>
        <w:spacing w:after="40"/>
      </w:pPr>
      <w:r>
        <w:t>Production-grade AI duplicate detection, OCR or speech recognition in the first MVP.</w:t>
      </w:r>
    </w:p>
    <w:p>
      <w:pPr>
        <w:pStyle w:val="ListBullet"/>
        <w:spacing w:after="40"/>
      </w:pPr>
      <w:r>
        <w:t>Promises of 24/7 availability from a free hosting plan.</w:t>
      </w:r>
    </w:p>
    <w:p>
      <w:pPr>
        <w:pStyle w:val="Heading1"/>
        <w:keepNext/>
      </w:pPr>
      <w:r>
        <w:t>3. Functional requirements by module</w:t>
      </w:r>
    </w:p>
    <w:p>
      <w:pPr>
        <w:pStyle w:val="Heading2"/>
        <w:keepNext/>
      </w:pPr>
      <w:r>
        <w:t>FR-01 Authentication and profiles</w:t>
      </w:r>
    </w:p>
    <w:p>
      <w:pPr>
        <w:pStyle w:val="ListBullet"/>
        <w:spacing w:after="40"/>
      </w:pPr>
      <w:r>
        <w:t>Register a citizen with validated name, email and password; support login and logout.</w:t>
      </w:r>
    </w:p>
    <w:p>
      <w:pPr>
        <w:pStyle w:val="ListBullet"/>
        <w:spacing w:after="40"/>
      </w:pPr>
      <w:r>
        <w:t>Hash passwords using BCrypt or an equivalent Spring Security password encoder; never store plaintext passwords.</w:t>
      </w:r>
    </w:p>
    <w:p>
      <w:pPr>
        <w:pStyle w:val="ListBullet"/>
        <w:spacing w:after="40"/>
      </w:pPr>
      <w:r>
        <w:t>Issue a short-lived access token and define a refresh/session strategy before production deployment.</w:t>
      </w:r>
    </w:p>
    <w:p>
      <w:pPr>
        <w:pStyle w:val="ListBullet"/>
        <w:spacing w:after="40"/>
      </w:pPr>
      <w:r>
        <w:t>Return the authenticated user's profile and role; protect all private endpoints.</w:t>
      </w:r>
    </w:p>
    <w:p>
      <w:pPr>
        <w:pStyle w:val="ListBullet"/>
        <w:spacing w:after="40"/>
      </w:pPr>
      <w:r>
        <w:t>Allow authorised administrators to manage users and role assignments. Prevent self-service elevation to Authority or Admin.</w:t>
      </w:r>
    </w:p>
    <w:p>
      <w:pPr>
        <w:pStyle w:val="Heading2"/>
        <w:keepNext/>
      </w:pPr>
      <w:r>
        <w:t>FR-02 Departments and authority accounts</w:t>
      </w:r>
    </w:p>
    <w:p>
      <w:pPr>
        <w:pStyle w:val="ListBullet"/>
        <w:spacing w:after="40"/>
      </w:pPr>
      <w:r>
        <w:t>Create and update departments with name and area/coverage information.</w:t>
      </w:r>
    </w:p>
    <w:p>
      <w:pPr>
        <w:pStyle w:val="ListBullet"/>
        <w:spacing w:after="40"/>
      </w:pPr>
      <w:r>
        <w:t>Associate authority accounts with one or more departments if required by the final permission model.</w:t>
      </w:r>
    </w:p>
    <w:p>
      <w:pPr>
        <w:pStyle w:val="ListBullet"/>
        <w:spacing w:after="40"/>
      </w:pPr>
      <w:r>
        <w:t>Provide a controlled way to map issue categories to departments.</w:t>
      </w:r>
    </w:p>
    <w:p>
      <w:pPr>
        <w:pStyle w:val="ListBullet"/>
        <w:spacing w:after="40"/>
      </w:pPr>
      <w:r>
        <w:t>Reject assignment to an unknown, inactive or unauthorised department.</w:t>
      </w:r>
    </w:p>
    <w:p>
      <w:pPr>
        <w:pStyle w:val="Heading2"/>
        <w:keepNext/>
      </w:pPr>
      <w:r>
        <w:t>FR-03 Issue reporting and discovery</w:t>
      </w:r>
    </w:p>
    <w:p>
      <w:pPr>
        <w:pStyle w:val="ListBullet"/>
        <w:spacing w:after="40"/>
      </w:pPr>
      <w:r>
        <w:t>Submit title, description, category, coordinates, and optional media.</w:t>
      </w:r>
    </w:p>
    <w:p>
      <w:pPr>
        <w:pStyle w:val="ListBullet"/>
        <w:spacing w:after="40"/>
      </w:pPr>
      <w:r>
        <w:t>Validate required fields, coordinate ranges, text length, file size and supported media types.</w:t>
      </w:r>
    </w:p>
    <w:p>
      <w:pPr>
        <w:pStyle w:val="ListBullet"/>
        <w:spacing w:after="40"/>
      </w:pPr>
      <w:r>
        <w:t>Generate a UUID issue identifier and record reporter, creation time, current status and priority.</w:t>
      </w:r>
    </w:p>
    <w:p>
      <w:pPr>
        <w:pStyle w:val="ListBullet"/>
        <w:spacing w:after="40"/>
      </w:pPr>
      <w:r>
        <w:t>List and view issues with pagination, search and filters such as status, category, department and date.</w:t>
      </w:r>
    </w:p>
    <w:p>
      <w:pPr>
        <w:pStyle w:val="ListBullet"/>
        <w:spacing w:after="40"/>
      </w:pPr>
      <w:r>
        <w:t>Allow citizens to view their own reports and public issue details according to the privacy policy.</w:t>
      </w:r>
    </w:p>
    <w:p>
      <w:pPr>
        <w:pStyle w:val="Heading2"/>
        <w:keepNext/>
      </w:pPr>
      <w:r>
        <w:t>FR-04 Media and evidence</w:t>
      </w:r>
    </w:p>
    <w:p>
      <w:pPr>
        <w:pStyle w:val="ListBullet"/>
        <w:spacing w:after="40"/>
      </w:pPr>
      <w:r>
        <w:t>Support image uploads in the MVP; extend to audio/video/documents only when limits and storage rules are defined.</w:t>
      </w:r>
    </w:p>
    <w:p>
      <w:pPr>
        <w:pStyle w:val="ListBullet"/>
        <w:spacing w:after="40"/>
      </w:pPr>
      <w:r>
        <w:t>Store file metadata in the database and file bytes in a storage service; do not store large binary files directly in ordinary issue rows.</w:t>
      </w:r>
    </w:p>
    <w:p>
      <w:pPr>
        <w:pStyle w:val="ListBullet"/>
        <w:spacing w:after="40"/>
      </w:pPr>
      <w:r>
        <w:t>Restrict upload size and content type; generate safe server-side filenames; prevent path traversal.</w:t>
      </w:r>
    </w:p>
    <w:p>
      <w:pPr>
        <w:pStyle w:val="ListBullet"/>
        <w:spacing w:after="40"/>
      </w:pPr>
      <w:r>
        <w:t>Make private proof files accessible only to authorised users, unless explicitly designated public.</w:t>
      </w:r>
    </w:p>
    <w:p>
      <w:pPr>
        <w:pStyle w:val="Heading2"/>
        <w:keepNext/>
      </w:pPr>
      <w:r>
        <w:t>FR-05 Assignment and routing</w:t>
      </w:r>
    </w:p>
    <w:p>
      <w:pPr>
        <w:pStyle w:val="ListBullet"/>
        <w:spacing w:after="40"/>
      </w:pPr>
      <w:r>
        <w:t>Allow admins to assign and reassign issues to a department and responsible authority.</w:t>
      </w:r>
    </w:p>
    <w:p>
      <w:pPr>
        <w:pStyle w:val="ListBullet"/>
        <w:spacing w:after="40"/>
      </w:pPr>
      <w:r>
        <w:t>Provide category-based routing rules that can be overridden by authorised admins.</w:t>
      </w:r>
    </w:p>
    <w:p>
      <w:pPr>
        <w:pStyle w:val="ListBullet"/>
        <w:spacing w:after="40"/>
      </w:pPr>
      <w:r>
        <w:t>Record who assigned an issue, when it happened, and the previous/new assignment.</w:t>
      </w:r>
    </w:p>
    <w:p>
      <w:pPr>
        <w:pStyle w:val="ListBullet"/>
        <w:spacing w:after="40"/>
      </w:pPr>
      <w:r>
        <w:t>Expose assigned workload to authorised authorities; do not expose unrelated private records.</w:t>
      </w:r>
    </w:p>
    <w:p>
      <w:pPr>
        <w:pStyle w:val="Heading2"/>
        <w:keepNext/>
      </w:pPr>
      <w:r>
        <w:t>FR-06 Status and resolution history</w:t>
      </w:r>
    </w:p>
    <w:p>
      <w:pPr>
        <w:pStyle w:val="ListBullet"/>
        <w:spacing w:after="40"/>
      </w:pPr>
      <w:r>
        <w:t>Support the baseline lifecycle: Reported → Assigned → In Progress → Resolved.</w:t>
      </w:r>
    </w:p>
    <w:p>
      <w:pPr>
        <w:pStyle w:val="ListBullet"/>
        <w:spacing w:after="40"/>
      </w:pPr>
      <w:r>
        <w:t>Define how Rejected, Reopened, Duplicate and Cancelled states behave before implementing them.</w:t>
      </w:r>
    </w:p>
    <w:p>
      <w:pPr>
        <w:pStyle w:val="ListBullet"/>
        <w:spacing w:after="40"/>
      </w:pPr>
      <w:r>
        <w:t>Validate every status transition on the server and record actor, timestamp, remarks and optional proof.</w:t>
      </w:r>
    </w:p>
    <w:p>
      <w:pPr>
        <w:pStyle w:val="ListBullet"/>
        <w:spacing w:after="40"/>
      </w:pPr>
      <w:r>
        <w:t>Keep the current status on the issue record and append status history instead of erasing earlier updates.</w:t>
      </w:r>
    </w:p>
    <w:p>
      <w:pPr>
        <w:pStyle w:val="ListBullet"/>
        <w:spacing w:after="40"/>
      </w:pPr>
      <w:r>
        <w:t>Require a reason for rejection and define who can reopen or mark an issue duplicate.</w:t>
      </w:r>
    </w:p>
    <w:p>
      <w:pPr>
        <w:pStyle w:val="Heading2"/>
        <w:keepNext/>
      </w:pPr>
      <w:r>
        <w:t>FR-07 Community validation and engagement</w:t>
      </w:r>
    </w:p>
    <w:p>
      <w:pPr>
        <w:pStyle w:val="ListBullet"/>
        <w:spacing w:after="40"/>
      </w:pPr>
      <w:r>
        <w:t>Allow an authenticated user to support/oppose or validate an issue if this feature remains in scope.</w:t>
      </w:r>
    </w:p>
    <w:p>
      <w:pPr>
        <w:pStyle w:val="ListBullet"/>
        <w:spacing w:after="40"/>
      </w:pPr>
      <w:r>
        <w:t>Enforce one active vote per user per issue; allow changing or withdrawing a vote only according to the agreed rules.</w:t>
      </w:r>
    </w:p>
    <w:p>
      <w:pPr>
        <w:pStyle w:val="ListBullet"/>
        <w:spacing w:after="40"/>
      </w:pPr>
      <w:r>
        <w:t>Support duplicate marking with a link to the suspected original issue and an admin review path.</w:t>
      </w:r>
    </w:p>
    <w:p>
      <w:pPr>
        <w:pStyle w:val="ListBullet"/>
        <w:spacing w:after="40"/>
      </w:pPr>
      <w:r>
        <w:t>Prevent users from changing another user's vote or manipulating vote counts through repeated requests.</w:t>
      </w:r>
    </w:p>
    <w:p>
      <w:pPr>
        <w:pStyle w:val="Heading2"/>
        <w:keepNext/>
      </w:pPr>
      <w:r>
        <w:t>FR-08 SLA and escalation</w:t>
      </w:r>
    </w:p>
    <w:p>
      <w:pPr>
        <w:pStyle w:val="ListBullet"/>
        <w:spacing w:after="40"/>
      </w:pPr>
      <w:r>
        <w:t>Define target resolution times by category and/or priority.</w:t>
      </w:r>
    </w:p>
    <w:p>
      <w:pPr>
        <w:pStyle w:val="ListBullet"/>
        <w:spacing w:after="40"/>
      </w:pPr>
      <w:r>
        <w:t>Store an SLA deadline or a reproducible rule for calculating it.</w:t>
      </w:r>
    </w:p>
    <w:p>
      <w:pPr>
        <w:pStyle w:val="ListBullet"/>
        <w:spacing w:after="40"/>
      </w:pPr>
      <w:r>
        <w:t>Run a scheduled check for approaching and breached deadlines.</w:t>
      </w:r>
    </w:p>
    <w:p>
      <w:pPr>
        <w:pStyle w:val="ListBullet"/>
        <w:spacing w:after="40"/>
      </w:pPr>
      <w:r>
        <w:t>Show overdue items and escalation state in authority/admin views.</w:t>
      </w:r>
    </w:p>
    <w:p>
      <w:pPr>
        <w:pStyle w:val="ListBullet"/>
        <w:spacing w:after="40"/>
      </w:pPr>
      <w:r>
        <w:t>Make scheduled jobs idempotent so a restart does not create duplicate escalations.</w:t>
      </w:r>
    </w:p>
    <w:p>
      <w:pPr>
        <w:pStyle w:val="Heading2"/>
        <w:keepNext/>
      </w:pPr>
      <w:r>
        <w:t>FR-09 Notifications</w:t>
      </w:r>
    </w:p>
    <w:p>
      <w:pPr>
        <w:pStyle w:val="ListBullet"/>
        <w:spacing w:after="40"/>
      </w:pPr>
      <w:r>
        <w:t>Create a persistent in-app notification when relevant events occur, such as assignment or status changes.</w:t>
      </w:r>
    </w:p>
    <w:p>
      <w:pPr>
        <w:pStyle w:val="ListBullet"/>
        <w:spacing w:after="40"/>
      </w:pPr>
      <w:r>
        <w:t>Track read/unread state and timestamp.</w:t>
      </w:r>
    </w:p>
    <w:p>
      <w:pPr>
        <w:pStyle w:val="ListBullet"/>
        <w:spacing w:after="40"/>
      </w:pPr>
      <w:r>
        <w:t>Use polling initially; implement WebSockets only if real-time behaviour is required and justified.</w:t>
      </w:r>
    </w:p>
    <w:p>
      <w:pPr>
        <w:pStyle w:val="ListBullet"/>
        <w:spacing w:after="40"/>
      </w:pPr>
      <w:r>
        <w:t>Treat browser push and email as optional integrations, not prerequisites for the core workflow.</w:t>
      </w:r>
    </w:p>
    <w:p>
      <w:pPr>
        <w:pStyle w:val="Heading2"/>
        <w:keepNext/>
      </w:pPr>
      <w:r>
        <w:t>FR-10 Surveys and citizen feedback</w:t>
      </w:r>
    </w:p>
    <w:p>
      <w:pPr>
        <w:pStyle w:val="ListBullet"/>
        <w:spacing w:after="40"/>
      </w:pPr>
      <w:r>
        <w:t>Allow authorised staff to create and publish surveys.</w:t>
      </w:r>
    </w:p>
    <w:p>
      <w:pPr>
        <w:pStyle w:val="ListBullet"/>
        <w:spacing w:after="40"/>
      </w:pPr>
      <w:r>
        <w:t>Allow eligible citizens to submit responses and prevent duplicate submissions where required.</w:t>
      </w:r>
    </w:p>
    <w:p>
      <w:pPr>
        <w:pStyle w:val="ListBullet"/>
        <w:spacing w:after="40"/>
      </w:pPr>
      <w:r>
        <w:t>Restrict response-level data to authorised roles and expose aggregate results for analytics.</w:t>
      </w:r>
    </w:p>
    <w:p>
      <w:pPr>
        <w:pStyle w:val="ListBullet"/>
        <w:spacing w:after="40"/>
      </w:pPr>
      <w:r>
        <w:t>Define whether feedback is available only after resolution and what data is public.</w:t>
      </w:r>
    </w:p>
    <w:p>
      <w:pPr>
        <w:pStyle w:val="Heading2"/>
        <w:keepNext/>
      </w:pPr>
      <w:r>
        <w:t>FR-11 Maps and location</w:t>
      </w:r>
    </w:p>
    <w:p>
      <w:pPr>
        <w:pStyle w:val="ListBullet"/>
        <w:spacing w:after="40"/>
      </w:pPr>
      <w:r>
        <w:t>Capture latitude and longitude from browser/device permission where available, with manual map selection as a fallback.</w:t>
      </w:r>
    </w:p>
    <w:p>
      <w:pPr>
        <w:pStyle w:val="ListBullet"/>
        <w:spacing w:after="40"/>
      </w:pPr>
      <w:r>
        <w:t>Display issues on an interactive map and support basic map/list filtering.</w:t>
      </w:r>
    </w:p>
    <w:p>
      <w:pPr>
        <w:pStyle w:val="ListBullet"/>
        <w:spacing w:after="40"/>
      </w:pPr>
      <w:r>
        <w:t>Validate coordinates and handle denied or unavailable location permissions gracefully.</w:t>
      </w:r>
    </w:p>
    <w:p>
      <w:pPr>
        <w:pStyle w:val="ListBullet"/>
        <w:spacing w:after="40"/>
      </w:pPr>
      <w:r>
        <w:t>Use Leaflet with an appropriate tile provider; comply with the provider's attribution, rate limits and usage policy.</w:t>
      </w:r>
    </w:p>
    <w:p>
      <w:pPr>
        <w:pStyle w:val="ListBullet"/>
        <w:spacing w:after="40"/>
      </w:pPr>
      <w:r>
        <w:t>Treat reverse geocoding as optional and select a provider with explicit usage rules.</w:t>
      </w:r>
    </w:p>
    <w:p>
      <w:pPr>
        <w:pStyle w:val="Heading2"/>
        <w:keepNext/>
      </w:pPr>
      <w:r>
        <w:t>FR-12 Dashboard and analytics</w:t>
      </w:r>
    </w:p>
    <w:p>
      <w:pPr>
        <w:pStyle w:val="ListBullet"/>
        <w:spacing w:after="40"/>
      </w:pPr>
      <w:r>
        <w:t>Provide counts by status, category and department.</w:t>
      </w:r>
    </w:p>
    <w:p>
      <w:pPr>
        <w:pStyle w:val="ListBullet"/>
        <w:spacing w:after="40"/>
      </w:pPr>
      <w:r>
        <w:t>Show open, resolved and overdue issues; calculate resolution time from defined timestamps.</w:t>
      </w:r>
    </w:p>
    <w:p>
      <w:pPr>
        <w:pStyle w:val="ListBullet"/>
        <w:spacing w:after="40"/>
      </w:pPr>
      <w:r>
        <w:t>Provide trend and geographic hotspot summaries when enough valid location data exists.</w:t>
      </w:r>
    </w:p>
    <w:p>
      <w:pPr>
        <w:pStyle w:val="ListBullet"/>
        <w:spacing w:after="40"/>
      </w:pPr>
      <w:r>
        <w:t>Apply role-based access to metrics and avoid exposing citizen contact details unnecessarily.</w:t>
      </w:r>
    </w:p>
    <w:p>
      <w:pPr>
        <w:pStyle w:val="ListBullet"/>
        <w:spacing w:after="40"/>
      </w:pPr>
      <w:r>
        <w:t>Use database queries/aggregations for the MVP; avoid requiring a paid analytics warehouse.</w:t>
      </w:r>
    </w:p>
    <w:p>
      <w:pPr>
        <w:pStyle w:val="Heading2"/>
        <w:keepNext/>
      </w:pPr>
      <w:r>
        <w:t>FR-13 Priority scoring</w:t>
      </w:r>
    </w:p>
    <w:p>
      <w:pPr>
        <w:pStyle w:val="ListBullet"/>
        <w:spacing w:after="40"/>
      </w:pPr>
      <w:r>
        <w:t>Begin with transparent rules based on category, severity, community confirmation and age, once the policy is agreed.</w:t>
      </w:r>
    </w:p>
    <w:p>
      <w:pPr>
        <w:pStyle w:val="ListBullet"/>
        <w:spacing w:after="40"/>
      </w:pPr>
      <w:r>
        <w:t>Store the resulting priority and explain the factors used where feasible.</w:t>
      </w:r>
    </w:p>
    <w:p>
      <w:pPr>
        <w:pStyle w:val="ListBullet"/>
        <w:spacing w:after="40"/>
      </w:pPr>
      <w:r>
        <w:t>Keep automatic priority as a recommendation until the team validates accuracy and fairness.</w:t>
      </w:r>
    </w:p>
    <w:p>
      <w:pPr>
        <w:pStyle w:val="ListBullet"/>
        <w:spacing w:after="40"/>
      </w:pPr>
      <w:r>
        <w:t>Make external AI optional behind an interface so a missing key or quota does not break reporting.</w:t>
      </w:r>
    </w:p>
    <w:p>
      <w:pPr>
        <w:pStyle w:val="Heading2"/>
        <w:keepNext/>
      </w:pPr>
      <w:r>
        <w:t>FR-14 Administration and auditability</w:t>
      </w:r>
    </w:p>
    <w:p>
      <w:pPr>
        <w:pStyle w:val="ListBullet"/>
        <w:spacing w:after="40"/>
      </w:pPr>
      <w:r>
        <w:t>Provide administrative views for users, departments, issue queues, assignments and status history.</w:t>
      </w:r>
    </w:p>
    <w:p>
      <w:pPr>
        <w:pStyle w:val="ListBullet"/>
        <w:spacing w:after="40"/>
      </w:pPr>
      <w:r>
        <w:t>Record important actions with actor and timestamp.</w:t>
      </w:r>
    </w:p>
    <w:p>
      <w:pPr>
        <w:pStyle w:val="ListBullet"/>
        <w:spacing w:after="40"/>
      </w:pPr>
      <w:r>
        <w:t>Ensure access to admin functions is checked on the backend and included in automated tests.</w:t>
      </w:r>
    </w:p>
    <w:p>
      <w:pPr>
        <w:pStyle w:val="ListBullet"/>
        <w:spacing w:after="40"/>
      </w:pPr>
      <w:r>
        <w:t>Provide safe configuration for development/demo accounts and never ship default production credentials.</w:t>
      </w:r>
    </w:p>
    <w:p>
      <w:pPr>
        <w:pStyle w:val="Heading1"/>
        <w:keepNext/>
      </w:pPr>
      <w:r>
        <w:t>4. End-to-end workflows and status model</w:t>
      </w:r>
    </w:p>
    <w:p>
      <w:pPr>
        <w:pStyle w:val="Heading2"/>
        <w:keepNext/>
      </w:pPr>
      <w:r>
        <w:t>4.1 Citizen reporting workflow</w:t>
      </w:r>
    </w:p>
    <w:p>
      <w:pPr>
        <w:pStyle w:val="ListNumber"/>
        <w:spacing w:after="40"/>
      </w:pPr>
      <w:r>
        <w:t>Citizen signs in and opens the issue reporting form.</w:t>
      </w:r>
    </w:p>
    <w:p>
      <w:pPr>
        <w:pStyle w:val="ListNumber"/>
        <w:spacing w:after="40"/>
      </w:pPr>
      <w:r>
        <w:t>Frontend collects required text/category and optionally location/media.</w:t>
      </w:r>
    </w:p>
    <w:p>
      <w:pPr>
        <w:pStyle w:val="ListNumber"/>
        <w:spacing w:after="40"/>
      </w:pPr>
      <w:r>
        <w:t>Backend validates the request, persists issue and media metadata, and returns the issue ID.</w:t>
      </w:r>
    </w:p>
    <w:p>
      <w:pPr>
        <w:pStyle w:val="ListNumber"/>
        <w:spacing w:after="40"/>
      </w:pPr>
      <w:r>
        <w:t>Routing rules suggest a department; an authorised admin can assign or reassign it.</w:t>
      </w:r>
    </w:p>
    <w:p>
      <w:pPr>
        <w:pStyle w:val="ListNumber"/>
        <w:spacing w:after="40"/>
      </w:pPr>
      <w:r>
        <w:t>Citizen sees the report in their issue list and can view permitted status updates.</w:t>
      </w:r>
    </w:p>
    <w:p>
      <w:pPr>
        <w:pStyle w:val="ListNumber"/>
        <w:spacing w:after="40"/>
      </w:pPr>
      <w:r>
        <w:t>Authority progresses the issue with remarks and, when resolved, adds proof if required.</w:t>
      </w:r>
    </w:p>
    <w:p>
      <w:pPr>
        <w:pStyle w:val="ListNumber"/>
        <w:spacing w:after="40"/>
      </w:pPr>
      <w:r>
        <w:t>System stores status history, updates notifications, and makes the issue available to relevant dashboard metrics.</w:t>
      </w:r>
    </w:p>
    <w:p>
      <w:pPr>
        <w:pStyle w:val="ListNumber"/>
        <w:spacing w:after="40"/>
      </w:pPr>
      <w:r>
        <w:t>After resolution, the system can invite the citizen to provide feedback.</w:t>
      </w:r>
    </w:p>
    <w:p>
      <w:pPr>
        <w:pStyle w:val="Heading2"/>
        <w:keepNext/>
      </w:pPr>
      <w:r>
        <w:t>4.2 Proposed status transition baseline</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5324B"/>
          </w:tcPr>
          <w:p>
            <w:pPr>
              <w:spacing w:after="20"/>
            </w:pPr>
            <w:r/>
            <w:r>
              <w:rPr>
                <w:rFonts w:ascii="Aptos" w:hAnsi="Aptos"/>
                <w:b/>
                <w:color w:val="FFFFFF"/>
                <w:sz w:val="17"/>
              </w:rPr>
              <w:t>Current status</w:t>
            </w:r>
          </w:p>
        </w:tc>
        <w:tc>
          <w:tcPr>
            <w:tcW w:type="dxa" w:w="3240"/>
            <w:vAlign w:val="center"/>
            <w:shd w:fill="15324B"/>
          </w:tcPr>
          <w:p>
            <w:pPr>
              <w:spacing w:after="20"/>
            </w:pPr>
            <w:r/>
            <w:r>
              <w:rPr>
                <w:rFonts w:ascii="Aptos" w:hAnsi="Aptos"/>
                <w:b/>
                <w:color w:val="FFFFFF"/>
                <w:sz w:val="17"/>
              </w:rPr>
              <w:t>Allowed next status (proposed)</w:t>
            </w:r>
          </w:p>
        </w:tc>
        <w:tc>
          <w:tcPr>
            <w:tcW w:type="dxa" w:w="5616"/>
            <w:vAlign w:val="center"/>
            <w:shd w:fill="15324B"/>
          </w:tcPr>
          <w:p>
            <w:pPr>
              <w:spacing w:after="20"/>
            </w:pPr>
            <w:r/>
            <w:r>
              <w:rPr>
                <w:rFonts w:ascii="Aptos" w:hAnsi="Aptos"/>
                <w:b/>
                <w:color w:val="FFFFFF"/>
                <w:sz w:val="17"/>
              </w:rPr>
              <w:t>Notes</w:t>
            </w:r>
          </w:p>
        </w:tc>
      </w:tr>
      <w:tr>
        <w:tc>
          <w:tcPr>
            <w:tcW w:type="dxa" w:w="1656"/>
            <w:vAlign w:val="center"/>
          </w:tcPr>
          <w:p>
            <w:pPr>
              <w:spacing w:after="20"/>
            </w:pPr>
            <w:r/>
            <w:r>
              <w:rPr>
                <w:rFonts w:ascii="Aptos" w:hAnsi="Aptos"/>
                <w:b w:val="0"/>
                <w:sz w:val="16"/>
              </w:rPr>
              <w:t>Reported</w:t>
            </w:r>
          </w:p>
        </w:tc>
        <w:tc>
          <w:tcPr>
            <w:tcW w:type="dxa" w:w="3240"/>
            <w:vAlign w:val="center"/>
          </w:tcPr>
          <w:p>
            <w:pPr>
              <w:spacing w:after="20"/>
            </w:pPr>
            <w:r/>
            <w:r>
              <w:rPr>
                <w:rFonts w:ascii="Aptos" w:hAnsi="Aptos"/>
                <w:b w:val="0"/>
                <w:sz w:val="16"/>
              </w:rPr>
              <w:t>Assigned, Rejected, Duplicate</w:t>
            </w:r>
          </w:p>
        </w:tc>
        <w:tc>
          <w:tcPr>
            <w:tcW w:type="dxa" w:w="5616"/>
            <w:vAlign w:val="center"/>
          </w:tcPr>
          <w:p>
            <w:pPr>
              <w:spacing w:after="20"/>
            </w:pPr>
            <w:r/>
            <w:r>
              <w:rPr>
                <w:rFonts w:ascii="Aptos" w:hAnsi="Aptos"/>
                <w:b w:val="0"/>
                <w:sz w:val="16"/>
              </w:rPr>
              <w:t>Assignment or moderation decision.</w:t>
            </w:r>
          </w:p>
        </w:tc>
      </w:tr>
      <w:tr>
        <w:tc>
          <w:tcPr>
            <w:tcW w:type="dxa" w:w="1656"/>
            <w:vAlign w:val="center"/>
            <w:shd w:fill="F1F5F7"/>
          </w:tcPr>
          <w:p>
            <w:pPr>
              <w:spacing w:after="20"/>
            </w:pPr>
            <w:r/>
            <w:r>
              <w:rPr>
                <w:rFonts w:ascii="Aptos" w:hAnsi="Aptos"/>
                <w:b w:val="0"/>
                <w:sz w:val="16"/>
              </w:rPr>
              <w:t>Assigned</w:t>
            </w:r>
          </w:p>
        </w:tc>
        <w:tc>
          <w:tcPr>
            <w:tcW w:type="dxa" w:w="3240"/>
            <w:vAlign w:val="center"/>
            <w:shd w:fill="F1F5F7"/>
          </w:tcPr>
          <w:p>
            <w:pPr>
              <w:spacing w:after="20"/>
            </w:pPr>
            <w:r/>
            <w:r>
              <w:rPr>
                <w:rFonts w:ascii="Aptos" w:hAnsi="Aptos"/>
                <w:b w:val="0"/>
                <w:sz w:val="16"/>
              </w:rPr>
              <w:t>In Progress, Rejected, Duplicate</w:t>
            </w:r>
          </w:p>
        </w:tc>
        <w:tc>
          <w:tcPr>
            <w:tcW w:type="dxa" w:w="5616"/>
            <w:vAlign w:val="center"/>
            <w:shd w:fill="F1F5F7"/>
          </w:tcPr>
          <w:p>
            <w:pPr>
              <w:spacing w:after="20"/>
            </w:pPr>
            <w:r/>
            <w:r>
              <w:rPr>
                <w:rFonts w:ascii="Aptos" w:hAnsi="Aptos"/>
                <w:b w:val="0"/>
                <w:sz w:val="16"/>
              </w:rPr>
              <w:t>Authority accepts/starts work.</w:t>
            </w:r>
          </w:p>
        </w:tc>
      </w:tr>
      <w:tr>
        <w:tc>
          <w:tcPr>
            <w:tcW w:type="dxa" w:w="1656"/>
            <w:vAlign w:val="center"/>
          </w:tcPr>
          <w:p>
            <w:pPr>
              <w:spacing w:after="20"/>
            </w:pPr>
            <w:r/>
            <w:r>
              <w:rPr>
                <w:rFonts w:ascii="Aptos" w:hAnsi="Aptos"/>
                <w:b w:val="0"/>
                <w:sz w:val="16"/>
              </w:rPr>
              <w:t>In Progress</w:t>
            </w:r>
          </w:p>
        </w:tc>
        <w:tc>
          <w:tcPr>
            <w:tcW w:type="dxa" w:w="3240"/>
            <w:vAlign w:val="center"/>
          </w:tcPr>
          <w:p>
            <w:pPr>
              <w:spacing w:after="20"/>
            </w:pPr>
            <w:r/>
            <w:r>
              <w:rPr>
                <w:rFonts w:ascii="Aptos" w:hAnsi="Aptos"/>
                <w:b w:val="0"/>
                <w:sz w:val="16"/>
              </w:rPr>
              <w:t>Resolved, Assigned, Rejected</w:t>
            </w:r>
          </w:p>
        </w:tc>
        <w:tc>
          <w:tcPr>
            <w:tcW w:type="dxa" w:w="5616"/>
            <w:vAlign w:val="center"/>
          </w:tcPr>
          <w:p>
            <w:pPr>
              <w:spacing w:after="20"/>
            </w:pPr>
            <w:r/>
            <w:r>
              <w:rPr>
                <w:rFonts w:ascii="Aptos" w:hAnsi="Aptos"/>
                <w:b w:val="0"/>
                <w:sz w:val="16"/>
              </w:rPr>
              <w:t>Reassignment may be allowed; define rejection rules.</w:t>
            </w:r>
          </w:p>
        </w:tc>
      </w:tr>
      <w:tr>
        <w:tc>
          <w:tcPr>
            <w:tcW w:type="dxa" w:w="1656"/>
            <w:vAlign w:val="center"/>
            <w:shd w:fill="F1F5F7"/>
          </w:tcPr>
          <w:p>
            <w:pPr>
              <w:spacing w:after="20"/>
            </w:pPr>
            <w:r/>
            <w:r>
              <w:rPr>
                <w:rFonts w:ascii="Aptos" w:hAnsi="Aptos"/>
                <w:b w:val="0"/>
                <w:sz w:val="16"/>
              </w:rPr>
              <w:t>Resolved</w:t>
            </w:r>
          </w:p>
        </w:tc>
        <w:tc>
          <w:tcPr>
            <w:tcW w:type="dxa" w:w="3240"/>
            <w:vAlign w:val="center"/>
            <w:shd w:fill="F1F5F7"/>
          </w:tcPr>
          <w:p>
            <w:pPr>
              <w:spacing w:after="20"/>
            </w:pPr>
            <w:r/>
            <w:r>
              <w:rPr>
                <w:rFonts w:ascii="Aptos" w:hAnsi="Aptos"/>
                <w:b w:val="0"/>
                <w:sz w:val="16"/>
              </w:rPr>
              <w:t>Reopened</w:t>
            </w:r>
          </w:p>
        </w:tc>
        <w:tc>
          <w:tcPr>
            <w:tcW w:type="dxa" w:w="5616"/>
            <w:vAlign w:val="center"/>
            <w:shd w:fill="F1F5F7"/>
          </w:tcPr>
          <w:p>
            <w:pPr>
              <w:spacing w:after="20"/>
            </w:pPr>
            <w:r/>
            <w:r>
              <w:rPr>
                <w:rFonts w:ascii="Aptos" w:hAnsi="Aptos"/>
                <w:b w:val="0"/>
                <w:sz w:val="16"/>
              </w:rPr>
              <w:t>Optional; require a reason and authorised transition.</w:t>
            </w:r>
          </w:p>
        </w:tc>
      </w:tr>
      <w:tr>
        <w:tc>
          <w:tcPr>
            <w:tcW w:type="dxa" w:w="1656"/>
            <w:vAlign w:val="center"/>
          </w:tcPr>
          <w:p>
            <w:pPr>
              <w:spacing w:after="20"/>
            </w:pPr>
            <w:r/>
            <w:r>
              <w:rPr>
                <w:rFonts w:ascii="Aptos" w:hAnsi="Aptos"/>
                <w:b w:val="0"/>
                <w:sz w:val="16"/>
              </w:rPr>
              <w:t>Rejected</w:t>
            </w:r>
          </w:p>
        </w:tc>
        <w:tc>
          <w:tcPr>
            <w:tcW w:type="dxa" w:w="3240"/>
            <w:vAlign w:val="center"/>
          </w:tcPr>
          <w:p>
            <w:pPr>
              <w:spacing w:after="20"/>
            </w:pPr>
            <w:r/>
            <w:r>
              <w:rPr>
                <w:rFonts w:ascii="Aptos" w:hAnsi="Aptos"/>
                <w:b w:val="0"/>
                <w:sz w:val="16"/>
              </w:rPr>
              <w:t>Reported / Closed</w:t>
            </w:r>
          </w:p>
        </w:tc>
        <w:tc>
          <w:tcPr>
            <w:tcW w:type="dxa" w:w="5616"/>
            <w:vAlign w:val="center"/>
          </w:tcPr>
          <w:p>
            <w:pPr>
              <w:spacing w:after="20"/>
            </w:pPr>
            <w:r/>
            <w:r>
              <w:rPr>
                <w:rFonts w:ascii="Aptos" w:hAnsi="Aptos"/>
                <w:b w:val="0"/>
                <w:sz w:val="16"/>
              </w:rPr>
              <w:t>Reopen policy must be agreed; do not silently permit arbitrary transitions.</w:t>
            </w:r>
          </w:p>
        </w:tc>
      </w:tr>
      <w:tr>
        <w:tc>
          <w:tcPr>
            <w:tcW w:type="dxa" w:w="1656"/>
            <w:vAlign w:val="center"/>
            <w:shd w:fill="F1F5F7"/>
          </w:tcPr>
          <w:p>
            <w:pPr>
              <w:spacing w:after="20"/>
            </w:pPr>
            <w:r/>
            <w:r>
              <w:rPr>
                <w:rFonts w:ascii="Aptos" w:hAnsi="Aptos"/>
                <w:b w:val="0"/>
                <w:sz w:val="16"/>
              </w:rPr>
              <w:t>Duplicate</w:t>
            </w:r>
          </w:p>
        </w:tc>
        <w:tc>
          <w:tcPr>
            <w:tcW w:type="dxa" w:w="3240"/>
            <w:vAlign w:val="center"/>
            <w:shd w:fill="F1F5F7"/>
          </w:tcPr>
          <w:p>
            <w:pPr>
              <w:spacing w:after="20"/>
            </w:pPr>
            <w:r/>
            <w:r>
              <w:rPr>
                <w:rFonts w:ascii="Aptos" w:hAnsi="Aptos"/>
                <w:b w:val="0"/>
                <w:sz w:val="16"/>
              </w:rPr>
              <w:t>Closed</w:t>
            </w:r>
          </w:p>
        </w:tc>
        <w:tc>
          <w:tcPr>
            <w:tcW w:type="dxa" w:w="5616"/>
            <w:vAlign w:val="center"/>
            <w:shd w:fill="F1F5F7"/>
          </w:tcPr>
          <w:p>
            <w:pPr>
              <w:spacing w:after="20"/>
            </w:pPr>
            <w:r/>
            <w:r>
              <w:rPr>
                <w:rFonts w:ascii="Aptos" w:hAnsi="Aptos"/>
                <w:b w:val="0"/>
                <w:sz w:val="16"/>
              </w:rPr>
              <w:t>Should reference the original issue where applicable.</w:t>
            </w:r>
          </w:p>
        </w:tc>
      </w:tr>
    </w:tbl>
    <w:p>
      <w:pPr>
        <w:spacing w:after="20"/>
      </w:pPr>
    </w:p>
    <w:p>
      <w:r>
        <w:t>This is a proposed state machine, not a verbatim specification from the diagrams. Confirm it against the current UI and backend before implementation.</w:t>
      </w:r>
    </w:p>
    <w:p>
      <w:pPr>
        <w:pStyle w:val="Heading2"/>
        <w:keepNext/>
      </w:pPr>
      <w:r>
        <w:t>4.3 DFD alignment</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5324B"/>
          </w:tcPr>
          <w:p>
            <w:pPr>
              <w:spacing w:after="20"/>
            </w:pPr>
            <w:r/>
            <w:r>
              <w:rPr>
                <w:rFonts w:ascii="Aptos" w:hAnsi="Aptos"/>
                <w:b/>
                <w:color w:val="FFFFFF"/>
                <w:sz w:val="17"/>
              </w:rPr>
              <w:t>Supplied DFD process</w:t>
            </w:r>
          </w:p>
        </w:tc>
        <w:tc>
          <w:tcPr>
            <w:tcW w:type="dxa" w:w="7488"/>
            <w:vAlign w:val="center"/>
            <w:shd w:fill="15324B"/>
          </w:tcPr>
          <w:p>
            <w:pPr>
              <w:spacing w:after="20"/>
            </w:pPr>
            <w:r/>
            <w:r>
              <w:rPr>
                <w:rFonts w:ascii="Aptos" w:hAnsi="Aptos"/>
                <w:b/>
                <w:color w:val="FFFFFF"/>
                <w:sz w:val="17"/>
              </w:rPr>
              <w:t>Backend modules</w:t>
            </w:r>
          </w:p>
        </w:tc>
      </w:tr>
      <w:tr>
        <w:tc>
          <w:tcPr>
            <w:tcW w:type="dxa" w:w="3024"/>
            <w:vAlign w:val="center"/>
          </w:tcPr>
          <w:p>
            <w:pPr>
              <w:spacing w:after="20"/>
            </w:pPr>
            <w:r/>
            <w:r>
              <w:rPr>
                <w:rFonts w:ascii="Aptos" w:hAnsi="Aptos"/>
                <w:b w:val="0"/>
                <w:sz w:val="16"/>
              </w:rPr>
              <w:t>1. User Authentication</w:t>
            </w:r>
          </w:p>
        </w:tc>
        <w:tc>
          <w:tcPr>
            <w:tcW w:type="dxa" w:w="7488"/>
            <w:vAlign w:val="center"/>
          </w:tcPr>
          <w:p>
            <w:pPr>
              <w:spacing w:after="20"/>
            </w:pPr>
            <w:r/>
            <w:r>
              <w:rPr>
                <w:rFonts w:ascii="Aptos" w:hAnsi="Aptos"/>
                <w:b w:val="0"/>
                <w:sz w:val="16"/>
              </w:rPr>
              <w:t>Auth controller/service, Spring Security, JWT filter, users repository.</w:t>
            </w:r>
          </w:p>
        </w:tc>
      </w:tr>
      <w:tr>
        <w:tc>
          <w:tcPr>
            <w:tcW w:type="dxa" w:w="3024"/>
            <w:vAlign w:val="center"/>
            <w:shd w:fill="F1F5F7"/>
          </w:tcPr>
          <w:p>
            <w:pPr>
              <w:spacing w:after="20"/>
            </w:pPr>
            <w:r/>
            <w:r>
              <w:rPr>
                <w:rFonts w:ascii="Aptos" w:hAnsi="Aptos"/>
                <w:b w:val="0"/>
                <w:sz w:val="16"/>
              </w:rPr>
              <w:t>2. Issue Reporting</w:t>
            </w:r>
          </w:p>
        </w:tc>
        <w:tc>
          <w:tcPr>
            <w:tcW w:type="dxa" w:w="7488"/>
            <w:vAlign w:val="center"/>
            <w:shd w:fill="F1F5F7"/>
          </w:tcPr>
          <w:p>
            <w:pPr>
              <w:spacing w:after="20"/>
            </w:pPr>
            <w:r/>
            <w:r>
              <w:rPr>
                <w:rFonts w:ascii="Aptos" w:hAnsi="Aptos"/>
                <w:b w:val="0"/>
                <w:sz w:val="16"/>
              </w:rPr>
              <w:t>Issue controller/service, media service, issue repository, validation.</w:t>
            </w:r>
          </w:p>
        </w:tc>
      </w:tr>
      <w:tr>
        <w:tc>
          <w:tcPr>
            <w:tcW w:type="dxa" w:w="3024"/>
            <w:vAlign w:val="center"/>
          </w:tcPr>
          <w:p>
            <w:pPr>
              <w:spacing w:after="20"/>
            </w:pPr>
            <w:r/>
            <w:r>
              <w:rPr>
                <w:rFonts w:ascii="Aptos" w:hAnsi="Aptos"/>
                <w:b w:val="0"/>
                <w:sz w:val="16"/>
              </w:rPr>
              <w:t>3. Issue Assignment</w:t>
            </w:r>
          </w:p>
        </w:tc>
        <w:tc>
          <w:tcPr>
            <w:tcW w:type="dxa" w:w="7488"/>
            <w:vAlign w:val="center"/>
          </w:tcPr>
          <w:p>
            <w:pPr>
              <w:spacing w:after="20"/>
            </w:pPr>
            <w:r/>
            <w:r>
              <w:rPr>
                <w:rFonts w:ascii="Aptos" w:hAnsi="Aptos"/>
                <w:b w:val="0"/>
                <w:sz w:val="16"/>
              </w:rPr>
              <w:t>Assignment service, department repository, assignment history.</w:t>
            </w:r>
          </w:p>
        </w:tc>
      </w:tr>
      <w:tr>
        <w:tc>
          <w:tcPr>
            <w:tcW w:type="dxa" w:w="3024"/>
            <w:vAlign w:val="center"/>
            <w:shd w:fill="F1F5F7"/>
          </w:tcPr>
          <w:p>
            <w:pPr>
              <w:spacing w:after="20"/>
            </w:pPr>
            <w:r/>
            <w:r>
              <w:rPr>
                <w:rFonts w:ascii="Aptos" w:hAnsi="Aptos"/>
                <w:b w:val="0"/>
                <w:sz w:val="16"/>
              </w:rPr>
              <w:t>4. Issue Resolution</w:t>
            </w:r>
          </w:p>
        </w:tc>
        <w:tc>
          <w:tcPr>
            <w:tcW w:type="dxa" w:w="7488"/>
            <w:vAlign w:val="center"/>
            <w:shd w:fill="F1F5F7"/>
          </w:tcPr>
          <w:p>
            <w:pPr>
              <w:spacing w:after="20"/>
            </w:pPr>
            <w:r/>
            <w:r>
              <w:rPr>
                <w:rFonts w:ascii="Aptos" w:hAnsi="Aptos"/>
                <w:b w:val="0"/>
                <w:sz w:val="16"/>
              </w:rPr>
              <w:t>Status transition service, issue updates, proof storage, SLA recalculation.</w:t>
            </w:r>
          </w:p>
        </w:tc>
      </w:tr>
    </w:tbl>
    <w:p>
      <w:pPr>
        <w:spacing w:after="20"/>
      </w:pPr>
    </w:p>
    <w:p>
      <w:pPr>
        <w:pStyle w:val="Heading1"/>
        <w:keepNext/>
      </w:pPr>
      <w:r>
        <w:t>5. Proposed architecture and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5324B"/>
          </w:tcPr>
          <w:p>
            <w:pPr>
              <w:spacing w:after="20"/>
            </w:pPr>
            <w:r/>
            <w:r>
              <w:rPr>
                <w:rFonts w:ascii="Aptos" w:hAnsi="Aptos"/>
                <w:b/>
                <w:color w:val="FFFFFF"/>
                <w:sz w:val="17"/>
              </w:rPr>
              <w:t>Layer</w:t>
            </w:r>
          </w:p>
        </w:tc>
        <w:tc>
          <w:tcPr>
            <w:tcW w:type="dxa" w:w="3384"/>
            <w:vAlign w:val="center"/>
            <w:shd w:fill="15324B"/>
          </w:tcPr>
          <w:p>
            <w:pPr>
              <w:spacing w:after="20"/>
            </w:pPr>
            <w:r/>
            <w:r>
              <w:rPr>
                <w:rFonts w:ascii="Aptos" w:hAnsi="Aptos"/>
                <w:b/>
                <w:color w:val="FFFFFF"/>
                <w:sz w:val="17"/>
              </w:rPr>
              <w:t>Recommended technology</w:t>
            </w:r>
          </w:p>
        </w:tc>
        <w:tc>
          <w:tcPr>
            <w:tcW w:type="dxa" w:w="5544"/>
            <w:vAlign w:val="center"/>
            <w:shd w:fill="15324B"/>
          </w:tcPr>
          <w:p>
            <w:pPr>
              <w:spacing w:after="20"/>
            </w:pPr>
            <w:r/>
            <w:r>
              <w:rPr>
                <w:rFonts w:ascii="Aptos" w:hAnsi="Aptos"/>
                <w:b/>
                <w:color w:val="FFFFFF"/>
                <w:sz w:val="17"/>
              </w:rPr>
              <w:t>Purpose / notes</w:t>
            </w:r>
          </w:p>
        </w:tc>
      </w:tr>
      <w:tr>
        <w:tc>
          <w:tcPr>
            <w:tcW w:type="dxa" w:w="1584"/>
            <w:vAlign w:val="center"/>
          </w:tcPr>
          <w:p>
            <w:pPr>
              <w:spacing w:after="20"/>
            </w:pPr>
            <w:r/>
            <w:r>
              <w:rPr>
                <w:rFonts w:ascii="Aptos" w:hAnsi="Aptos"/>
                <w:b w:val="0"/>
                <w:sz w:val="16"/>
              </w:rPr>
              <w:t>Frontend</w:t>
            </w:r>
          </w:p>
        </w:tc>
        <w:tc>
          <w:tcPr>
            <w:tcW w:type="dxa" w:w="3384"/>
            <w:vAlign w:val="center"/>
          </w:tcPr>
          <w:p>
            <w:pPr>
              <w:spacing w:after="20"/>
            </w:pPr>
            <w:r/>
            <w:r>
              <w:rPr>
                <w:rFonts w:ascii="Aptos" w:hAnsi="Aptos"/>
                <w:b w:val="0"/>
                <w:sz w:val="16"/>
              </w:rPr>
              <w:t>Existing React + Vite + TypeScript + Tailwind CSS + shadcn/ui</w:t>
            </w:r>
          </w:p>
        </w:tc>
        <w:tc>
          <w:tcPr>
            <w:tcW w:type="dxa" w:w="5544"/>
            <w:vAlign w:val="center"/>
          </w:tcPr>
          <w:p>
            <w:pPr>
              <w:spacing w:after="20"/>
            </w:pPr>
            <w:r/>
            <w:r>
              <w:rPr>
                <w:rFonts w:ascii="Aptos" w:hAnsi="Aptos"/>
                <w:b w:val="0"/>
                <w:sz w:val="16"/>
              </w:rPr>
              <w:t>Keep working UI; update API client, auth and uploads as required.</w:t>
            </w:r>
          </w:p>
        </w:tc>
      </w:tr>
      <w:tr>
        <w:tc>
          <w:tcPr>
            <w:tcW w:type="dxa" w:w="1584"/>
            <w:vAlign w:val="center"/>
            <w:shd w:fill="F1F5F7"/>
          </w:tcPr>
          <w:p>
            <w:pPr>
              <w:spacing w:after="20"/>
            </w:pPr>
            <w:r/>
            <w:r>
              <w:rPr>
                <w:rFonts w:ascii="Aptos" w:hAnsi="Aptos"/>
                <w:b w:val="0"/>
                <w:sz w:val="16"/>
              </w:rPr>
              <w:t>Backend</w:t>
            </w:r>
          </w:p>
        </w:tc>
        <w:tc>
          <w:tcPr>
            <w:tcW w:type="dxa" w:w="3384"/>
            <w:vAlign w:val="center"/>
            <w:shd w:fill="F1F5F7"/>
          </w:tcPr>
          <w:p>
            <w:pPr>
              <w:spacing w:after="20"/>
            </w:pPr>
            <w:r/>
            <w:r>
              <w:rPr>
                <w:rFonts w:ascii="Aptos" w:hAnsi="Aptos"/>
                <w:b w:val="0"/>
                <w:sz w:val="16"/>
              </w:rPr>
              <w:t>Java 21 LTS + Spring Boot 3.x</w:t>
            </w:r>
          </w:p>
        </w:tc>
        <w:tc>
          <w:tcPr>
            <w:tcW w:type="dxa" w:w="5544"/>
            <w:vAlign w:val="center"/>
            <w:shd w:fill="F1F5F7"/>
          </w:tcPr>
          <w:p>
            <w:pPr>
              <w:spacing w:after="20"/>
            </w:pPr>
            <w:r/>
            <w:r>
              <w:rPr>
                <w:rFonts w:ascii="Aptos" w:hAnsi="Aptos"/>
                <w:b w:val="0"/>
                <w:sz w:val="16"/>
              </w:rPr>
              <w:t>REST API and business logic; pin a compatible supported release when generating the project.</w:t>
            </w:r>
          </w:p>
        </w:tc>
      </w:tr>
      <w:tr>
        <w:tc>
          <w:tcPr>
            <w:tcW w:type="dxa" w:w="1584"/>
            <w:vAlign w:val="center"/>
          </w:tcPr>
          <w:p>
            <w:pPr>
              <w:spacing w:after="20"/>
            </w:pPr>
            <w:r/>
            <w:r>
              <w:rPr>
                <w:rFonts w:ascii="Aptos" w:hAnsi="Aptos"/>
                <w:b w:val="0"/>
                <w:sz w:val="16"/>
              </w:rPr>
              <w:t>Web/API</w:t>
            </w:r>
          </w:p>
        </w:tc>
        <w:tc>
          <w:tcPr>
            <w:tcW w:type="dxa" w:w="3384"/>
            <w:vAlign w:val="center"/>
          </w:tcPr>
          <w:p>
            <w:pPr>
              <w:spacing w:after="20"/>
            </w:pPr>
            <w:r/>
            <w:r>
              <w:rPr>
                <w:rFonts w:ascii="Aptos" w:hAnsi="Aptos"/>
                <w:b w:val="0"/>
                <w:sz w:val="16"/>
              </w:rPr>
              <w:t>Spring Web, Bean Validation</w:t>
            </w:r>
          </w:p>
        </w:tc>
        <w:tc>
          <w:tcPr>
            <w:tcW w:type="dxa" w:w="5544"/>
            <w:vAlign w:val="center"/>
          </w:tcPr>
          <w:p>
            <w:pPr>
              <w:spacing w:after="20"/>
            </w:pPr>
            <w:r/>
            <w:r>
              <w:rPr>
                <w:rFonts w:ascii="Aptos" w:hAnsi="Aptos"/>
                <w:b w:val="0"/>
                <w:sz w:val="16"/>
              </w:rPr>
              <w:t>Controllers, JSON, multipart uploads, request validation.</w:t>
            </w:r>
          </w:p>
        </w:tc>
      </w:tr>
      <w:tr>
        <w:tc>
          <w:tcPr>
            <w:tcW w:type="dxa" w:w="1584"/>
            <w:vAlign w:val="center"/>
            <w:shd w:fill="F1F5F7"/>
          </w:tcPr>
          <w:p>
            <w:pPr>
              <w:spacing w:after="20"/>
            </w:pPr>
            <w:r/>
            <w:r>
              <w:rPr>
                <w:rFonts w:ascii="Aptos" w:hAnsi="Aptos"/>
                <w:b w:val="0"/>
                <w:sz w:val="16"/>
              </w:rPr>
              <w:t>Security</w:t>
            </w:r>
          </w:p>
        </w:tc>
        <w:tc>
          <w:tcPr>
            <w:tcW w:type="dxa" w:w="3384"/>
            <w:vAlign w:val="center"/>
            <w:shd w:fill="F1F5F7"/>
          </w:tcPr>
          <w:p>
            <w:pPr>
              <w:spacing w:after="20"/>
            </w:pPr>
            <w:r/>
            <w:r>
              <w:rPr>
                <w:rFonts w:ascii="Aptos" w:hAnsi="Aptos"/>
                <w:b w:val="0"/>
                <w:sz w:val="16"/>
              </w:rPr>
              <w:t>Spring Security, JWT, BCrypt</w:t>
            </w:r>
          </w:p>
        </w:tc>
        <w:tc>
          <w:tcPr>
            <w:tcW w:type="dxa" w:w="5544"/>
            <w:vAlign w:val="center"/>
            <w:shd w:fill="F1F5F7"/>
          </w:tcPr>
          <w:p>
            <w:pPr>
              <w:spacing w:after="20"/>
            </w:pPr>
            <w:r/>
            <w:r>
              <w:rPr>
                <w:rFonts w:ascii="Aptos" w:hAnsi="Aptos"/>
                <w:b w:val="0"/>
                <w:sz w:val="16"/>
              </w:rPr>
              <w:t>Authentication, role-based authorization, password hashing.</w:t>
            </w:r>
          </w:p>
        </w:tc>
      </w:tr>
      <w:tr>
        <w:tc>
          <w:tcPr>
            <w:tcW w:type="dxa" w:w="1584"/>
            <w:vAlign w:val="center"/>
          </w:tcPr>
          <w:p>
            <w:pPr>
              <w:spacing w:after="20"/>
            </w:pPr>
            <w:r/>
            <w:r>
              <w:rPr>
                <w:rFonts w:ascii="Aptos" w:hAnsi="Aptos"/>
                <w:b w:val="0"/>
                <w:sz w:val="16"/>
              </w:rPr>
              <w:t>Persistence</w:t>
            </w:r>
          </w:p>
        </w:tc>
        <w:tc>
          <w:tcPr>
            <w:tcW w:type="dxa" w:w="3384"/>
            <w:vAlign w:val="center"/>
          </w:tcPr>
          <w:p>
            <w:pPr>
              <w:spacing w:after="20"/>
            </w:pPr>
            <w:r/>
            <w:r>
              <w:rPr>
                <w:rFonts w:ascii="Aptos" w:hAnsi="Aptos"/>
                <w:b w:val="0"/>
                <w:sz w:val="16"/>
              </w:rPr>
              <w:t>Spring Data JPA, Hibernate</w:t>
            </w:r>
          </w:p>
        </w:tc>
        <w:tc>
          <w:tcPr>
            <w:tcW w:type="dxa" w:w="5544"/>
            <w:vAlign w:val="center"/>
          </w:tcPr>
          <w:p>
            <w:pPr>
              <w:spacing w:after="20"/>
            </w:pPr>
            <w:r/>
            <w:r>
              <w:rPr>
                <w:rFonts w:ascii="Aptos" w:hAnsi="Aptos"/>
                <w:b w:val="0"/>
                <w:sz w:val="16"/>
              </w:rPr>
              <w:t>Repositories and relational persistence.</w:t>
            </w:r>
          </w:p>
        </w:tc>
      </w:tr>
      <w:tr>
        <w:tc>
          <w:tcPr>
            <w:tcW w:type="dxa" w:w="1584"/>
            <w:vAlign w:val="center"/>
            <w:shd w:fill="F1F5F7"/>
          </w:tcPr>
          <w:p>
            <w:pPr>
              <w:spacing w:after="20"/>
            </w:pPr>
            <w:r/>
            <w:r>
              <w:rPr>
                <w:rFonts w:ascii="Aptos" w:hAnsi="Aptos"/>
                <w:b w:val="0"/>
                <w:sz w:val="16"/>
              </w:rPr>
              <w:t>Database</w:t>
            </w:r>
          </w:p>
        </w:tc>
        <w:tc>
          <w:tcPr>
            <w:tcW w:type="dxa" w:w="3384"/>
            <w:vAlign w:val="center"/>
            <w:shd w:fill="F1F5F7"/>
          </w:tcPr>
          <w:p>
            <w:pPr>
              <w:spacing w:after="20"/>
            </w:pPr>
            <w:r/>
            <w:r>
              <w:rPr>
                <w:rFonts w:ascii="Aptos" w:hAnsi="Aptos"/>
                <w:b w:val="0"/>
                <w:sz w:val="16"/>
              </w:rPr>
              <w:t>PostgreSQL</w:t>
            </w:r>
          </w:p>
        </w:tc>
        <w:tc>
          <w:tcPr>
            <w:tcW w:type="dxa" w:w="5544"/>
            <w:vAlign w:val="center"/>
            <w:shd w:fill="F1F5F7"/>
          </w:tcPr>
          <w:p>
            <w:pPr>
              <w:spacing w:after="20"/>
            </w:pPr>
            <w:r/>
            <w:r>
              <w:rPr>
                <w:rFonts w:ascii="Aptos" w:hAnsi="Aptos"/>
                <w:b w:val="0"/>
                <w:sz w:val="16"/>
              </w:rPr>
              <w:t>Relational data, constraints, transactions and analytics queries.</w:t>
            </w:r>
          </w:p>
        </w:tc>
      </w:tr>
      <w:tr>
        <w:tc>
          <w:tcPr>
            <w:tcW w:type="dxa" w:w="1584"/>
            <w:vAlign w:val="center"/>
          </w:tcPr>
          <w:p>
            <w:pPr>
              <w:spacing w:after="20"/>
            </w:pPr>
            <w:r/>
            <w:r>
              <w:rPr>
                <w:rFonts w:ascii="Aptos" w:hAnsi="Aptos"/>
                <w:b w:val="0"/>
                <w:sz w:val="16"/>
              </w:rPr>
              <w:t>Schema migration</w:t>
            </w:r>
          </w:p>
        </w:tc>
        <w:tc>
          <w:tcPr>
            <w:tcW w:type="dxa" w:w="3384"/>
            <w:vAlign w:val="center"/>
          </w:tcPr>
          <w:p>
            <w:pPr>
              <w:spacing w:after="20"/>
            </w:pPr>
            <w:r/>
            <w:r>
              <w:rPr>
                <w:rFonts w:ascii="Aptos" w:hAnsi="Aptos"/>
                <w:b w:val="0"/>
                <w:sz w:val="16"/>
              </w:rPr>
              <w:t>Flyway</w:t>
            </w:r>
          </w:p>
        </w:tc>
        <w:tc>
          <w:tcPr>
            <w:tcW w:type="dxa" w:w="5544"/>
            <w:vAlign w:val="center"/>
          </w:tcPr>
          <w:p>
            <w:pPr>
              <w:spacing w:after="20"/>
            </w:pPr>
            <w:r/>
            <w:r>
              <w:rPr>
                <w:rFonts w:ascii="Aptos" w:hAnsi="Aptos"/>
                <w:b w:val="0"/>
                <w:sz w:val="16"/>
              </w:rPr>
              <w:t>Versioned, repeatable database evolution.</w:t>
            </w:r>
          </w:p>
        </w:tc>
      </w:tr>
      <w:tr>
        <w:tc>
          <w:tcPr>
            <w:tcW w:type="dxa" w:w="1584"/>
            <w:vAlign w:val="center"/>
            <w:shd w:fill="F1F5F7"/>
          </w:tcPr>
          <w:p>
            <w:pPr>
              <w:spacing w:after="20"/>
            </w:pPr>
            <w:r/>
            <w:r>
              <w:rPr>
                <w:rFonts w:ascii="Aptos" w:hAnsi="Aptos"/>
                <w:b w:val="0"/>
                <w:sz w:val="16"/>
              </w:rPr>
              <w:t>API documentation</w:t>
            </w:r>
          </w:p>
        </w:tc>
        <w:tc>
          <w:tcPr>
            <w:tcW w:type="dxa" w:w="3384"/>
            <w:vAlign w:val="center"/>
            <w:shd w:fill="F1F5F7"/>
          </w:tcPr>
          <w:p>
            <w:pPr>
              <w:spacing w:after="20"/>
            </w:pPr>
            <w:r/>
            <w:r>
              <w:rPr>
                <w:rFonts w:ascii="Aptos" w:hAnsi="Aptos"/>
                <w:b w:val="0"/>
                <w:sz w:val="16"/>
              </w:rPr>
              <w:t>Springdoc OpenAPI / Swagger UI</w:t>
            </w:r>
          </w:p>
        </w:tc>
        <w:tc>
          <w:tcPr>
            <w:tcW w:type="dxa" w:w="5544"/>
            <w:vAlign w:val="center"/>
            <w:shd w:fill="F1F5F7"/>
          </w:tcPr>
          <w:p>
            <w:pPr>
              <w:spacing w:after="20"/>
            </w:pPr>
            <w:r/>
            <w:r>
              <w:rPr>
                <w:rFonts w:ascii="Aptos" w:hAnsi="Aptos"/>
                <w:b w:val="0"/>
                <w:sz w:val="16"/>
              </w:rPr>
              <w:t>Readable endpoint contracts and interactive development testing.</w:t>
            </w:r>
          </w:p>
        </w:tc>
      </w:tr>
      <w:tr>
        <w:tc>
          <w:tcPr>
            <w:tcW w:type="dxa" w:w="1584"/>
            <w:vAlign w:val="center"/>
          </w:tcPr>
          <w:p>
            <w:pPr>
              <w:spacing w:after="20"/>
            </w:pPr>
            <w:r/>
            <w:r>
              <w:rPr>
                <w:rFonts w:ascii="Aptos" w:hAnsi="Aptos"/>
                <w:b w:val="0"/>
                <w:sz w:val="16"/>
              </w:rPr>
              <w:t>Testing</w:t>
            </w:r>
          </w:p>
        </w:tc>
        <w:tc>
          <w:tcPr>
            <w:tcW w:type="dxa" w:w="3384"/>
            <w:vAlign w:val="center"/>
          </w:tcPr>
          <w:p>
            <w:pPr>
              <w:spacing w:after="20"/>
            </w:pPr>
            <w:r/>
            <w:r>
              <w:rPr>
                <w:rFonts w:ascii="Aptos" w:hAnsi="Aptos"/>
                <w:b w:val="0"/>
                <w:sz w:val="16"/>
              </w:rPr>
              <w:t>JUnit 5, Mockito, Spring Boot Test, Testcontainers where practical</w:t>
            </w:r>
          </w:p>
        </w:tc>
        <w:tc>
          <w:tcPr>
            <w:tcW w:type="dxa" w:w="5544"/>
            <w:vAlign w:val="center"/>
          </w:tcPr>
          <w:p>
            <w:pPr>
              <w:spacing w:after="20"/>
            </w:pPr>
            <w:r/>
            <w:r>
              <w:rPr>
                <w:rFonts w:ascii="Aptos" w:hAnsi="Aptos"/>
                <w:b w:val="0"/>
                <w:sz w:val="16"/>
              </w:rPr>
              <w:t>Unit, integration and persistence tests.</w:t>
            </w:r>
          </w:p>
        </w:tc>
      </w:tr>
      <w:tr>
        <w:tc>
          <w:tcPr>
            <w:tcW w:type="dxa" w:w="1584"/>
            <w:vAlign w:val="center"/>
            <w:shd w:fill="F1F5F7"/>
          </w:tcPr>
          <w:p>
            <w:pPr>
              <w:spacing w:after="20"/>
            </w:pPr>
            <w:r/>
            <w:r>
              <w:rPr>
                <w:rFonts w:ascii="Aptos" w:hAnsi="Aptos"/>
                <w:b w:val="0"/>
                <w:sz w:val="16"/>
              </w:rPr>
              <w:t>Maps</w:t>
            </w:r>
          </w:p>
        </w:tc>
        <w:tc>
          <w:tcPr>
            <w:tcW w:type="dxa" w:w="3384"/>
            <w:vAlign w:val="center"/>
            <w:shd w:fill="F1F5F7"/>
          </w:tcPr>
          <w:p>
            <w:pPr>
              <w:spacing w:after="20"/>
            </w:pPr>
            <w:r/>
            <w:r>
              <w:rPr>
                <w:rFonts w:ascii="Aptos" w:hAnsi="Aptos"/>
                <w:b w:val="0"/>
                <w:sz w:val="16"/>
              </w:rPr>
              <w:t>Leaflet + OpenStreetMap-compatible tile provider</w:t>
            </w:r>
          </w:p>
        </w:tc>
        <w:tc>
          <w:tcPr>
            <w:tcW w:type="dxa" w:w="5544"/>
            <w:vAlign w:val="center"/>
            <w:shd w:fill="F1F5F7"/>
          </w:tcPr>
          <w:p>
            <w:pPr>
              <w:spacing w:after="20"/>
            </w:pPr>
            <w:r/>
            <w:r>
              <w:rPr>
                <w:rFonts w:ascii="Aptos" w:hAnsi="Aptos"/>
                <w:b w:val="0"/>
                <w:sz w:val="16"/>
              </w:rPr>
              <w:t>Map display without requiring Google Maps as a core dependency.</w:t>
            </w:r>
          </w:p>
        </w:tc>
      </w:tr>
      <w:tr>
        <w:tc>
          <w:tcPr>
            <w:tcW w:type="dxa" w:w="1584"/>
            <w:vAlign w:val="center"/>
          </w:tcPr>
          <w:p>
            <w:pPr>
              <w:spacing w:after="20"/>
            </w:pPr>
            <w:r/>
            <w:r>
              <w:rPr>
                <w:rFonts w:ascii="Aptos" w:hAnsi="Aptos"/>
                <w:b w:val="0"/>
                <w:sz w:val="16"/>
              </w:rPr>
              <w:t>Media</w:t>
            </w:r>
          </w:p>
        </w:tc>
        <w:tc>
          <w:tcPr>
            <w:tcW w:type="dxa" w:w="3384"/>
            <w:vAlign w:val="center"/>
          </w:tcPr>
          <w:p>
            <w:pPr>
              <w:spacing w:after="20"/>
            </w:pPr>
            <w:r/>
            <w:r>
              <w:rPr>
                <w:rFonts w:ascii="Aptos" w:hAnsi="Aptos"/>
                <w:b w:val="0"/>
                <w:sz w:val="16"/>
              </w:rPr>
              <w:t>Storage interface; local filesystem for development</w:t>
            </w:r>
          </w:p>
        </w:tc>
        <w:tc>
          <w:tcPr>
            <w:tcW w:type="dxa" w:w="5544"/>
            <w:vAlign w:val="center"/>
          </w:tcPr>
          <w:p>
            <w:pPr>
              <w:spacing w:after="20"/>
            </w:pPr>
            <w:r/>
            <w:r>
              <w:rPr>
                <w:rFonts w:ascii="Aptos" w:hAnsi="Aptos"/>
                <w:b w:val="0"/>
                <w:sz w:val="16"/>
              </w:rPr>
              <w:t>Later configure a persistent disk or compatible object storage.</w:t>
            </w:r>
          </w:p>
        </w:tc>
      </w:tr>
      <w:tr>
        <w:tc>
          <w:tcPr>
            <w:tcW w:type="dxa" w:w="1584"/>
            <w:vAlign w:val="center"/>
            <w:shd w:fill="F1F5F7"/>
          </w:tcPr>
          <w:p>
            <w:pPr>
              <w:spacing w:after="20"/>
            </w:pPr>
            <w:r/>
            <w:r>
              <w:rPr>
                <w:rFonts w:ascii="Aptos" w:hAnsi="Aptos"/>
                <w:b w:val="0"/>
                <w:sz w:val="16"/>
              </w:rPr>
              <w:t>Notifications</w:t>
            </w:r>
          </w:p>
        </w:tc>
        <w:tc>
          <w:tcPr>
            <w:tcW w:type="dxa" w:w="3384"/>
            <w:vAlign w:val="center"/>
            <w:shd w:fill="F1F5F7"/>
          </w:tcPr>
          <w:p>
            <w:pPr>
              <w:spacing w:after="20"/>
            </w:pPr>
            <w:r/>
            <w:r>
              <w:rPr>
                <w:rFonts w:ascii="Aptos" w:hAnsi="Aptos"/>
                <w:b w:val="0"/>
                <w:sz w:val="16"/>
              </w:rPr>
              <w:t>Database-backed in-app notifications; polling initially</w:t>
            </w:r>
          </w:p>
        </w:tc>
        <w:tc>
          <w:tcPr>
            <w:tcW w:type="dxa" w:w="5544"/>
            <w:vAlign w:val="center"/>
            <w:shd w:fill="F1F5F7"/>
          </w:tcPr>
          <w:p>
            <w:pPr>
              <w:spacing w:after="20"/>
            </w:pPr>
            <w:r/>
            <w:r>
              <w:rPr>
                <w:rFonts w:ascii="Aptos" w:hAnsi="Aptos"/>
                <w:b w:val="0"/>
                <w:sz w:val="16"/>
              </w:rPr>
              <w:t>Avoid Firebase real-time dependency for MVP.</w:t>
            </w:r>
          </w:p>
        </w:tc>
      </w:tr>
      <w:tr>
        <w:tc>
          <w:tcPr>
            <w:tcW w:type="dxa" w:w="1584"/>
            <w:vAlign w:val="center"/>
          </w:tcPr>
          <w:p>
            <w:pPr>
              <w:spacing w:after="20"/>
            </w:pPr>
            <w:r/>
            <w:r>
              <w:rPr>
                <w:rFonts w:ascii="Aptos" w:hAnsi="Aptos"/>
                <w:b w:val="0"/>
                <w:sz w:val="16"/>
              </w:rPr>
              <w:t>Build</w:t>
            </w:r>
          </w:p>
        </w:tc>
        <w:tc>
          <w:tcPr>
            <w:tcW w:type="dxa" w:w="3384"/>
            <w:vAlign w:val="center"/>
          </w:tcPr>
          <w:p>
            <w:pPr>
              <w:spacing w:after="20"/>
            </w:pPr>
            <w:r/>
            <w:r>
              <w:rPr>
                <w:rFonts w:ascii="Aptos" w:hAnsi="Aptos"/>
                <w:b w:val="0"/>
                <w:sz w:val="16"/>
              </w:rPr>
              <w:t>Maven</w:t>
            </w:r>
          </w:p>
        </w:tc>
        <w:tc>
          <w:tcPr>
            <w:tcW w:type="dxa" w:w="5544"/>
            <w:vAlign w:val="center"/>
          </w:tcPr>
          <w:p>
            <w:pPr>
              <w:spacing w:after="20"/>
            </w:pPr>
            <w:r/>
            <w:r>
              <w:rPr>
                <w:rFonts w:ascii="Aptos" w:hAnsi="Aptos"/>
                <w:b w:val="0"/>
                <w:sz w:val="16"/>
              </w:rPr>
              <w:t>Reproducible Java build and dependency management.</w:t>
            </w:r>
          </w:p>
        </w:tc>
      </w:tr>
      <w:tr>
        <w:tc>
          <w:tcPr>
            <w:tcW w:type="dxa" w:w="1584"/>
            <w:vAlign w:val="center"/>
            <w:shd w:fill="F1F5F7"/>
          </w:tcPr>
          <w:p>
            <w:pPr>
              <w:spacing w:after="20"/>
            </w:pPr>
            <w:r/>
            <w:r>
              <w:rPr>
                <w:rFonts w:ascii="Aptos" w:hAnsi="Aptos"/>
                <w:b w:val="0"/>
                <w:sz w:val="16"/>
              </w:rPr>
              <w:t>Packaging</w:t>
            </w:r>
          </w:p>
        </w:tc>
        <w:tc>
          <w:tcPr>
            <w:tcW w:type="dxa" w:w="3384"/>
            <w:vAlign w:val="center"/>
            <w:shd w:fill="F1F5F7"/>
          </w:tcPr>
          <w:p>
            <w:pPr>
              <w:spacing w:after="20"/>
            </w:pPr>
            <w:r/>
            <w:r>
              <w:rPr>
                <w:rFonts w:ascii="Aptos" w:hAnsi="Aptos"/>
                <w:b w:val="0"/>
                <w:sz w:val="16"/>
              </w:rPr>
              <w:t>Docker + Docker Compose</w:t>
            </w:r>
          </w:p>
        </w:tc>
        <w:tc>
          <w:tcPr>
            <w:tcW w:type="dxa" w:w="5544"/>
            <w:vAlign w:val="center"/>
            <w:shd w:fill="F1F5F7"/>
          </w:tcPr>
          <w:p>
            <w:pPr>
              <w:spacing w:after="20"/>
            </w:pPr>
            <w:r/>
            <w:r>
              <w:rPr>
                <w:rFonts w:ascii="Aptos" w:hAnsi="Aptos"/>
                <w:b w:val="0"/>
                <w:sz w:val="16"/>
              </w:rPr>
              <w:t>Run API and PostgreSQL consistently in local development.</w:t>
            </w:r>
          </w:p>
        </w:tc>
      </w:tr>
      <w:tr>
        <w:tc>
          <w:tcPr>
            <w:tcW w:type="dxa" w:w="1584"/>
            <w:vAlign w:val="center"/>
          </w:tcPr>
          <w:p>
            <w:pPr>
              <w:spacing w:after="20"/>
            </w:pPr>
            <w:r/>
            <w:r>
              <w:rPr>
                <w:rFonts w:ascii="Aptos" w:hAnsi="Aptos"/>
                <w:b w:val="0"/>
                <w:sz w:val="16"/>
              </w:rPr>
              <w:t>Deployment</w:t>
            </w:r>
          </w:p>
        </w:tc>
        <w:tc>
          <w:tcPr>
            <w:tcW w:type="dxa" w:w="3384"/>
            <w:vAlign w:val="center"/>
          </w:tcPr>
          <w:p>
            <w:pPr>
              <w:spacing w:after="20"/>
            </w:pPr>
            <w:r/>
            <w:r>
              <w:rPr>
                <w:rFonts w:ascii="Aptos" w:hAnsi="Aptos"/>
                <w:b w:val="0"/>
                <w:sz w:val="16"/>
              </w:rPr>
              <w:t>Oracle Cloud Always Free if available, or a suitable free-tier host</w:t>
            </w:r>
          </w:p>
        </w:tc>
        <w:tc>
          <w:tcPr>
            <w:tcW w:type="dxa" w:w="5544"/>
            <w:vAlign w:val="center"/>
          </w:tcPr>
          <w:p>
            <w:pPr>
              <w:spacing w:after="20"/>
            </w:pPr>
            <w:r/>
            <w:r>
              <w:rPr>
                <w:rFonts w:ascii="Aptos" w:hAnsi="Aptos"/>
                <w:b w:val="0"/>
                <w:sz w:val="16"/>
              </w:rPr>
              <w:t>Check current eligibility, capacity, sleep limits and storage before committing.</w:t>
            </w:r>
          </w:p>
        </w:tc>
      </w:tr>
      <w:tr>
        <w:tc>
          <w:tcPr>
            <w:tcW w:type="dxa" w:w="1584"/>
            <w:vAlign w:val="center"/>
            <w:shd w:fill="F1F5F7"/>
          </w:tcPr>
          <w:p>
            <w:pPr>
              <w:spacing w:after="20"/>
            </w:pPr>
            <w:r/>
            <w:r>
              <w:rPr>
                <w:rFonts w:ascii="Aptos" w:hAnsi="Aptos"/>
                <w:b w:val="0"/>
                <w:sz w:val="16"/>
              </w:rPr>
              <w:t>AI/priority</w:t>
            </w:r>
          </w:p>
        </w:tc>
        <w:tc>
          <w:tcPr>
            <w:tcW w:type="dxa" w:w="3384"/>
            <w:vAlign w:val="center"/>
            <w:shd w:fill="F1F5F7"/>
          </w:tcPr>
          <w:p>
            <w:pPr>
              <w:spacing w:after="20"/>
            </w:pPr>
            <w:r/>
            <w:r>
              <w:rPr>
                <w:rFonts w:ascii="Aptos" w:hAnsi="Aptos"/>
                <w:b w:val="0"/>
                <w:sz w:val="16"/>
              </w:rPr>
              <w:t>Rules engine first; optional provider interface later</w:t>
            </w:r>
          </w:p>
        </w:tc>
        <w:tc>
          <w:tcPr>
            <w:tcW w:type="dxa" w:w="5544"/>
            <w:vAlign w:val="center"/>
            <w:shd w:fill="F1F5F7"/>
          </w:tcPr>
          <w:p>
            <w:pPr>
              <w:spacing w:after="20"/>
            </w:pPr>
            <w:r/>
            <w:r>
              <w:rPr>
                <w:rFonts w:ascii="Aptos" w:hAnsi="Aptos"/>
                <w:b w:val="0"/>
                <w:sz w:val="16"/>
              </w:rPr>
              <w:t>Core issue reporting must work without an AI API key.</w:t>
            </w:r>
          </w:p>
        </w:tc>
      </w:tr>
    </w:tbl>
    <w:p>
      <w:pPr>
        <w:spacing w:after="20"/>
      </w:pPr>
    </w:p>
    <w:p>
      <w:pPr>
        <w:pStyle w:val="Heading2"/>
        <w:keepNext/>
      </w:pPr>
      <w:r>
        <w:t>5.1 Architecture principles</w:t>
      </w:r>
    </w:p>
    <w:p>
      <w:pPr>
        <w:pStyle w:val="ListBullet"/>
        <w:spacing w:after="40"/>
      </w:pPr>
      <w:r>
        <w:t>Use a modular monolith, not microservices, for the first release.</w:t>
      </w:r>
    </w:p>
    <w:p>
      <w:pPr>
        <w:pStyle w:val="ListBullet"/>
        <w:spacing w:after="40"/>
      </w:pPr>
      <w:r>
        <w:t>Keep the REST API stateless where possible; never trust client-supplied role or user ID for authorization.</w:t>
      </w:r>
    </w:p>
    <w:p>
      <w:pPr>
        <w:pStyle w:val="ListBullet"/>
        <w:spacing w:after="40"/>
      </w:pPr>
      <w:r>
        <w:t>Use DTOs instead of exposing JPA entities directly.</w:t>
      </w:r>
    </w:p>
    <w:p>
      <w:pPr>
        <w:pStyle w:val="ListBullet"/>
        <w:spacing w:after="40"/>
      </w:pPr>
      <w:r>
        <w:t>Keep business rules in service classes and persistence logic in repositories.</w:t>
      </w:r>
    </w:p>
    <w:p>
      <w:pPr>
        <w:pStyle w:val="ListBullet"/>
        <w:spacing w:after="40"/>
      </w:pPr>
      <w:r>
        <w:t>Use configuration/environment variables for secrets and environment-specific URLs.</w:t>
      </w:r>
    </w:p>
    <w:p>
      <w:pPr>
        <w:pStyle w:val="ListBullet"/>
        <w:spacing w:after="40"/>
      </w:pPr>
      <w:r>
        <w:t>Introduce interfaces for storage, notifications and priority scoring to reduce vendor lock-in.</w:t>
      </w:r>
    </w:p>
    <w:p>
      <w:pPr>
        <w:pStyle w:val="ListBullet"/>
        <w:spacing w:after="40"/>
      </w:pPr>
      <w:r>
        <w:t>Use database transactions for issue creation, assignment and status changes that must remain consistent.</w:t>
      </w:r>
    </w:p>
    <w:p>
      <w:pPr>
        <w:pStyle w:val="Heading1"/>
        <w:keepNext/>
      </w:pPr>
      <w:r>
        <w:t>6. Database and data model requirements</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5324B"/>
          </w:tcPr>
          <w:p>
            <w:pPr>
              <w:spacing w:after="20"/>
            </w:pPr>
            <w:r/>
            <w:r>
              <w:rPr>
                <w:rFonts w:ascii="Aptos" w:hAnsi="Aptos"/>
                <w:b/>
                <w:color w:val="FFFFFF"/>
                <w:sz w:val="17"/>
              </w:rPr>
              <w:t>Table / entity</w:t>
            </w:r>
          </w:p>
        </w:tc>
        <w:tc>
          <w:tcPr>
            <w:tcW w:type="dxa" w:w="8280"/>
            <w:vAlign w:val="center"/>
            <w:shd w:fill="15324B"/>
          </w:tcPr>
          <w:p>
            <w:pPr>
              <w:spacing w:after="20"/>
            </w:pPr>
            <w:r/>
            <w:r>
              <w:rPr>
                <w:rFonts w:ascii="Aptos" w:hAnsi="Aptos"/>
                <w:b/>
                <w:color w:val="FFFFFF"/>
                <w:sz w:val="17"/>
              </w:rPr>
              <w:t>Required purpose and key fields</w:t>
            </w:r>
          </w:p>
        </w:tc>
      </w:tr>
      <w:tr>
        <w:tc>
          <w:tcPr>
            <w:tcW w:type="dxa" w:w="2232"/>
            <w:vAlign w:val="center"/>
          </w:tcPr>
          <w:p>
            <w:pPr>
              <w:spacing w:after="20"/>
            </w:pPr>
            <w:r/>
            <w:r>
              <w:rPr>
                <w:rFonts w:ascii="Aptos" w:hAnsi="Aptos"/>
                <w:b w:val="0"/>
                <w:sz w:val="16"/>
              </w:rPr>
              <w:t>users</w:t>
            </w:r>
          </w:p>
        </w:tc>
        <w:tc>
          <w:tcPr>
            <w:tcW w:type="dxa" w:w="8280"/>
            <w:vAlign w:val="center"/>
          </w:tcPr>
          <w:p>
            <w:pPr>
              <w:spacing w:after="20"/>
            </w:pPr>
            <w:r/>
            <w:r>
              <w:rPr>
                <w:rFonts w:ascii="Aptos" w:hAnsi="Aptos"/>
                <w:b w:val="0"/>
                <w:sz w:val="16"/>
              </w:rPr>
              <w:t>UUID id; name; email (unique); phone (optional); password_hash; role; optional department_id; created_at; updated_at; active flag.</w:t>
            </w:r>
          </w:p>
        </w:tc>
      </w:tr>
      <w:tr>
        <w:tc>
          <w:tcPr>
            <w:tcW w:type="dxa" w:w="2232"/>
            <w:vAlign w:val="center"/>
            <w:shd w:fill="F1F5F7"/>
          </w:tcPr>
          <w:p>
            <w:pPr>
              <w:spacing w:after="20"/>
            </w:pPr>
            <w:r/>
            <w:r>
              <w:rPr>
                <w:rFonts w:ascii="Aptos" w:hAnsi="Aptos"/>
                <w:b w:val="0"/>
                <w:sz w:val="16"/>
              </w:rPr>
              <w:t>departments</w:t>
            </w:r>
          </w:p>
        </w:tc>
        <w:tc>
          <w:tcPr>
            <w:tcW w:type="dxa" w:w="8280"/>
            <w:vAlign w:val="center"/>
            <w:shd w:fill="F1F5F7"/>
          </w:tcPr>
          <w:p>
            <w:pPr>
              <w:spacing w:after="20"/>
            </w:pPr>
            <w:r/>
            <w:r>
              <w:rPr>
                <w:rFonts w:ascii="Aptos" w:hAnsi="Aptos"/>
                <w:b w:val="0"/>
                <w:sz w:val="16"/>
              </w:rPr>
              <w:t>UUID id; name; area/coverage; active flag; created_at.</w:t>
            </w:r>
          </w:p>
        </w:tc>
      </w:tr>
      <w:tr>
        <w:tc>
          <w:tcPr>
            <w:tcW w:type="dxa" w:w="2232"/>
            <w:vAlign w:val="center"/>
          </w:tcPr>
          <w:p>
            <w:pPr>
              <w:spacing w:after="20"/>
            </w:pPr>
            <w:r/>
            <w:r>
              <w:rPr>
                <w:rFonts w:ascii="Aptos" w:hAnsi="Aptos"/>
                <w:b w:val="0"/>
                <w:sz w:val="16"/>
              </w:rPr>
              <w:t>issues</w:t>
            </w:r>
          </w:p>
        </w:tc>
        <w:tc>
          <w:tcPr>
            <w:tcW w:type="dxa" w:w="8280"/>
            <w:vAlign w:val="center"/>
          </w:tcPr>
          <w:p>
            <w:pPr>
              <w:spacing w:after="20"/>
            </w:pPr>
            <w:r/>
            <w:r>
              <w:rPr>
                <w:rFonts w:ascii="Aptos" w:hAnsi="Aptos"/>
                <w:b w:val="0"/>
                <w:sz w:val="16"/>
              </w:rPr>
              <w:t>UUID id; title; description; category; priority; status; latitude; longitude; reporter_id; department_id; assigned_authority_id; created_at; updated_at; optional sla_deadline.</w:t>
            </w:r>
          </w:p>
        </w:tc>
      </w:tr>
      <w:tr>
        <w:tc>
          <w:tcPr>
            <w:tcW w:type="dxa" w:w="2232"/>
            <w:vAlign w:val="center"/>
            <w:shd w:fill="F1F5F7"/>
          </w:tcPr>
          <w:p>
            <w:pPr>
              <w:spacing w:after="20"/>
            </w:pPr>
            <w:r/>
            <w:r>
              <w:rPr>
                <w:rFonts w:ascii="Aptos" w:hAnsi="Aptos"/>
                <w:b w:val="0"/>
                <w:sz w:val="16"/>
              </w:rPr>
              <w:t>issue_updates</w:t>
            </w:r>
          </w:p>
        </w:tc>
        <w:tc>
          <w:tcPr>
            <w:tcW w:type="dxa" w:w="8280"/>
            <w:vAlign w:val="center"/>
            <w:shd w:fill="F1F5F7"/>
          </w:tcPr>
          <w:p>
            <w:pPr>
              <w:spacing w:after="20"/>
            </w:pPr>
            <w:r/>
            <w:r>
              <w:rPr>
                <w:rFonts w:ascii="Aptos" w:hAnsi="Aptos"/>
                <w:b w:val="0"/>
                <w:sz w:val="16"/>
              </w:rPr>
              <w:t>UUID id; issue_id; updated_by; old_status; new_status; remarks; created_at; optional proof reference.</w:t>
            </w:r>
          </w:p>
        </w:tc>
      </w:tr>
      <w:tr>
        <w:tc>
          <w:tcPr>
            <w:tcW w:type="dxa" w:w="2232"/>
            <w:vAlign w:val="center"/>
          </w:tcPr>
          <w:p>
            <w:pPr>
              <w:spacing w:after="20"/>
            </w:pPr>
            <w:r/>
            <w:r>
              <w:rPr>
                <w:rFonts w:ascii="Aptos" w:hAnsi="Aptos"/>
                <w:b w:val="0"/>
                <w:sz w:val="16"/>
              </w:rPr>
              <w:t>issue_media</w:t>
            </w:r>
          </w:p>
        </w:tc>
        <w:tc>
          <w:tcPr>
            <w:tcW w:type="dxa" w:w="8280"/>
            <w:vAlign w:val="center"/>
          </w:tcPr>
          <w:p>
            <w:pPr>
              <w:spacing w:after="20"/>
            </w:pPr>
            <w:r/>
            <w:r>
              <w:rPr>
                <w:rFonts w:ascii="Aptos" w:hAnsi="Aptos"/>
                <w:b w:val="0"/>
                <w:sz w:val="16"/>
              </w:rPr>
              <w:t>UUID id; issue_id; uploaded_by; storage_key/path; original filename (sanitised); media type; size; purpose; created_at.</w:t>
            </w:r>
          </w:p>
        </w:tc>
      </w:tr>
      <w:tr>
        <w:tc>
          <w:tcPr>
            <w:tcW w:type="dxa" w:w="2232"/>
            <w:vAlign w:val="center"/>
            <w:shd w:fill="F1F5F7"/>
          </w:tcPr>
          <w:p>
            <w:pPr>
              <w:spacing w:after="20"/>
            </w:pPr>
            <w:r/>
            <w:r>
              <w:rPr>
                <w:rFonts w:ascii="Aptos" w:hAnsi="Aptos"/>
                <w:b w:val="0"/>
                <w:sz w:val="16"/>
              </w:rPr>
              <w:t>issue_assignments</w:t>
            </w:r>
          </w:p>
        </w:tc>
        <w:tc>
          <w:tcPr>
            <w:tcW w:type="dxa" w:w="8280"/>
            <w:vAlign w:val="center"/>
            <w:shd w:fill="F1F5F7"/>
          </w:tcPr>
          <w:p>
            <w:pPr>
              <w:spacing w:after="20"/>
            </w:pPr>
            <w:r/>
            <w:r>
              <w:rPr>
                <w:rFonts w:ascii="Aptos" w:hAnsi="Aptos"/>
                <w:b w:val="0"/>
                <w:sz w:val="16"/>
              </w:rPr>
              <w:t>UUID id; issue_id; department_id; authority_id; assigned_by; assigned_at; ended_at; reason.</w:t>
            </w:r>
          </w:p>
        </w:tc>
      </w:tr>
      <w:tr>
        <w:tc>
          <w:tcPr>
            <w:tcW w:type="dxa" w:w="2232"/>
            <w:vAlign w:val="center"/>
          </w:tcPr>
          <w:p>
            <w:pPr>
              <w:spacing w:after="20"/>
            </w:pPr>
            <w:r/>
            <w:r>
              <w:rPr>
                <w:rFonts w:ascii="Aptos" w:hAnsi="Aptos"/>
                <w:b w:val="0"/>
                <w:sz w:val="16"/>
              </w:rPr>
              <w:t>issue_comments</w:t>
            </w:r>
          </w:p>
        </w:tc>
        <w:tc>
          <w:tcPr>
            <w:tcW w:type="dxa" w:w="8280"/>
            <w:vAlign w:val="center"/>
          </w:tcPr>
          <w:p>
            <w:pPr>
              <w:spacing w:after="20"/>
            </w:pPr>
            <w:r/>
            <w:r>
              <w:rPr>
                <w:rFonts w:ascii="Aptos" w:hAnsi="Aptos"/>
                <w:b w:val="0"/>
                <w:sz w:val="16"/>
              </w:rPr>
              <w:t>UUID id; issue_id; user_id; body; created_at; edited_at if supported.</w:t>
            </w:r>
          </w:p>
        </w:tc>
      </w:tr>
      <w:tr>
        <w:tc>
          <w:tcPr>
            <w:tcW w:type="dxa" w:w="2232"/>
            <w:vAlign w:val="center"/>
            <w:shd w:fill="F1F5F7"/>
          </w:tcPr>
          <w:p>
            <w:pPr>
              <w:spacing w:after="20"/>
            </w:pPr>
            <w:r/>
            <w:r>
              <w:rPr>
                <w:rFonts w:ascii="Aptos" w:hAnsi="Aptos"/>
                <w:b w:val="0"/>
                <w:sz w:val="16"/>
              </w:rPr>
              <w:t>issue_votes</w:t>
            </w:r>
          </w:p>
        </w:tc>
        <w:tc>
          <w:tcPr>
            <w:tcW w:type="dxa" w:w="8280"/>
            <w:vAlign w:val="center"/>
            <w:shd w:fill="F1F5F7"/>
          </w:tcPr>
          <w:p>
            <w:pPr>
              <w:spacing w:after="20"/>
            </w:pPr>
            <w:r/>
            <w:r>
              <w:rPr>
                <w:rFonts w:ascii="Aptos" w:hAnsi="Aptos"/>
                <w:b w:val="0"/>
                <w:sz w:val="16"/>
              </w:rPr>
              <w:t>UUID id; issue_id; user_id; vote_type; created_at; unique(issue_id, user_id).</w:t>
            </w:r>
          </w:p>
        </w:tc>
      </w:tr>
      <w:tr>
        <w:tc>
          <w:tcPr>
            <w:tcW w:type="dxa" w:w="2232"/>
            <w:vAlign w:val="center"/>
          </w:tcPr>
          <w:p>
            <w:pPr>
              <w:spacing w:after="20"/>
            </w:pPr>
            <w:r/>
            <w:r>
              <w:rPr>
                <w:rFonts w:ascii="Aptos" w:hAnsi="Aptos"/>
                <w:b w:val="0"/>
                <w:sz w:val="16"/>
              </w:rPr>
              <w:t>surveys</w:t>
            </w:r>
          </w:p>
        </w:tc>
        <w:tc>
          <w:tcPr>
            <w:tcW w:type="dxa" w:w="8280"/>
            <w:vAlign w:val="center"/>
          </w:tcPr>
          <w:p>
            <w:pPr>
              <w:spacing w:after="20"/>
            </w:pPr>
            <w:r/>
            <w:r>
              <w:rPr>
                <w:rFonts w:ascii="Aptos" w:hAnsi="Aptos"/>
                <w:b w:val="0"/>
                <w:sz w:val="16"/>
              </w:rPr>
              <w:t>UUID id; title; description; status; created_by; start/end timestamps.</w:t>
            </w:r>
          </w:p>
        </w:tc>
      </w:tr>
      <w:tr>
        <w:tc>
          <w:tcPr>
            <w:tcW w:type="dxa" w:w="2232"/>
            <w:vAlign w:val="center"/>
            <w:shd w:fill="F1F5F7"/>
          </w:tcPr>
          <w:p>
            <w:pPr>
              <w:spacing w:after="20"/>
            </w:pPr>
            <w:r/>
            <w:r>
              <w:rPr>
                <w:rFonts w:ascii="Aptos" w:hAnsi="Aptos"/>
                <w:b w:val="0"/>
                <w:sz w:val="16"/>
              </w:rPr>
              <w:t>survey_responses</w:t>
            </w:r>
          </w:p>
        </w:tc>
        <w:tc>
          <w:tcPr>
            <w:tcW w:type="dxa" w:w="8280"/>
            <w:vAlign w:val="center"/>
            <w:shd w:fill="F1F5F7"/>
          </w:tcPr>
          <w:p>
            <w:pPr>
              <w:spacing w:after="20"/>
            </w:pPr>
            <w:r/>
            <w:r>
              <w:rPr>
                <w:rFonts w:ascii="Aptos" w:hAnsi="Aptos"/>
                <w:b w:val="0"/>
                <w:sz w:val="16"/>
              </w:rPr>
              <w:t>UUID id; survey_id; user_id; response payload or normalised answer rows; submitted_at; unique constraint according to policy.</w:t>
            </w:r>
          </w:p>
        </w:tc>
      </w:tr>
      <w:tr>
        <w:tc>
          <w:tcPr>
            <w:tcW w:type="dxa" w:w="2232"/>
            <w:vAlign w:val="center"/>
          </w:tcPr>
          <w:p>
            <w:pPr>
              <w:spacing w:after="20"/>
            </w:pPr>
            <w:r/>
            <w:r>
              <w:rPr>
                <w:rFonts w:ascii="Aptos" w:hAnsi="Aptos"/>
                <w:b w:val="0"/>
                <w:sz w:val="16"/>
              </w:rPr>
              <w:t>notifications</w:t>
            </w:r>
          </w:p>
        </w:tc>
        <w:tc>
          <w:tcPr>
            <w:tcW w:type="dxa" w:w="8280"/>
            <w:vAlign w:val="center"/>
          </w:tcPr>
          <w:p>
            <w:pPr>
              <w:spacing w:after="20"/>
            </w:pPr>
            <w:r/>
            <w:r>
              <w:rPr>
                <w:rFonts w:ascii="Aptos" w:hAnsi="Aptos"/>
                <w:b w:val="0"/>
                <w:sz w:val="16"/>
              </w:rPr>
              <w:t>UUID id; user_id; type; title/message; related_issue_id; created_at; read_at.</w:t>
            </w:r>
          </w:p>
        </w:tc>
      </w:tr>
      <w:tr>
        <w:tc>
          <w:tcPr>
            <w:tcW w:type="dxa" w:w="2232"/>
            <w:vAlign w:val="center"/>
            <w:shd w:fill="F1F5F7"/>
          </w:tcPr>
          <w:p>
            <w:pPr>
              <w:spacing w:after="20"/>
            </w:pPr>
            <w:r/>
            <w:r>
              <w:rPr>
                <w:rFonts w:ascii="Aptos" w:hAnsi="Aptos"/>
                <w:b w:val="0"/>
                <w:sz w:val="16"/>
              </w:rPr>
              <w:t>audit_events (recommended)</w:t>
            </w:r>
          </w:p>
        </w:tc>
        <w:tc>
          <w:tcPr>
            <w:tcW w:type="dxa" w:w="8280"/>
            <w:vAlign w:val="center"/>
            <w:shd w:fill="F1F5F7"/>
          </w:tcPr>
          <w:p>
            <w:pPr>
              <w:spacing w:after="20"/>
            </w:pPr>
            <w:r/>
            <w:r>
              <w:rPr>
                <w:rFonts w:ascii="Aptos" w:hAnsi="Aptos"/>
                <w:b w:val="0"/>
                <w:sz w:val="16"/>
              </w:rPr>
              <w:t>UUID id; actor_id; action; entity_type; entity_id; timestamp; safe metadata.</w:t>
            </w:r>
          </w:p>
        </w:tc>
      </w:tr>
    </w:tbl>
    <w:p>
      <w:pPr>
        <w:spacing w:after="20"/>
      </w:pPr>
    </w:p>
    <w:p>
      <w:pPr>
        <w:pStyle w:val="Heading2"/>
        <w:keepNext/>
      </w:pPr>
      <w:r>
        <w:t>6.1 Data rules</w:t>
      </w:r>
    </w:p>
    <w:p>
      <w:pPr>
        <w:pStyle w:val="ListBullet"/>
        <w:spacing w:after="40"/>
      </w:pPr>
      <w:r>
        <w:t>Use foreign keys and unique constraints; do not rely on frontend validation alone.</w:t>
      </w:r>
    </w:p>
    <w:p>
      <w:pPr>
        <w:pStyle w:val="ListBullet"/>
        <w:spacing w:after="40"/>
      </w:pPr>
      <w:r>
        <w:t>Use UUID primary keys to align with the supplied ER diagram.</w:t>
      </w:r>
    </w:p>
    <w:p>
      <w:pPr>
        <w:pStyle w:val="ListBullet"/>
        <w:spacing w:after="40"/>
      </w:pPr>
      <w:r>
        <w:t>Store timestamps consistently (prefer UTC in the database and localise in the UI).</w:t>
      </w:r>
    </w:p>
    <w:p>
      <w:pPr>
        <w:pStyle w:val="ListBullet"/>
        <w:spacing w:after="40"/>
      </w:pPr>
      <w:r>
        <w:t>Use decimal/double numeric types suitable for coordinates and validate latitude [-90, 90] and longitude [-180, 180].</w:t>
      </w:r>
    </w:p>
    <w:p>
      <w:pPr>
        <w:pStyle w:val="ListBullet"/>
        <w:spacing w:after="40"/>
      </w:pPr>
      <w:r>
        <w:t>Index common filters and joins: status, category, department_id, reporter_id, created_at and issue_id on child tables.</w:t>
      </w:r>
    </w:p>
    <w:p>
      <w:pPr>
        <w:pStyle w:val="ListBullet"/>
        <w:spacing w:after="40"/>
      </w:pPr>
      <w:r>
        <w:t>Define retention, deletion and privacy rules for uploaded media and citizen information.</w:t>
      </w:r>
    </w:p>
    <w:p>
      <w:pPr>
        <w:pStyle w:val="ListBullet"/>
        <w:spacing w:after="40"/>
      </w:pPr>
      <w:r>
        <w:t>Keep a database migration for every schema change; do not use automatic schema mutation as the production migration strategy.</w:t>
      </w:r>
    </w:p>
    <w:p>
      <w:pPr>
        <w:pStyle w:val="Heading1"/>
        <w:keepNext/>
      </w:pPr>
      <w:r>
        <w:t>7. API and frontend integration requirements</w:t>
      </w:r>
    </w:p>
    <w:p>
      <w:r>
        <w:t>The final API contract must be based on the source code audit. Preserve current route paths and response shapes where feasible so the React frontend needs minimal changes. The endpoint list below is a planning inventory, not a claim that all routes have been verified.</w:t>
      </w:r>
    </w:p>
    <w:tbl>
      <w:tblPr>
        <w:tblStyle w:val="TableGrid"/>
        <w:tblW w:type="auto" w:w="0"/>
        <w:jc w:val="center"/>
        <w:tblLook w:firstColumn="1" w:firstRow="1" w:lastColumn="0" w:lastRow="0" w:noHBand="0" w:noVBand="1" w:val="04A0"/>
      </w:tblPr>
      <w:tblGrid>
        <w:gridCol w:w="5040"/>
        <w:gridCol w:w="5040"/>
      </w:tblGrid>
      <w:tr>
        <w:tc>
          <w:tcPr>
            <w:tcW w:type="dxa" w:w="1800"/>
            <w:vAlign w:val="center"/>
            <w:shd w:fill="15324B"/>
          </w:tcPr>
          <w:p>
            <w:pPr>
              <w:spacing w:after="20"/>
            </w:pPr>
            <w:r/>
            <w:r>
              <w:rPr>
                <w:rFonts w:ascii="Aptos" w:hAnsi="Aptos"/>
                <w:b/>
                <w:color w:val="FFFFFF"/>
                <w:sz w:val="17"/>
              </w:rPr>
              <w:t>Domain</w:t>
            </w:r>
          </w:p>
        </w:tc>
        <w:tc>
          <w:tcPr>
            <w:tcW w:type="dxa" w:w="8712"/>
            <w:vAlign w:val="center"/>
            <w:shd w:fill="15324B"/>
          </w:tcPr>
          <w:p>
            <w:pPr>
              <w:spacing w:after="20"/>
            </w:pPr>
            <w:r/>
            <w:r>
              <w:rPr>
                <w:rFonts w:ascii="Aptos" w:hAnsi="Aptos"/>
                <w:b/>
                <w:color w:val="FFFFFF"/>
                <w:sz w:val="17"/>
              </w:rPr>
              <w:t>Expected endpoints / behaviours</w:t>
            </w:r>
          </w:p>
        </w:tc>
      </w:tr>
      <w:tr>
        <w:tc>
          <w:tcPr>
            <w:tcW w:type="dxa" w:w="1800"/>
            <w:vAlign w:val="center"/>
          </w:tcPr>
          <w:p>
            <w:pPr>
              <w:spacing w:after="20"/>
            </w:pPr>
            <w:r/>
            <w:r>
              <w:rPr>
                <w:rFonts w:ascii="Aptos" w:hAnsi="Aptos"/>
                <w:b w:val="0"/>
                <w:sz w:val="16"/>
              </w:rPr>
              <w:t>Authentication</w:t>
            </w:r>
          </w:p>
        </w:tc>
        <w:tc>
          <w:tcPr>
            <w:tcW w:type="dxa" w:w="8712"/>
            <w:vAlign w:val="center"/>
          </w:tcPr>
          <w:p>
            <w:pPr>
              <w:spacing w:after="20"/>
            </w:pPr>
            <w:r/>
            <w:r>
              <w:rPr>
                <w:rFonts w:ascii="Aptos" w:hAnsi="Aptos"/>
                <w:b w:val="0"/>
                <w:sz w:val="16"/>
              </w:rPr>
              <w:t>POST /api/auth/register; POST /api/auth/login; GET /api/auth/me; logout/refresh behaviour as chosen.</w:t>
            </w:r>
          </w:p>
        </w:tc>
      </w:tr>
      <w:tr>
        <w:tc>
          <w:tcPr>
            <w:tcW w:type="dxa" w:w="1800"/>
            <w:vAlign w:val="center"/>
            <w:shd w:fill="F1F5F7"/>
          </w:tcPr>
          <w:p>
            <w:pPr>
              <w:spacing w:after="20"/>
            </w:pPr>
            <w:r/>
            <w:r>
              <w:rPr>
                <w:rFonts w:ascii="Aptos" w:hAnsi="Aptos"/>
                <w:b w:val="0"/>
                <w:sz w:val="16"/>
              </w:rPr>
              <w:t>Users</w:t>
            </w:r>
          </w:p>
        </w:tc>
        <w:tc>
          <w:tcPr>
            <w:tcW w:type="dxa" w:w="8712"/>
            <w:vAlign w:val="center"/>
            <w:shd w:fill="F1F5F7"/>
          </w:tcPr>
          <w:p>
            <w:pPr>
              <w:spacing w:after="20"/>
            </w:pPr>
            <w:r/>
            <w:r>
              <w:rPr>
                <w:rFonts w:ascii="Aptos" w:hAnsi="Aptos"/>
                <w:b w:val="0"/>
                <w:sz w:val="16"/>
              </w:rPr>
              <w:t>GET/PATCH profile; admin-only list, activate/deactivate, and role management.</w:t>
            </w:r>
          </w:p>
        </w:tc>
      </w:tr>
      <w:tr>
        <w:tc>
          <w:tcPr>
            <w:tcW w:type="dxa" w:w="1800"/>
            <w:vAlign w:val="center"/>
          </w:tcPr>
          <w:p>
            <w:pPr>
              <w:spacing w:after="20"/>
            </w:pPr>
            <w:r/>
            <w:r>
              <w:rPr>
                <w:rFonts w:ascii="Aptos" w:hAnsi="Aptos"/>
                <w:b w:val="0"/>
                <w:sz w:val="16"/>
              </w:rPr>
              <w:t>Departments</w:t>
            </w:r>
          </w:p>
        </w:tc>
        <w:tc>
          <w:tcPr>
            <w:tcW w:type="dxa" w:w="8712"/>
            <w:vAlign w:val="center"/>
          </w:tcPr>
          <w:p>
            <w:pPr>
              <w:spacing w:after="20"/>
            </w:pPr>
            <w:r/>
            <w:r>
              <w:rPr>
                <w:rFonts w:ascii="Aptos" w:hAnsi="Aptos"/>
                <w:b w:val="0"/>
                <w:sz w:val="16"/>
              </w:rPr>
              <w:t>GET departments; admin-only create/update/deactivate.</w:t>
            </w:r>
          </w:p>
        </w:tc>
      </w:tr>
      <w:tr>
        <w:tc>
          <w:tcPr>
            <w:tcW w:type="dxa" w:w="1800"/>
            <w:vAlign w:val="center"/>
            <w:shd w:fill="F1F5F7"/>
          </w:tcPr>
          <w:p>
            <w:pPr>
              <w:spacing w:after="20"/>
            </w:pPr>
            <w:r/>
            <w:r>
              <w:rPr>
                <w:rFonts w:ascii="Aptos" w:hAnsi="Aptos"/>
                <w:b w:val="0"/>
                <w:sz w:val="16"/>
              </w:rPr>
              <w:t>Issues</w:t>
            </w:r>
          </w:p>
        </w:tc>
        <w:tc>
          <w:tcPr>
            <w:tcW w:type="dxa" w:w="8712"/>
            <w:vAlign w:val="center"/>
            <w:shd w:fill="F1F5F7"/>
          </w:tcPr>
          <w:p>
            <w:pPr>
              <w:spacing w:after="20"/>
            </w:pPr>
            <w:r/>
            <w:r>
              <w:rPr>
                <w:rFonts w:ascii="Aptos" w:hAnsi="Aptos"/>
                <w:b w:val="0"/>
                <w:sz w:val="16"/>
              </w:rPr>
              <w:t>POST /api/issues; GET /api/issues with filters; GET /api/issues/{id}; GET /api/issues/mine.</w:t>
            </w:r>
          </w:p>
        </w:tc>
      </w:tr>
      <w:tr>
        <w:tc>
          <w:tcPr>
            <w:tcW w:type="dxa" w:w="1800"/>
            <w:vAlign w:val="center"/>
          </w:tcPr>
          <w:p>
            <w:pPr>
              <w:spacing w:after="20"/>
            </w:pPr>
            <w:r/>
            <w:r>
              <w:rPr>
                <w:rFonts w:ascii="Aptos" w:hAnsi="Aptos"/>
                <w:b w:val="0"/>
                <w:sz w:val="16"/>
              </w:rPr>
              <w:t>Assignments</w:t>
            </w:r>
          </w:p>
        </w:tc>
        <w:tc>
          <w:tcPr>
            <w:tcW w:type="dxa" w:w="8712"/>
            <w:vAlign w:val="center"/>
          </w:tcPr>
          <w:p>
            <w:pPr>
              <w:spacing w:after="20"/>
            </w:pPr>
            <w:r/>
            <w:r>
              <w:rPr>
                <w:rFonts w:ascii="Aptos" w:hAnsi="Aptos"/>
                <w:b w:val="0"/>
                <w:sz w:val="16"/>
              </w:rPr>
              <w:t>POST /api/issues/{id}/assign; POST /api/issues/{id}/reassign; GET assigned queue for authorities.</w:t>
            </w:r>
          </w:p>
        </w:tc>
      </w:tr>
      <w:tr>
        <w:tc>
          <w:tcPr>
            <w:tcW w:type="dxa" w:w="1800"/>
            <w:vAlign w:val="center"/>
            <w:shd w:fill="F1F5F7"/>
          </w:tcPr>
          <w:p>
            <w:pPr>
              <w:spacing w:after="20"/>
            </w:pPr>
            <w:r/>
            <w:r>
              <w:rPr>
                <w:rFonts w:ascii="Aptos" w:hAnsi="Aptos"/>
                <w:b w:val="0"/>
                <w:sz w:val="16"/>
              </w:rPr>
              <w:t>Lifecycle</w:t>
            </w:r>
          </w:p>
        </w:tc>
        <w:tc>
          <w:tcPr>
            <w:tcW w:type="dxa" w:w="8712"/>
            <w:vAlign w:val="center"/>
            <w:shd w:fill="F1F5F7"/>
          </w:tcPr>
          <w:p>
            <w:pPr>
              <w:spacing w:after="20"/>
            </w:pPr>
            <w:r/>
            <w:r>
              <w:rPr>
                <w:rFonts w:ascii="Aptos" w:hAnsi="Aptos"/>
                <w:b w:val="0"/>
                <w:sz w:val="16"/>
              </w:rPr>
              <w:t>PATCH /api/issues/{id}/status; POST /api/issues/{id}/resolve; POST /api/issues/{id}/reject; GET /api/issues/{id}/updates.</w:t>
            </w:r>
          </w:p>
        </w:tc>
      </w:tr>
      <w:tr>
        <w:tc>
          <w:tcPr>
            <w:tcW w:type="dxa" w:w="1800"/>
            <w:vAlign w:val="center"/>
          </w:tcPr>
          <w:p>
            <w:pPr>
              <w:spacing w:after="20"/>
            </w:pPr>
            <w:r/>
            <w:r>
              <w:rPr>
                <w:rFonts w:ascii="Aptos" w:hAnsi="Aptos"/>
                <w:b w:val="0"/>
                <w:sz w:val="16"/>
              </w:rPr>
              <w:t>Media</w:t>
            </w:r>
          </w:p>
        </w:tc>
        <w:tc>
          <w:tcPr>
            <w:tcW w:type="dxa" w:w="8712"/>
            <w:vAlign w:val="center"/>
          </w:tcPr>
          <w:p>
            <w:pPr>
              <w:spacing w:after="20"/>
            </w:pPr>
            <w:r/>
            <w:r>
              <w:rPr>
                <w:rFonts w:ascii="Aptos" w:hAnsi="Aptos"/>
                <w:b w:val="0"/>
                <w:sz w:val="16"/>
              </w:rPr>
              <w:t>Multipart upload associated with an issue; protected media retrieval/download where needed.</w:t>
            </w:r>
          </w:p>
        </w:tc>
      </w:tr>
      <w:tr>
        <w:tc>
          <w:tcPr>
            <w:tcW w:type="dxa" w:w="1800"/>
            <w:vAlign w:val="center"/>
            <w:shd w:fill="F1F5F7"/>
          </w:tcPr>
          <w:p>
            <w:pPr>
              <w:spacing w:after="20"/>
            </w:pPr>
            <w:r/>
            <w:r>
              <w:rPr>
                <w:rFonts w:ascii="Aptos" w:hAnsi="Aptos"/>
                <w:b w:val="0"/>
                <w:sz w:val="16"/>
              </w:rPr>
              <w:t>Engagement</w:t>
            </w:r>
          </w:p>
        </w:tc>
        <w:tc>
          <w:tcPr>
            <w:tcW w:type="dxa" w:w="8712"/>
            <w:vAlign w:val="center"/>
            <w:shd w:fill="F1F5F7"/>
          </w:tcPr>
          <w:p>
            <w:pPr>
              <w:spacing w:after="20"/>
            </w:pPr>
            <w:r/>
            <w:r>
              <w:rPr>
                <w:rFonts w:ascii="Aptos" w:hAnsi="Aptos"/>
                <w:b w:val="0"/>
                <w:sz w:val="16"/>
              </w:rPr>
              <w:t>POST vote/comment; list comments/votes as allowed; duplicate flag/review endpoint.</w:t>
            </w:r>
          </w:p>
        </w:tc>
      </w:tr>
      <w:tr>
        <w:tc>
          <w:tcPr>
            <w:tcW w:type="dxa" w:w="1800"/>
            <w:vAlign w:val="center"/>
          </w:tcPr>
          <w:p>
            <w:pPr>
              <w:spacing w:after="20"/>
            </w:pPr>
            <w:r/>
            <w:r>
              <w:rPr>
                <w:rFonts w:ascii="Aptos" w:hAnsi="Aptos"/>
                <w:b w:val="0"/>
                <w:sz w:val="16"/>
              </w:rPr>
              <w:t>Surveys</w:t>
            </w:r>
          </w:p>
        </w:tc>
        <w:tc>
          <w:tcPr>
            <w:tcW w:type="dxa" w:w="8712"/>
            <w:vAlign w:val="center"/>
          </w:tcPr>
          <w:p>
            <w:pPr>
              <w:spacing w:after="20"/>
            </w:pPr>
            <w:r/>
            <w:r>
              <w:rPr>
                <w:rFonts w:ascii="Aptos" w:hAnsi="Aptos"/>
                <w:b w:val="0"/>
                <w:sz w:val="16"/>
              </w:rPr>
              <w:t>List/create survey; submit response; retrieve responses/aggregates with permission checks.</w:t>
            </w:r>
          </w:p>
        </w:tc>
      </w:tr>
      <w:tr>
        <w:tc>
          <w:tcPr>
            <w:tcW w:type="dxa" w:w="1800"/>
            <w:vAlign w:val="center"/>
            <w:shd w:fill="F1F5F7"/>
          </w:tcPr>
          <w:p>
            <w:pPr>
              <w:spacing w:after="20"/>
            </w:pPr>
            <w:r/>
            <w:r>
              <w:rPr>
                <w:rFonts w:ascii="Aptos" w:hAnsi="Aptos"/>
                <w:b w:val="0"/>
                <w:sz w:val="16"/>
              </w:rPr>
              <w:t>Notifications</w:t>
            </w:r>
          </w:p>
        </w:tc>
        <w:tc>
          <w:tcPr>
            <w:tcW w:type="dxa" w:w="8712"/>
            <w:vAlign w:val="center"/>
            <w:shd w:fill="F1F5F7"/>
          </w:tcPr>
          <w:p>
            <w:pPr>
              <w:spacing w:after="20"/>
            </w:pPr>
            <w:r/>
            <w:r>
              <w:rPr>
                <w:rFonts w:ascii="Aptos" w:hAnsi="Aptos"/>
                <w:b w:val="0"/>
                <w:sz w:val="16"/>
              </w:rPr>
              <w:t>GET notification list; mark read; optional polling endpoint.</w:t>
            </w:r>
          </w:p>
        </w:tc>
      </w:tr>
      <w:tr>
        <w:tc>
          <w:tcPr>
            <w:tcW w:type="dxa" w:w="1800"/>
            <w:vAlign w:val="center"/>
          </w:tcPr>
          <w:p>
            <w:pPr>
              <w:spacing w:after="20"/>
            </w:pPr>
            <w:r/>
            <w:r>
              <w:rPr>
                <w:rFonts w:ascii="Aptos" w:hAnsi="Aptos"/>
                <w:b w:val="0"/>
                <w:sz w:val="16"/>
              </w:rPr>
              <w:t>Analytics</w:t>
            </w:r>
          </w:p>
        </w:tc>
        <w:tc>
          <w:tcPr>
            <w:tcW w:type="dxa" w:w="8712"/>
            <w:vAlign w:val="center"/>
          </w:tcPr>
          <w:p>
            <w:pPr>
              <w:spacing w:after="20"/>
            </w:pPr>
            <w:r/>
            <w:r>
              <w:rPr>
                <w:rFonts w:ascii="Aptos" w:hAnsi="Aptos"/>
                <w:b w:val="0"/>
                <w:sz w:val="16"/>
              </w:rPr>
              <w:t>Dashboard summary, department workload, resolution-time aggregates, overdue issues, category trends and hotspot data.</w:t>
            </w:r>
          </w:p>
        </w:tc>
      </w:tr>
      <w:tr>
        <w:tc>
          <w:tcPr>
            <w:tcW w:type="dxa" w:w="1800"/>
            <w:vAlign w:val="center"/>
            <w:shd w:fill="F1F5F7"/>
          </w:tcPr>
          <w:p>
            <w:pPr>
              <w:spacing w:after="20"/>
            </w:pPr>
            <w:r/>
            <w:r>
              <w:rPr>
                <w:rFonts w:ascii="Aptos" w:hAnsi="Aptos"/>
                <w:b w:val="0"/>
                <w:sz w:val="16"/>
              </w:rPr>
              <w:t>Operations</w:t>
            </w:r>
          </w:p>
        </w:tc>
        <w:tc>
          <w:tcPr>
            <w:tcW w:type="dxa" w:w="8712"/>
            <w:vAlign w:val="center"/>
            <w:shd w:fill="F1F5F7"/>
          </w:tcPr>
          <w:p>
            <w:pPr>
              <w:spacing w:after="20"/>
            </w:pPr>
            <w:r/>
            <w:r>
              <w:rPr>
                <w:rFonts w:ascii="Aptos" w:hAnsi="Aptos"/>
                <w:b w:val="0"/>
                <w:sz w:val="16"/>
              </w:rPr>
              <w:t>GET /actuator/health or equivalent safe health endpoint; OpenAPI/Swagger in development.</w:t>
            </w:r>
          </w:p>
        </w:tc>
      </w:tr>
    </w:tbl>
    <w:p>
      <w:pPr>
        <w:spacing w:after="20"/>
      </w:pPr>
    </w:p>
    <w:p>
      <w:pPr>
        <w:pStyle w:val="Heading2"/>
        <w:keepNext/>
      </w:pPr>
      <w:r>
        <w:t>7.1 API conventions</w:t>
      </w:r>
    </w:p>
    <w:p>
      <w:pPr>
        <w:pStyle w:val="ListBullet"/>
        <w:spacing w:after="40"/>
      </w:pPr>
      <w:r>
        <w:t>Use JSON for normal requests and multipart/form-data for media uploads.</w:t>
      </w:r>
    </w:p>
    <w:p>
      <w:pPr>
        <w:pStyle w:val="ListBullet"/>
        <w:spacing w:after="40"/>
      </w:pPr>
      <w:r>
        <w:t>Return appropriate HTTP status codes (e.g. 201 created, 400 validation error, 401 unauthenticated, 403 forbidden, 404 missing record, 409 conflicting state).</w:t>
      </w:r>
    </w:p>
    <w:p>
      <w:pPr>
        <w:pStyle w:val="ListBullet"/>
        <w:spacing w:after="40"/>
      </w:pPr>
      <w:r>
        <w:t>Use a consistent error body with a machine-readable code, human-readable message, and field errors where relevant.</w:t>
      </w:r>
    </w:p>
    <w:p>
      <w:pPr>
        <w:pStyle w:val="ListBullet"/>
        <w:spacing w:after="40"/>
      </w:pPr>
      <w:r>
        <w:t>Paginate list endpoints and set maximum page sizes.</w:t>
      </w:r>
    </w:p>
    <w:p>
      <w:pPr>
        <w:pStyle w:val="ListBullet"/>
        <w:spacing w:after="40"/>
      </w:pPr>
      <w:r>
        <w:t>Document required role, request schema, response schema and error cases for every endpoint.</w:t>
      </w:r>
    </w:p>
    <w:p>
      <w:pPr>
        <w:pStyle w:val="ListBullet"/>
        <w:spacing w:after="40"/>
      </w:pPr>
      <w:r>
        <w:t>Configure CORS for the exact frontend origin(s); do not use permissive wildcard credentials in production.</w:t>
      </w:r>
    </w:p>
    <w:p>
      <w:pPr>
        <w:pStyle w:val="ListBullet"/>
        <w:spacing w:after="40"/>
      </w:pPr>
      <w:r>
        <w:t>Keep secrets and database credentials out of the React bundle and source control.</w:t>
      </w:r>
    </w:p>
    <w:p>
      <w:pPr>
        <w:pStyle w:val="Heading1"/>
        <w:keepNext/>
      </w:pPr>
      <w:r>
        <w:t>8. Security, privacy and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15324B"/>
          </w:tcPr>
          <w:p>
            <w:pPr>
              <w:spacing w:after="20"/>
            </w:pPr>
            <w:r/>
            <w:r>
              <w:rPr>
                <w:rFonts w:ascii="Aptos" w:hAnsi="Aptos"/>
                <w:b/>
                <w:color w:val="FFFFFF"/>
                <w:sz w:val="17"/>
              </w:rPr>
              <w:t>Area</w:t>
            </w:r>
          </w:p>
        </w:tc>
        <w:tc>
          <w:tcPr>
            <w:tcW w:type="dxa" w:w="8568"/>
            <w:vAlign w:val="center"/>
            <w:shd w:fill="15324B"/>
          </w:tcPr>
          <w:p>
            <w:pPr>
              <w:spacing w:after="20"/>
            </w:pPr>
            <w:r/>
            <w:r>
              <w:rPr>
                <w:rFonts w:ascii="Aptos" w:hAnsi="Aptos"/>
                <w:b/>
                <w:color w:val="FFFFFF"/>
                <w:sz w:val="17"/>
              </w:rPr>
              <w:t>Requirement</w:t>
            </w:r>
          </w:p>
        </w:tc>
      </w:tr>
      <w:tr>
        <w:tc>
          <w:tcPr>
            <w:tcW w:type="dxa" w:w="1944"/>
            <w:vAlign w:val="center"/>
          </w:tcPr>
          <w:p>
            <w:pPr>
              <w:spacing w:after="20"/>
            </w:pPr>
            <w:r/>
            <w:r>
              <w:rPr>
                <w:rFonts w:ascii="Aptos" w:hAnsi="Aptos"/>
                <w:b w:val="0"/>
                <w:sz w:val="16"/>
              </w:rPr>
              <w:t>Authentication</w:t>
            </w:r>
          </w:p>
        </w:tc>
        <w:tc>
          <w:tcPr>
            <w:tcW w:type="dxa" w:w="8568"/>
            <w:vAlign w:val="center"/>
          </w:tcPr>
          <w:p>
            <w:pPr>
              <w:spacing w:after="20"/>
            </w:pPr>
            <w:r/>
            <w:r>
              <w:rPr>
                <w:rFonts w:ascii="Aptos" w:hAnsi="Aptos"/>
                <w:b w:val="0"/>
                <w:sz w:val="16"/>
              </w:rPr>
              <w:t>Password hashing; token expiry; secure handling of tokens; no plaintext passwords or tokens in logs.</w:t>
            </w:r>
          </w:p>
        </w:tc>
      </w:tr>
      <w:tr>
        <w:tc>
          <w:tcPr>
            <w:tcW w:type="dxa" w:w="1944"/>
            <w:vAlign w:val="center"/>
            <w:shd w:fill="F1F5F7"/>
          </w:tcPr>
          <w:p>
            <w:pPr>
              <w:spacing w:after="20"/>
            </w:pPr>
            <w:r/>
            <w:r>
              <w:rPr>
                <w:rFonts w:ascii="Aptos" w:hAnsi="Aptos"/>
                <w:b w:val="0"/>
                <w:sz w:val="16"/>
              </w:rPr>
              <w:t>Authorization</w:t>
            </w:r>
          </w:p>
        </w:tc>
        <w:tc>
          <w:tcPr>
            <w:tcW w:type="dxa" w:w="8568"/>
            <w:vAlign w:val="center"/>
            <w:shd w:fill="F1F5F7"/>
          </w:tcPr>
          <w:p>
            <w:pPr>
              <w:spacing w:after="20"/>
            </w:pPr>
            <w:r/>
            <w:r>
              <w:rPr>
                <w:rFonts w:ascii="Aptos" w:hAnsi="Aptos"/>
                <w:b w:val="0"/>
                <w:sz w:val="16"/>
              </w:rPr>
              <w:t>Enforce citizen/authority/admin permissions server-side for every protected operation.</w:t>
            </w:r>
          </w:p>
        </w:tc>
      </w:tr>
      <w:tr>
        <w:tc>
          <w:tcPr>
            <w:tcW w:type="dxa" w:w="1944"/>
            <w:vAlign w:val="center"/>
          </w:tcPr>
          <w:p>
            <w:pPr>
              <w:spacing w:after="20"/>
            </w:pPr>
            <w:r/>
            <w:r>
              <w:rPr>
                <w:rFonts w:ascii="Aptos" w:hAnsi="Aptos"/>
                <w:b w:val="0"/>
                <w:sz w:val="16"/>
              </w:rPr>
              <w:t>Input validation</w:t>
            </w:r>
          </w:p>
        </w:tc>
        <w:tc>
          <w:tcPr>
            <w:tcW w:type="dxa" w:w="8568"/>
            <w:vAlign w:val="center"/>
          </w:tcPr>
          <w:p>
            <w:pPr>
              <w:spacing w:after="20"/>
            </w:pPr>
            <w:r/>
            <w:r>
              <w:rPr>
                <w:rFonts w:ascii="Aptos" w:hAnsi="Aptos"/>
                <w:b w:val="0"/>
                <w:sz w:val="16"/>
              </w:rPr>
              <w:t>Validate fields, identifiers, status transitions, coordinates and uploaded file metadata.</w:t>
            </w:r>
          </w:p>
        </w:tc>
      </w:tr>
      <w:tr>
        <w:tc>
          <w:tcPr>
            <w:tcW w:type="dxa" w:w="1944"/>
            <w:vAlign w:val="center"/>
            <w:shd w:fill="F1F5F7"/>
          </w:tcPr>
          <w:p>
            <w:pPr>
              <w:spacing w:after="20"/>
            </w:pPr>
            <w:r/>
            <w:r>
              <w:rPr>
                <w:rFonts w:ascii="Aptos" w:hAnsi="Aptos"/>
                <w:b w:val="0"/>
                <w:sz w:val="16"/>
              </w:rPr>
              <w:t>Uploads</w:t>
            </w:r>
          </w:p>
        </w:tc>
        <w:tc>
          <w:tcPr>
            <w:tcW w:type="dxa" w:w="8568"/>
            <w:vAlign w:val="center"/>
            <w:shd w:fill="F1F5F7"/>
          </w:tcPr>
          <w:p>
            <w:pPr>
              <w:spacing w:after="20"/>
            </w:pPr>
            <w:r/>
            <w:r>
              <w:rPr>
                <w:rFonts w:ascii="Aptos" w:hAnsi="Aptos"/>
                <w:b w:val="0"/>
                <w:sz w:val="16"/>
              </w:rPr>
              <w:t>Restrict size and allowed types; use generated storage names; avoid executable public uploads; authorise proof access.</w:t>
            </w:r>
          </w:p>
        </w:tc>
      </w:tr>
      <w:tr>
        <w:tc>
          <w:tcPr>
            <w:tcW w:type="dxa" w:w="1944"/>
            <w:vAlign w:val="center"/>
          </w:tcPr>
          <w:p>
            <w:pPr>
              <w:spacing w:after="20"/>
            </w:pPr>
            <w:r/>
            <w:r>
              <w:rPr>
                <w:rFonts w:ascii="Aptos" w:hAnsi="Aptos"/>
                <w:b w:val="0"/>
                <w:sz w:val="16"/>
              </w:rPr>
              <w:t>Privacy</w:t>
            </w:r>
          </w:p>
        </w:tc>
        <w:tc>
          <w:tcPr>
            <w:tcW w:type="dxa" w:w="8568"/>
            <w:vAlign w:val="center"/>
          </w:tcPr>
          <w:p>
            <w:pPr>
              <w:spacing w:after="20"/>
            </w:pPr>
            <w:r/>
            <w:r>
              <w:rPr>
                <w:rFonts w:ascii="Aptos" w:hAnsi="Aptos"/>
                <w:b w:val="0"/>
                <w:sz w:val="16"/>
              </w:rPr>
              <w:t>Minimise exposure of phone/email and precise citizen information; define public/private fields and media visibility.</w:t>
            </w:r>
          </w:p>
        </w:tc>
      </w:tr>
      <w:tr>
        <w:tc>
          <w:tcPr>
            <w:tcW w:type="dxa" w:w="1944"/>
            <w:vAlign w:val="center"/>
            <w:shd w:fill="F1F5F7"/>
          </w:tcPr>
          <w:p>
            <w:pPr>
              <w:spacing w:after="20"/>
            </w:pPr>
            <w:r/>
            <w:r>
              <w:rPr>
                <w:rFonts w:ascii="Aptos" w:hAnsi="Aptos"/>
                <w:b w:val="0"/>
                <w:sz w:val="16"/>
              </w:rPr>
              <w:t>Database</w:t>
            </w:r>
          </w:p>
        </w:tc>
        <w:tc>
          <w:tcPr>
            <w:tcW w:type="dxa" w:w="8568"/>
            <w:vAlign w:val="center"/>
            <w:shd w:fill="F1F5F7"/>
          </w:tcPr>
          <w:p>
            <w:pPr>
              <w:spacing w:after="20"/>
            </w:pPr>
            <w:r/>
            <w:r>
              <w:rPr>
                <w:rFonts w:ascii="Aptos" w:hAnsi="Aptos"/>
                <w:b w:val="0"/>
                <w:sz w:val="16"/>
              </w:rPr>
              <w:t>Use least-privilege DB credentials, migrations, backups and restore testing.</w:t>
            </w:r>
          </w:p>
        </w:tc>
      </w:tr>
      <w:tr>
        <w:tc>
          <w:tcPr>
            <w:tcW w:type="dxa" w:w="1944"/>
            <w:vAlign w:val="center"/>
          </w:tcPr>
          <w:p>
            <w:pPr>
              <w:spacing w:after="20"/>
            </w:pPr>
            <w:r/>
            <w:r>
              <w:rPr>
                <w:rFonts w:ascii="Aptos" w:hAnsi="Aptos"/>
                <w:b w:val="0"/>
                <w:sz w:val="16"/>
              </w:rPr>
              <w:t>Transport</w:t>
            </w:r>
          </w:p>
        </w:tc>
        <w:tc>
          <w:tcPr>
            <w:tcW w:type="dxa" w:w="8568"/>
            <w:vAlign w:val="center"/>
          </w:tcPr>
          <w:p>
            <w:pPr>
              <w:spacing w:after="20"/>
            </w:pPr>
            <w:r/>
            <w:r>
              <w:rPr>
                <w:rFonts w:ascii="Aptos" w:hAnsi="Aptos"/>
                <w:b w:val="0"/>
                <w:sz w:val="16"/>
              </w:rPr>
              <w:t>Use HTTPS in deployed environments; restrict management endpoints.</w:t>
            </w:r>
          </w:p>
        </w:tc>
      </w:tr>
      <w:tr>
        <w:tc>
          <w:tcPr>
            <w:tcW w:type="dxa" w:w="1944"/>
            <w:vAlign w:val="center"/>
            <w:shd w:fill="F1F5F7"/>
          </w:tcPr>
          <w:p>
            <w:pPr>
              <w:spacing w:after="20"/>
            </w:pPr>
            <w:r/>
            <w:r>
              <w:rPr>
                <w:rFonts w:ascii="Aptos" w:hAnsi="Aptos"/>
                <w:b w:val="0"/>
                <w:sz w:val="16"/>
              </w:rPr>
              <w:t>Reliability</w:t>
            </w:r>
          </w:p>
        </w:tc>
        <w:tc>
          <w:tcPr>
            <w:tcW w:type="dxa" w:w="8568"/>
            <w:vAlign w:val="center"/>
            <w:shd w:fill="F1F5F7"/>
          </w:tcPr>
          <w:p>
            <w:pPr>
              <w:spacing w:after="20"/>
            </w:pPr>
            <w:r/>
            <w:r>
              <w:rPr>
                <w:rFonts w:ascii="Aptos" w:hAnsi="Aptos"/>
                <w:b w:val="0"/>
                <w:sz w:val="16"/>
              </w:rPr>
              <w:t>Return useful errors; handle database/storage failures; ensure retries do not duplicate votes, assignments or notifications.</w:t>
            </w:r>
          </w:p>
        </w:tc>
      </w:tr>
      <w:tr>
        <w:tc>
          <w:tcPr>
            <w:tcW w:type="dxa" w:w="1944"/>
            <w:vAlign w:val="center"/>
          </w:tcPr>
          <w:p>
            <w:pPr>
              <w:spacing w:after="20"/>
            </w:pPr>
            <w:r/>
            <w:r>
              <w:rPr>
                <w:rFonts w:ascii="Aptos" w:hAnsi="Aptos"/>
                <w:b w:val="0"/>
                <w:sz w:val="16"/>
              </w:rPr>
              <w:t>Performance</w:t>
            </w:r>
          </w:p>
        </w:tc>
        <w:tc>
          <w:tcPr>
            <w:tcW w:type="dxa" w:w="8568"/>
            <w:vAlign w:val="center"/>
          </w:tcPr>
          <w:p>
            <w:pPr>
              <w:spacing w:after="20"/>
            </w:pPr>
            <w:r/>
            <w:r>
              <w:rPr>
                <w:rFonts w:ascii="Aptos" w:hAnsi="Aptos"/>
                <w:b w:val="0"/>
                <w:sz w:val="16"/>
              </w:rPr>
              <w:t>Pagination and indexes for lists; avoid loading all issue/media records into memory.</w:t>
            </w:r>
          </w:p>
        </w:tc>
      </w:tr>
      <w:tr>
        <w:tc>
          <w:tcPr>
            <w:tcW w:type="dxa" w:w="1944"/>
            <w:vAlign w:val="center"/>
            <w:shd w:fill="F1F5F7"/>
          </w:tcPr>
          <w:p>
            <w:pPr>
              <w:spacing w:after="20"/>
            </w:pPr>
            <w:r/>
            <w:r>
              <w:rPr>
                <w:rFonts w:ascii="Aptos" w:hAnsi="Aptos"/>
                <w:b w:val="0"/>
                <w:sz w:val="16"/>
              </w:rPr>
              <w:t>Accessibility/usability</w:t>
            </w:r>
          </w:p>
        </w:tc>
        <w:tc>
          <w:tcPr>
            <w:tcW w:type="dxa" w:w="8568"/>
            <w:vAlign w:val="center"/>
            <w:shd w:fill="F1F5F7"/>
          </w:tcPr>
          <w:p>
            <w:pPr>
              <w:spacing w:after="20"/>
            </w:pPr>
            <w:r/>
            <w:r>
              <w:rPr>
                <w:rFonts w:ascii="Aptos" w:hAnsi="Aptos"/>
                <w:b w:val="0"/>
                <w:sz w:val="16"/>
              </w:rPr>
              <w:t>Responsive mobile-first forms, visible validation errors, loading/empty/error states and graceful location-permission fallback.</w:t>
            </w:r>
          </w:p>
        </w:tc>
      </w:tr>
      <w:tr>
        <w:tc>
          <w:tcPr>
            <w:tcW w:type="dxa" w:w="1944"/>
            <w:vAlign w:val="center"/>
          </w:tcPr>
          <w:p>
            <w:pPr>
              <w:spacing w:after="20"/>
            </w:pPr>
            <w:r/>
            <w:r>
              <w:rPr>
                <w:rFonts w:ascii="Aptos" w:hAnsi="Aptos"/>
                <w:b w:val="0"/>
                <w:sz w:val="16"/>
              </w:rPr>
              <w:t>Maintainability</w:t>
            </w:r>
          </w:p>
        </w:tc>
        <w:tc>
          <w:tcPr>
            <w:tcW w:type="dxa" w:w="8568"/>
            <w:vAlign w:val="center"/>
          </w:tcPr>
          <w:p>
            <w:pPr>
              <w:spacing w:after="20"/>
            </w:pPr>
            <w:r/>
            <w:r>
              <w:rPr>
                <w:rFonts w:ascii="Aptos" w:hAnsi="Aptos"/>
                <w:b w:val="0"/>
                <w:sz w:val="16"/>
              </w:rPr>
              <w:t>Layered code, consistent naming, tests, environment configuration and API documentation.</w:t>
            </w:r>
          </w:p>
        </w:tc>
      </w:tr>
      <w:tr>
        <w:tc>
          <w:tcPr>
            <w:tcW w:type="dxa" w:w="1944"/>
            <w:vAlign w:val="center"/>
            <w:shd w:fill="F1F5F7"/>
          </w:tcPr>
          <w:p>
            <w:pPr>
              <w:spacing w:after="20"/>
            </w:pPr>
            <w:r/>
            <w:r>
              <w:rPr>
                <w:rFonts w:ascii="Aptos" w:hAnsi="Aptos"/>
                <w:b w:val="0"/>
                <w:sz w:val="16"/>
              </w:rPr>
              <w:t>Observability</w:t>
            </w:r>
          </w:p>
        </w:tc>
        <w:tc>
          <w:tcPr>
            <w:tcW w:type="dxa" w:w="8568"/>
            <w:vAlign w:val="center"/>
            <w:shd w:fill="F1F5F7"/>
          </w:tcPr>
          <w:p>
            <w:pPr>
              <w:spacing w:after="20"/>
            </w:pPr>
            <w:r/>
            <w:r>
              <w:rPr>
                <w:rFonts w:ascii="Aptos" w:hAnsi="Aptos"/>
                <w:b w:val="0"/>
                <w:sz w:val="16"/>
              </w:rPr>
              <w:t>Structured logs without secrets, health checks, and useful error diagnostics.</w:t>
            </w:r>
          </w:p>
        </w:tc>
      </w:tr>
    </w:tbl>
    <w:p>
      <w:pPr>
        <w:spacing w:after="20"/>
      </w:pPr>
    </w:p>
    <w:p>
      <w:pPr>
        <w:pStyle w:val="Heading1"/>
        <w:keepNext/>
      </w:pPr>
      <w:r>
        <w:t>9. Free/open-source resources and deployment strategy</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5324B"/>
          </w:tcPr>
          <w:p>
            <w:pPr>
              <w:spacing w:after="20"/>
            </w:pPr>
            <w:r/>
            <w:r>
              <w:rPr>
                <w:rFonts w:ascii="Aptos" w:hAnsi="Aptos"/>
                <w:b/>
                <w:color w:val="FFFFFF"/>
                <w:sz w:val="17"/>
              </w:rPr>
              <w:t>Need</w:t>
            </w:r>
          </w:p>
        </w:tc>
        <w:tc>
          <w:tcPr>
            <w:tcW w:type="dxa" w:w="3888"/>
            <w:vAlign w:val="center"/>
            <w:shd w:fill="15324B"/>
          </w:tcPr>
          <w:p>
            <w:pPr>
              <w:spacing w:after="20"/>
            </w:pPr>
            <w:r/>
            <w:r>
              <w:rPr>
                <w:rFonts w:ascii="Aptos" w:hAnsi="Aptos"/>
                <w:b/>
                <w:color w:val="FFFFFF"/>
                <w:sz w:val="17"/>
              </w:rPr>
              <w:t>MVP choice</w:t>
            </w:r>
          </w:p>
        </w:tc>
        <w:tc>
          <w:tcPr>
            <w:tcW w:type="dxa" w:w="4824"/>
            <w:vAlign w:val="center"/>
            <w:shd w:fill="15324B"/>
          </w:tcPr>
          <w:p>
            <w:pPr>
              <w:spacing w:after="20"/>
            </w:pPr>
            <w:r/>
            <w:r>
              <w:rPr>
                <w:rFonts w:ascii="Aptos" w:hAnsi="Aptos"/>
                <w:b/>
                <w:color w:val="FFFFFF"/>
                <w:sz w:val="17"/>
              </w:rPr>
              <w:t>Cautions</w:t>
            </w:r>
          </w:p>
        </w:tc>
      </w:tr>
      <w:tr>
        <w:tc>
          <w:tcPr>
            <w:tcW w:type="dxa" w:w="1800"/>
            <w:vAlign w:val="center"/>
          </w:tcPr>
          <w:p>
            <w:pPr>
              <w:spacing w:after="20"/>
            </w:pPr>
            <w:r/>
            <w:r>
              <w:rPr>
                <w:rFonts w:ascii="Aptos" w:hAnsi="Aptos"/>
                <w:b w:val="0"/>
                <w:sz w:val="16"/>
              </w:rPr>
              <w:t>Local development</w:t>
            </w:r>
          </w:p>
        </w:tc>
        <w:tc>
          <w:tcPr>
            <w:tcW w:type="dxa" w:w="3888"/>
            <w:vAlign w:val="center"/>
          </w:tcPr>
          <w:p>
            <w:pPr>
              <w:spacing w:after="20"/>
            </w:pPr>
            <w:r/>
            <w:r>
              <w:rPr>
                <w:rFonts w:ascii="Aptos" w:hAnsi="Aptos"/>
                <w:b w:val="0"/>
                <w:sz w:val="16"/>
              </w:rPr>
              <w:t>JDK 21, Maven, Node.js, Docker Compose, local PostgreSQL</w:t>
            </w:r>
          </w:p>
        </w:tc>
        <w:tc>
          <w:tcPr>
            <w:tcW w:type="dxa" w:w="4824"/>
            <w:vAlign w:val="center"/>
          </w:tcPr>
          <w:p>
            <w:pPr>
              <w:spacing w:after="20"/>
            </w:pPr>
            <w:r/>
            <w:r>
              <w:rPr>
                <w:rFonts w:ascii="Aptos" w:hAnsi="Aptos"/>
                <w:b w:val="0"/>
                <w:sz w:val="16"/>
              </w:rPr>
              <w:t>Install versions compatible with the chosen Spring Boot release.</w:t>
            </w:r>
          </w:p>
        </w:tc>
      </w:tr>
      <w:tr>
        <w:tc>
          <w:tcPr>
            <w:tcW w:type="dxa" w:w="1800"/>
            <w:vAlign w:val="center"/>
            <w:shd w:fill="F1F5F7"/>
          </w:tcPr>
          <w:p>
            <w:pPr>
              <w:spacing w:after="20"/>
            </w:pPr>
            <w:r/>
            <w:r>
              <w:rPr>
                <w:rFonts w:ascii="Aptos" w:hAnsi="Aptos"/>
                <w:b w:val="0"/>
                <w:sz w:val="16"/>
              </w:rPr>
              <w:t>Database</w:t>
            </w:r>
          </w:p>
        </w:tc>
        <w:tc>
          <w:tcPr>
            <w:tcW w:type="dxa" w:w="3888"/>
            <w:vAlign w:val="center"/>
            <w:shd w:fill="F1F5F7"/>
          </w:tcPr>
          <w:p>
            <w:pPr>
              <w:spacing w:after="20"/>
            </w:pPr>
            <w:r/>
            <w:r>
              <w:rPr>
                <w:rFonts w:ascii="Aptos" w:hAnsi="Aptos"/>
                <w:b w:val="0"/>
                <w:sz w:val="16"/>
              </w:rPr>
              <w:t>PostgreSQL locally; optional hosted PostgreSQL free tier</w:t>
            </w:r>
          </w:p>
        </w:tc>
        <w:tc>
          <w:tcPr>
            <w:tcW w:type="dxa" w:w="4824"/>
            <w:vAlign w:val="center"/>
            <w:shd w:fill="F1F5F7"/>
          </w:tcPr>
          <w:p>
            <w:pPr>
              <w:spacing w:after="20"/>
            </w:pPr>
            <w:r/>
            <w:r>
              <w:rPr>
                <w:rFonts w:ascii="Aptos" w:hAnsi="Aptos"/>
                <w:b w:val="0"/>
                <w:sz w:val="16"/>
              </w:rPr>
              <w:t>Free tier quotas, sleep, backups and retention can change.</w:t>
            </w:r>
          </w:p>
        </w:tc>
      </w:tr>
      <w:tr>
        <w:tc>
          <w:tcPr>
            <w:tcW w:type="dxa" w:w="1800"/>
            <w:vAlign w:val="center"/>
          </w:tcPr>
          <w:p>
            <w:pPr>
              <w:spacing w:after="20"/>
            </w:pPr>
            <w:r/>
            <w:r>
              <w:rPr>
                <w:rFonts w:ascii="Aptos" w:hAnsi="Aptos"/>
                <w:b w:val="0"/>
                <w:sz w:val="16"/>
              </w:rPr>
              <w:t>Authentication</w:t>
            </w:r>
          </w:p>
        </w:tc>
        <w:tc>
          <w:tcPr>
            <w:tcW w:type="dxa" w:w="3888"/>
            <w:vAlign w:val="center"/>
          </w:tcPr>
          <w:p>
            <w:pPr>
              <w:spacing w:after="20"/>
            </w:pPr>
            <w:r/>
            <w:r>
              <w:rPr>
                <w:rFonts w:ascii="Aptos" w:hAnsi="Aptos"/>
                <w:b w:val="0"/>
                <w:sz w:val="16"/>
              </w:rPr>
              <w:t>Spring Security + JWT</w:t>
            </w:r>
          </w:p>
        </w:tc>
        <w:tc>
          <w:tcPr>
            <w:tcW w:type="dxa" w:w="4824"/>
            <w:vAlign w:val="center"/>
          </w:tcPr>
          <w:p>
            <w:pPr>
              <w:spacing w:after="20"/>
            </w:pPr>
            <w:r/>
            <w:r>
              <w:rPr>
                <w:rFonts w:ascii="Aptos" w:hAnsi="Aptos"/>
                <w:b w:val="0"/>
                <w:sz w:val="16"/>
              </w:rPr>
              <w:t>JWT is not automatically secure; token expiry, storage and refresh rules must be designed.</w:t>
            </w:r>
          </w:p>
        </w:tc>
      </w:tr>
      <w:tr>
        <w:tc>
          <w:tcPr>
            <w:tcW w:type="dxa" w:w="1800"/>
            <w:vAlign w:val="center"/>
            <w:shd w:fill="F1F5F7"/>
          </w:tcPr>
          <w:p>
            <w:pPr>
              <w:spacing w:after="20"/>
            </w:pPr>
            <w:r/>
            <w:r>
              <w:rPr>
                <w:rFonts w:ascii="Aptos" w:hAnsi="Aptos"/>
                <w:b w:val="0"/>
                <w:sz w:val="16"/>
              </w:rPr>
              <w:t>Map</w:t>
            </w:r>
          </w:p>
        </w:tc>
        <w:tc>
          <w:tcPr>
            <w:tcW w:type="dxa" w:w="3888"/>
            <w:vAlign w:val="center"/>
            <w:shd w:fill="F1F5F7"/>
          </w:tcPr>
          <w:p>
            <w:pPr>
              <w:spacing w:after="20"/>
            </w:pPr>
            <w:r/>
            <w:r>
              <w:rPr>
                <w:rFonts w:ascii="Aptos" w:hAnsi="Aptos"/>
                <w:b w:val="0"/>
                <w:sz w:val="16"/>
              </w:rPr>
              <w:t>Leaflet + appropriate OpenStreetMap tile provider</w:t>
            </w:r>
          </w:p>
        </w:tc>
        <w:tc>
          <w:tcPr>
            <w:tcW w:type="dxa" w:w="4824"/>
            <w:vAlign w:val="center"/>
            <w:shd w:fill="F1F5F7"/>
          </w:tcPr>
          <w:p>
            <w:pPr>
              <w:spacing w:after="20"/>
            </w:pPr>
            <w:r/>
            <w:r>
              <w:rPr>
                <w:rFonts w:ascii="Aptos" w:hAnsi="Aptos"/>
                <w:b w:val="0"/>
                <w:sz w:val="16"/>
              </w:rPr>
              <w:t>Do not treat the public OSM tile service as an unrestricted production tile CDN; follow its usage policy.</w:t>
            </w:r>
          </w:p>
        </w:tc>
      </w:tr>
      <w:tr>
        <w:tc>
          <w:tcPr>
            <w:tcW w:type="dxa" w:w="1800"/>
            <w:vAlign w:val="center"/>
          </w:tcPr>
          <w:p>
            <w:pPr>
              <w:spacing w:after="20"/>
            </w:pPr>
            <w:r/>
            <w:r>
              <w:rPr>
                <w:rFonts w:ascii="Aptos" w:hAnsi="Aptos"/>
                <w:b w:val="0"/>
                <w:sz w:val="16"/>
              </w:rPr>
              <w:t>File storage</w:t>
            </w:r>
          </w:p>
        </w:tc>
        <w:tc>
          <w:tcPr>
            <w:tcW w:type="dxa" w:w="3888"/>
            <w:vAlign w:val="center"/>
          </w:tcPr>
          <w:p>
            <w:pPr>
              <w:spacing w:after="20"/>
            </w:pPr>
            <w:r/>
            <w:r>
              <w:rPr>
                <w:rFonts w:ascii="Aptos" w:hAnsi="Aptos"/>
                <w:b w:val="0"/>
                <w:sz w:val="16"/>
              </w:rPr>
              <w:t>Local directory in development</w:t>
            </w:r>
          </w:p>
        </w:tc>
        <w:tc>
          <w:tcPr>
            <w:tcW w:type="dxa" w:w="4824"/>
            <w:vAlign w:val="center"/>
          </w:tcPr>
          <w:p>
            <w:pPr>
              <w:spacing w:after="20"/>
            </w:pPr>
            <w:r/>
            <w:r>
              <w:rPr>
                <w:rFonts w:ascii="Aptos" w:hAnsi="Aptos"/>
                <w:b w:val="0"/>
                <w:sz w:val="16"/>
              </w:rPr>
              <w:t>Use a persistent volume/object store for deployment; ephemeral files may be deleted on redeploy.</w:t>
            </w:r>
          </w:p>
        </w:tc>
      </w:tr>
      <w:tr>
        <w:tc>
          <w:tcPr>
            <w:tcW w:type="dxa" w:w="1800"/>
            <w:vAlign w:val="center"/>
            <w:shd w:fill="F1F5F7"/>
          </w:tcPr>
          <w:p>
            <w:pPr>
              <w:spacing w:after="20"/>
            </w:pPr>
            <w:r/>
            <w:r>
              <w:rPr>
                <w:rFonts w:ascii="Aptos" w:hAnsi="Aptos"/>
                <w:b w:val="0"/>
                <w:sz w:val="16"/>
              </w:rPr>
              <w:t>Notifications</w:t>
            </w:r>
          </w:p>
        </w:tc>
        <w:tc>
          <w:tcPr>
            <w:tcW w:type="dxa" w:w="3888"/>
            <w:vAlign w:val="center"/>
            <w:shd w:fill="F1F5F7"/>
          </w:tcPr>
          <w:p>
            <w:pPr>
              <w:spacing w:after="20"/>
            </w:pPr>
            <w:r/>
            <w:r>
              <w:rPr>
                <w:rFonts w:ascii="Aptos" w:hAnsi="Aptos"/>
                <w:b w:val="0"/>
                <w:sz w:val="16"/>
              </w:rPr>
              <w:t>Database-backed in-app notifications</w:t>
            </w:r>
          </w:p>
        </w:tc>
        <w:tc>
          <w:tcPr>
            <w:tcW w:type="dxa" w:w="4824"/>
            <w:vAlign w:val="center"/>
            <w:shd w:fill="F1F5F7"/>
          </w:tcPr>
          <w:p>
            <w:pPr>
              <w:spacing w:after="20"/>
            </w:pPr>
            <w:r/>
            <w:r>
              <w:rPr>
                <w:rFonts w:ascii="Aptos" w:hAnsi="Aptos"/>
                <w:b w:val="0"/>
                <w:sz w:val="16"/>
              </w:rPr>
              <w:t>Email/Web Push delivery may require provider setup and browser permissions.</w:t>
            </w:r>
          </w:p>
        </w:tc>
      </w:tr>
      <w:tr>
        <w:tc>
          <w:tcPr>
            <w:tcW w:type="dxa" w:w="1800"/>
            <w:vAlign w:val="center"/>
          </w:tcPr>
          <w:p>
            <w:pPr>
              <w:spacing w:after="20"/>
            </w:pPr>
            <w:r/>
            <w:r>
              <w:rPr>
                <w:rFonts w:ascii="Aptos" w:hAnsi="Aptos"/>
                <w:b w:val="0"/>
                <w:sz w:val="16"/>
              </w:rPr>
              <w:t>AI</w:t>
            </w:r>
          </w:p>
        </w:tc>
        <w:tc>
          <w:tcPr>
            <w:tcW w:type="dxa" w:w="3888"/>
            <w:vAlign w:val="center"/>
          </w:tcPr>
          <w:p>
            <w:pPr>
              <w:spacing w:after="20"/>
            </w:pPr>
            <w:r/>
            <w:r>
              <w:rPr>
                <w:rFonts w:ascii="Aptos" w:hAnsi="Aptos"/>
                <w:b w:val="0"/>
                <w:sz w:val="16"/>
              </w:rPr>
              <w:t>Rule-based priority; optional local model or external provider later</w:t>
            </w:r>
          </w:p>
        </w:tc>
        <w:tc>
          <w:tcPr>
            <w:tcW w:type="dxa" w:w="4824"/>
            <w:vAlign w:val="center"/>
          </w:tcPr>
          <w:p>
            <w:pPr>
              <w:spacing w:after="20"/>
            </w:pPr>
            <w:r/>
            <w:r>
              <w:rPr>
                <w:rFonts w:ascii="Aptos" w:hAnsi="Aptos"/>
                <w:b w:val="0"/>
                <w:sz w:val="16"/>
              </w:rPr>
              <w:t>External APIs have quotas and terms; local models have hardware and operational costs.</w:t>
            </w:r>
          </w:p>
        </w:tc>
      </w:tr>
      <w:tr>
        <w:tc>
          <w:tcPr>
            <w:tcW w:type="dxa" w:w="1800"/>
            <w:vAlign w:val="center"/>
            <w:shd w:fill="F1F5F7"/>
          </w:tcPr>
          <w:p>
            <w:pPr>
              <w:spacing w:after="20"/>
            </w:pPr>
            <w:r/>
            <w:r>
              <w:rPr>
                <w:rFonts w:ascii="Aptos" w:hAnsi="Aptos"/>
                <w:b w:val="0"/>
                <w:sz w:val="16"/>
              </w:rPr>
              <w:t>Hosting</w:t>
            </w:r>
          </w:p>
        </w:tc>
        <w:tc>
          <w:tcPr>
            <w:tcW w:type="dxa" w:w="3888"/>
            <w:vAlign w:val="center"/>
            <w:shd w:fill="F1F5F7"/>
          </w:tcPr>
          <w:p>
            <w:pPr>
              <w:spacing w:after="20"/>
            </w:pPr>
            <w:r/>
            <w:r>
              <w:rPr>
                <w:rFonts w:ascii="Aptos" w:hAnsi="Aptos"/>
                <w:b w:val="0"/>
                <w:sz w:val="16"/>
              </w:rPr>
              <w:t>Oracle Cloud Always Free if eligible/available; otherwise suitable free-tier host</w:t>
            </w:r>
          </w:p>
        </w:tc>
        <w:tc>
          <w:tcPr>
            <w:tcW w:type="dxa" w:w="4824"/>
            <w:vAlign w:val="center"/>
            <w:shd w:fill="F1F5F7"/>
          </w:tcPr>
          <w:p>
            <w:pPr>
              <w:spacing w:after="20"/>
            </w:pPr>
            <w:r/>
            <w:r>
              <w:rPr>
                <w:rFonts w:ascii="Aptos" w:hAnsi="Aptos"/>
                <w:b w:val="0"/>
                <w:sz w:val="16"/>
              </w:rPr>
              <w:t>Verify regional capacity, idle/sleep rules, disk persistence, bandwidth, and free limits at deployment time.</w:t>
            </w:r>
          </w:p>
        </w:tc>
      </w:tr>
      <w:tr>
        <w:tc>
          <w:tcPr>
            <w:tcW w:type="dxa" w:w="1800"/>
            <w:vAlign w:val="center"/>
          </w:tcPr>
          <w:p>
            <w:pPr>
              <w:spacing w:after="20"/>
            </w:pPr>
            <w:r/>
            <w:r>
              <w:rPr>
                <w:rFonts w:ascii="Aptos" w:hAnsi="Aptos"/>
                <w:b w:val="0"/>
                <w:sz w:val="16"/>
              </w:rPr>
              <w:t>Static frontend</w:t>
            </w:r>
          </w:p>
        </w:tc>
        <w:tc>
          <w:tcPr>
            <w:tcW w:type="dxa" w:w="3888"/>
            <w:vAlign w:val="center"/>
          </w:tcPr>
          <w:p>
            <w:pPr>
              <w:spacing w:after="20"/>
            </w:pPr>
            <w:r/>
            <w:r>
              <w:rPr>
                <w:rFonts w:ascii="Aptos" w:hAnsi="Aptos"/>
                <w:b w:val="0"/>
                <w:sz w:val="16"/>
              </w:rPr>
              <w:t>Existing frontend deployed to a compatible static host or served separately</w:t>
            </w:r>
          </w:p>
        </w:tc>
        <w:tc>
          <w:tcPr>
            <w:tcW w:type="dxa" w:w="4824"/>
            <w:vAlign w:val="center"/>
          </w:tcPr>
          <w:p>
            <w:pPr>
              <w:spacing w:after="20"/>
            </w:pPr>
            <w:r/>
            <w:r>
              <w:rPr>
                <w:rFonts w:ascii="Aptos" w:hAnsi="Aptos"/>
                <w:b w:val="0"/>
                <w:sz w:val="16"/>
              </w:rPr>
              <w:t>Set the correct backend API URL and HTTPS CORS configuration.</w:t>
            </w:r>
          </w:p>
        </w:tc>
      </w:tr>
    </w:tbl>
    <w:p>
      <w:pPr>
        <w:spacing w:after="20"/>
      </w:pPr>
    </w:p>
    <w:p>
      <w:r>
        <w:t>Cost target: no paid API or cloud account should be required to develop and demonstrate the core reporting, assignment and resolution workflow locally. Any external service must be optional, documented, and replaceable. Free-tier terms and availability must be checked at the time of deployment.</w:t>
      </w:r>
    </w:p>
    <w:p>
      <w:pPr>
        <w:pStyle w:val="Heading1"/>
        <w:keepNext/>
      </w:pPr>
      <w:r>
        <w:t>10. Testing and acceptance criteria</w:t>
      </w:r>
    </w:p>
    <w:p>
      <w:pPr>
        <w:pStyle w:val="Heading2"/>
        <w:keepNext/>
      </w:pPr>
      <w:r>
        <w:t>10.1 Required testing</w:t>
      </w:r>
    </w:p>
    <w:p>
      <w:pPr>
        <w:pStyle w:val="ListBullet"/>
        <w:spacing w:after="40"/>
      </w:pPr>
      <w:r>
        <w:t>Unit tests for issue validation, priority rules, status transitions, assignment and SLA calculations.</w:t>
      </w:r>
    </w:p>
    <w:p>
      <w:pPr>
        <w:pStyle w:val="ListBullet"/>
        <w:spacing w:after="40"/>
      </w:pPr>
      <w:r>
        <w:t>Controller/API tests for successful requests, validation failures and error responses.</w:t>
      </w:r>
    </w:p>
    <w:p>
      <w:pPr>
        <w:pStyle w:val="ListBullet"/>
        <w:spacing w:after="40"/>
      </w:pPr>
      <w:r>
        <w:t>Security tests proving that a citizen cannot use admin routes and an authority cannot update unassigned issues.</w:t>
      </w:r>
    </w:p>
    <w:p>
      <w:pPr>
        <w:pStyle w:val="ListBullet"/>
        <w:spacing w:after="40"/>
      </w:pPr>
      <w:r>
        <w:t>Repository/database integration tests for constraints, relationships, migrations and pagination.</w:t>
      </w:r>
    </w:p>
    <w:p>
      <w:pPr>
        <w:pStyle w:val="ListBullet"/>
        <w:spacing w:after="40"/>
      </w:pPr>
      <w:r>
        <w:t>Upload tests for permitted types, oversized files and unauthorised access.</w:t>
      </w:r>
    </w:p>
    <w:p>
      <w:pPr>
        <w:pStyle w:val="ListBullet"/>
        <w:spacing w:after="40"/>
      </w:pPr>
      <w:r>
        <w:t>End-to-end test of citizen report → admin assignment → authority progress update → resolution → citizen status view.</w:t>
      </w:r>
    </w:p>
    <w:p>
      <w:pPr>
        <w:pStyle w:val="ListBullet"/>
        <w:spacing w:after="40"/>
      </w:pPr>
      <w:r>
        <w:t>Frontend regression checks for login, issue submission, map/list display, status tracking and admin/authority views.</w:t>
      </w:r>
    </w:p>
    <w:p>
      <w:pPr>
        <w:pStyle w:val="ListBullet"/>
        <w:spacing w:after="40"/>
      </w:pPr>
      <w:r>
        <w:t>Deployment smoke test and a database backup/restore rehearsal.</w:t>
      </w:r>
    </w:p>
    <w:p>
      <w:pPr>
        <w:pStyle w:val="Heading2"/>
        <w:keepNext/>
      </w:pPr>
      <w:r>
        <w:t>10.2 Acceptance criteria</w:t>
      </w:r>
    </w:p>
    <w:tbl>
      <w:tblPr>
        <w:tblStyle w:val="TableGrid"/>
        <w:tblW w:type="auto" w:w="0"/>
        <w:jc w:val="center"/>
        <w:tblLook w:firstColumn="1" w:firstRow="1" w:lastColumn="0" w:lastRow="0" w:noHBand="0" w:noVBand="1" w:val="04A0"/>
      </w:tblPr>
      <w:tblGrid>
        <w:gridCol w:w="5040"/>
        <w:gridCol w:w="5040"/>
      </w:tblGrid>
      <w:tr>
        <w:tc>
          <w:tcPr>
            <w:tcW w:type="dxa" w:w="1152"/>
            <w:vAlign w:val="center"/>
            <w:shd w:fill="15324B"/>
          </w:tcPr>
          <w:p>
            <w:pPr>
              <w:spacing w:after="20"/>
            </w:pPr>
            <w:r/>
            <w:r>
              <w:rPr>
                <w:rFonts w:ascii="Aptos" w:hAnsi="Aptos"/>
                <w:b/>
                <w:color w:val="FFFFFF"/>
                <w:sz w:val="17"/>
              </w:rPr>
              <w:t>ID</w:t>
            </w:r>
          </w:p>
        </w:tc>
        <w:tc>
          <w:tcPr>
            <w:tcW w:type="dxa" w:w="9360"/>
            <w:vAlign w:val="center"/>
            <w:shd w:fill="15324B"/>
          </w:tcPr>
          <w:p>
            <w:pPr>
              <w:spacing w:after="20"/>
            </w:pPr>
            <w:r/>
            <w:r>
              <w:rPr>
                <w:rFonts w:ascii="Aptos" w:hAnsi="Aptos"/>
                <w:b/>
                <w:color w:val="FFFFFF"/>
                <w:sz w:val="17"/>
              </w:rPr>
              <w:t>Pass condition</w:t>
            </w:r>
          </w:p>
        </w:tc>
      </w:tr>
      <w:tr>
        <w:tc>
          <w:tcPr>
            <w:tcW w:type="dxa" w:w="1152"/>
            <w:vAlign w:val="center"/>
          </w:tcPr>
          <w:p>
            <w:pPr>
              <w:spacing w:after="20"/>
            </w:pPr>
            <w:r/>
            <w:r>
              <w:rPr>
                <w:rFonts w:ascii="Aptos" w:hAnsi="Aptos"/>
                <w:b w:val="0"/>
                <w:sz w:val="16"/>
              </w:rPr>
              <w:t>AC-01</w:t>
            </w:r>
          </w:p>
        </w:tc>
        <w:tc>
          <w:tcPr>
            <w:tcW w:type="dxa" w:w="9360"/>
            <w:vAlign w:val="center"/>
          </w:tcPr>
          <w:p>
            <w:pPr>
              <w:spacing w:after="20"/>
            </w:pPr>
            <w:r/>
            <w:r>
              <w:rPr>
                <w:rFonts w:ascii="Aptos" w:hAnsi="Aptos"/>
                <w:b w:val="0"/>
                <w:sz w:val="16"/>
              </w:rPr>
              <w:t>A citizen can register/login and cannot grant themselves Authority or Admin privileges.</w:t>
            </w:r>
          </w:p>
        </w:tc>
      </w:tr>
      <w:tr>
        <w:tc>
          <w:tcPr>
            <w:tcW w:type="dxa" w:w="1152"/>
            <w:vAlign w:val="center"/>
            <w:shd w:fill="F1F5F7"/>
          </w:tcPr>
          <w:p>
            <w:pPr>
              <w:spacing w:after="20"/>
            </w:pPr>
            <w:r/>
            <w:r>
              <w:rPr>
                <w:rFonts w:ascii="Aptos" w:hAnsi="Aptos"/>
                <w:b w:val="0"/>
                <w:sz w:val="16"/>
              </w:rPr>
              <w:t>AC-02</w:t>
            </w:r>
          </w:p>
        </w:tc>
        <w:tc>
          <w:tcPr>
            <w:tcW w:type="dxa" w:w="9360"/>
            <w:vAlign w:val="center"/>
            <w:shd w:fill="F1F5F7"/>
          </w:tcPr>
          <w:p>
            <w:pPr>
              <w:spacing w:after="20"/>
            </w:pPr>
            <w:r/>
            <w:r>
              <w:rPr>
                <w:rFonts w:ascii="Aptos" w:hAnsi="Aptos"/>
                <w:b w:val="0"/>
                <w:sz w:val="16"/>
              </w:rPr>
              <w:t>A valid issue is stored in PostgreSQL with a UUID, reporter, status, timestamps and location when supplied.</w:t>
            </w:r>
          </w:p>
        </w:tc>
      </w:tr>
      <w:tr>
        <w:tc>
          <w:tcPr>
            <w:tcW w:type="dxa" w:w="1152"/>
            <w:vAlign w:val="center"/>
          </w:tcPr>
          <w:p>
            <w:pPr>
              <w:spacing w:after="20"/>
            </w:pPr>
            <w:r/>
            <w:r>
              <w:rPr>
                <w:rFonts w:ascii="Aptos" w:hAnsi="Aptos"/>
                <w:b w:val="0"/>
                <w:sz w:val="16"/>
              </w:rPr>
              <w:t>AC-03</w:t>
            </w:r>
          </w:p>
        </w:tc>
        <w:tc>
          <w:tcPr>
            <w:tcW w:type="dxa" w:w="9360"/>
            <w:vAlign w:val="center"/>
          </w:tcPr>
          <w:p>
            <w:pPr>
              <w:spacing w:after="20"/>
            </w:pPr>
            <w:r/>
            <w:r>
              <w:rPr>
                <w:rFonts w:ascii="Aptos" w:hAnsi="Aptos"/>
                <w:b w:val="0"/>
                <w:sz w:val="16"/>
              </w:rPr>
              <w:t>Invalid input and invalid coordinates are rejected with a clear validation response.</w:t>
            </w:r>
          </w:p>
        </w:tc>
      </w:tr>
      <w:tr>
        <w:tc>
          <w:tcPr>
            <w:tcW w:type="dxa" w:w="1152"/>
            <w:vAlign w:val="center"/>
            <w:shd w:fill="F1F5F7"/>
          </w:tcPr>
          <w:p>
            <w:pPr>
              <w:spacing w:after="20"/>
            </w:pPr>
            <w:r/>
            <w:r>
              <w:rPr>
                <w:rFonts w:ascii="Aptos" w:hAnsi="Aptos"/>
                <w:b w:val="0"/>
                <w:sz w:val="16"/>
              </w:rPr>
              <w:t>AC-04</w:t>
            </w:r>
          </w:p>
        </w:tc>
        <w:tc>
          <w:tcPr>
            <w:tcW w:type="dxa" w:w="9360"/>
            <w:vAlign w:val="center"/>
            <w:shd w:fill="F1F5F7"/>
          </w:tcPr>
          <w:p>
            <w:pPr>
              <w:spacing w:after="20"/>
            </w:pPr>
            <w:r/>
            <w:r>
              <w:rPr>
                <w:rFonts w:ascii="Aptos" w:hAnsi="Aptos"/>
                <w:b w:val="0"/>
                <w:sz w:val="16"/>
              </w:rPr>
              <w:t>An authorised admin can assign an issue; an unauthorised user cannot.</w:t>
            </w:r>
          </w:p>
        </w:tc>
      </w:tr>
      <w:tr>
        <w:tc>
          <w:tcPr>
            <w:tcW w:type="dxa" w:w="1152"/>
            <w:vAlign w:val="center"/>
          </w:tcPr>
          <w:p>
            <w:pPr>
              <w:spacing w:after="20"/>
            </w:pPr>
            <w:r/>
            <w:r>
              <w:rPr>
                <w:rFonts w:ascii="Aptos" w:hAnsi="Aptos"/>
                <w:b w:val="0"/>
                <w:sz w:val="16"/>
              </w:rPr>
              <w:t>AC-05</w:t>
            </w:r>
          </w:p>
        </w:tc>
        <w:tc>
          <w:tcPr>
            <w:tcW w:type="dxa" w:w="9360"/>
            <w:vAlign w:val="center"/>
          </w:tcPr>
          <w:p>
            <w:pPr>
              <w:spacing w:after="20"/>
            </w:pPr>
            <w:r/>
            <w:r>
              <w:rPr>
                <w:rFonts w:ascii="Aptos" w:hAnsi="Aptos"/>
                <w:b w:val="0"/>
                <w:sz w:val="16"/>
              </w:rPr>
              <w:t>An authorised authority can update an assigned issue and the update history is retained.</w:t>
            </w:r>
          </w:p>
        </w:tc>
      </w:tr>
      <w:tr>
        <w:tc>
          <w:tcPr>
            <w:tcW w:type="dxa" w:w="1152"/>
            <w:vAlign w:val="center"/>
            <w:shd w:fill="F1F5F7"/>
          </w:tcPr>
          <w:p>
            <w:pPr>
              <w:spacing w:after="20"/>
            </w:pPr>
            <w:r/>
            <w:r>
              <w:rPr>
                <w:rFonts w:ascii="Aptos" w:hAnsi="Aptos"/>
                <w:b w:val="0"/>
                <w:sz w:val="16"/>
              </w:rPr>
              <w:t>AC-06</w:t>
            </w:r>
          </w:p>
        </w:tc>
        <w:tc>
          <w:tcPr>
            <w:tcW w:type="dxa" w:w="9360"/>
            <w:vAlign w:val="center"/>
            <w:shd w:fill="F1F5F7"/>
          </w:tcPr>
          <w:p>
            <w:pPr>
              <w:spacing w:after="20"/>
            </w:pPr>
            <w:r/>
            <w:r>
              <w:rPr>
                <w:rFonts w:ascii="Aptos" w:hAnsi="Aptos"/>
                <w:b w:val="0"/>
                <w:sz w:val="16"/>
              </w:rPr>
              <w:t>A citizen can retrieve their report and see its current status and permitted history.</w:t>
            </w:r>
          </w:p>
        </w:tc>
      </w:tr>
      <w:tr>
        <w:tc>
          <w:tcPr>
            <w:tcW w:type="dxa" w:w="1152"/>
            <w:vAlign w:val="center"/>
          </w:tcPr>
          <w:p>
            <w:pPr>
              <w:spacing w:after="20"/>
            </w:pPr>
            <w:r/>
            <w:r>
              <w:rPr>
                <w:rFonts w:ascii="Aptos" w:hAnsi="Aptos"/>
                <w:b w:val="0"/>
                <w:sz w:val="16"/>
              </w:rPr>
              <w:t>AC-07</w:t>
            </w:r>
          </w:p>
        </w:tc>
        <w:tc>
          <w:tcPr>
            <w:tcW w:type="dxa" w:w="9360"/>
            <w:vAlign w:val="center"/>
          </w:tcPr>
          <w:p>
            <w:pPr>
              <w:spacing w:after="20"/>
            </w:pPr>
            <w:r/>
            <w:r>
              <w:rPr>
                <w:rFonts w:ascii="Aptos" w:hAnsi="Aptos"/>
                <w:b w:val="0"/>
                <w:sz w:val="16"/>
              </w:rPr>
              <w:t>Resolution/rejection rules are enforced and proof/reason requirements are validated.</w:t>
            </w:r>
          </w:p>
        </w:tc>
      </w:tr>
      <w:tr>
        <w:tc>
          <w:tcPr>
            <w:tcW w:type="dxa" w:w="1152"/>
            <w:vAlign w:val="center"/>
            <w:shd w:fill="F1F5F7"/>
          </w:tcPr>
          <w:p>
            <w:pPr>
              <w:spacing w:after="20"/>
            </w:pPr>
            <w:r/>
            <w:r>
              <w:rPr>
                <w:rFonts w:ascii="Aptos" w:hAnsi="Aptos"/>
                <w:b w:val="0"/>
                <w:sz w:val="16"/>
              </w:rPr>
              <w:t>AC-08</w:t>
            </w:r>
          </w:p>
        </w:tc>
        <w:tc>
          <w:tcPr>
            <w:tcW w:type="dxa" w:w="9360"/>
            <w:vAlign w:val="center"/>
            <w:shd w:fill="F1F5F7"/>
          </w:tcPr>
          <w:p>
            <w:pPr>
              <w:spacing w:after="20"/>
            </w:pPr>
            <w:r/>
            <w:r>
              <w:rPr>
                <w:rFonts w:ascii="Aptos" w:hAnsi="Aptos"/>
                <w:b w:val="0"/>
                <w:sz w:val="16"/>
              </w:rPr>
              <w:t>Issue lists are paginated and filters return correct results.</w:t>
            </w:r>
          </w:p>
        </w:tc>
      </w:tr>
      <w:tr>
        <w:tc>
          <w:tcPr>
            <w:tcW w:type="dxa" w:w="1152"/>
            <w:vAlign w:val="center"/>
          </w:tcPr>
          <w:p>
            <w:pPr>
              <w:spacing w:after="20"/>
            </w:pPr>
            <w:r/>
            <w:r>
              <w:rPr>
                <w:rFonts w:ascii="Aptos" w:hAnsi="Aptos"/>
                <w:b w:val="0"/>
                <w:sz w:val="16"/>
              </w:rPr>
              <w:t>AC-09</w:t>
            </w:r>
          </w:p>
        </w:tc>
        <w:tc>
          <w:tcPr>
            <w:tcW w:type="dxa" w:w="9360"/>
            <w:vAlign w:val="center"/>
          </w:tcPr>
          <w:p>
            <w:pPr>
              <w:spacing w:after="20"/>
            </w:pPr>
            <w:r/>
            <w:r>
              <w:rPr>
                <w:rFonts w:ascii="Aptos" w:hAnsi="Aptos"/>
                <w:b w:val="0"/>
                <w:sz w:val="16"/>
              </w:rPr>
              <w:t>The application can run locally using documented setup steps without Firebase or GCP credentials.</w:t>
            </w:r>
          </w:p>
        </w:tc>
      </w:tr>
      <w:tr>
        <w:tc>
          <w:tcPr>
            <w:tcW w:type="dxa" w:w="1152"/>
            <w:vAlign w:val="center"/>
            <w:shd w:fill="F1F5F7"/>
          </w:tcPr>
          <w:p>
            <w:pPr>
              <w:spacing w:after="20"/>
            </w:pPr>
            <w:r/>
            <w:r>
              <w:rPr>
                <w:rFonts w:ascii="Aptos" w:hAnsi="Aptos"/>
                <w:b w:val="0"/>
                <w:sz w:val="16"/>
              </w:rPr>
              <w:t>AC-10</w:t>
            </w:r>
          </w:p>
        </w:tc>
        <w:tc>
          <w:tcPr>
            <w:tcW w:type="dxa" w:w="9360"/>
            <w:vAlign w:val="center"/>
            <w:shd w:fill="F1F5F7"/>
          </w:tcPr>
          <w:p>
            <w:pPr>
              <w:spacing w:after="20"/>
            </w:pPr>
            <w:r/>
            <w:r>
              <w:rPr>
                <w:rFonts w:ascii="Aptos" w:hAnsi="Aptos"/>
                <w:b w:val="0"/>
                <w:sz w:val="16"/>
              </w:rPr>
              <w:t>Database schema can be created from clean migrations and test suite passes.</w:t>
            </w:r>
          </w:p>
        </w:tc>
      </w:tr>
      <w:tr>
        <w:tc>
          <w:tcPr>
            <w:tcW w:type="dxa" w:w="1152"/>
            <w:vAlign w:val="center"/>
          </w:tcPr>
          <w:p>
            <w:pPr>
              <w:spacing w:after="20"/>
            </w:pPr>
            <w:r/>
            <w:r>
              <w:rPr>
                <w:rFonts w:ascii="Aptos" w:hAnsi="Aptos"/>
                <w:b w:val="0"/>
                <w:sz w:val="16"/>
              </w:rPr>
              <w:t>AC-11</w:t>
            </w:r>
          </w:p>
        </w:tc>
        <w:tc>
          <w:tcPr>
            <w:tcW w:type="dxa" w:w="9360"/>
            <w:vAlign w:val="center"/>
          </w:tcPr>
          <w:p>
            <w:pPr>
              <w:spacing w:after="20"/>
            </w:pPr>
            <w:r/>
            <w:r>
              <w:rPr>
                <w:rFonts w:ascii="Aptos" w:hAnsi="Aptos"/>
                <w:b w:val="0"/>
                <w:sz w:val="16"/>
              </w:rPr>
              <w:t>Frontend connects to Spring Boot using environment configuration and the core workflow works end-to-end.</w:t>
            </w:r>
          </w:p>
        </w:tc>
      </w:tr>
      <w:tr>
        <w:tc>
          <w:tcPr>
            <w:tcW w:type="dxa" w:w="1152"/>
            <w:vAlign w:val="center"/>
            <w:shd w:fill="F1F5F7"/>
          </w:tcPr>
          <w:p>
            <w:pPr>
              <w:spacing w:after="20"/>
            </w:pPr>
            <w:r/>
            <w:r>
              <w:rPr>
                <w:rFonts w:ascii="Aptos" w:hAnsi="Aptos"/>
                <w:b w:val="0"/>
                <w:sz w:val="16"/>
              </w:rPr>
              <w:t>AC-12</w:t>
            </w:r>
          </w:p>
        </w:tc>
        <w:tc>
          <w:tcPr>
            <w:tcW w:type="dxa" w:w="9360"/>
            <w:vAlign w:val="center"/>
            <w:shd w:fill="F1F5F7"/>
          </w:tcPr>
          <w:p>
            <w:pPr>
              <w:spacing w:after="20"/>
            </w:pPr>
            <w:r/>
            <w:r>
              <w:rPr>
                <w:rFonts w:ascii="Aptos" w:hAnsi="Aptos"/>
                <w:b w:val="0"/>
                <w:sz w:val="16"/>
              </w:rPr>
              <w:t>The deployed demo, if included, uses HTTPS and has documented backup, storage and free-tier limitations.</w:t>
            </w:r>
          </w:p>
        </w:tc>
      </w:tr>
    </w:tbl>
    <w:p>
      <w:pPr>
        <w:spacing w:after="20"/>
      </w:pPr>
    </w:p>
    <w:p>
      <w:pPr>
        <w:pStyle w:val="Heading1"/>
        <w:keepNext/>
      </w:pPr>
      <w:r>
        <w:t>11. Implementation phases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5324B"/>
          </w:tcPr>
          <w:p>
            <w:pPr>
              <w:spacing w:after="20"/>
            </w:pPr>
            <w:r/>
            <w:r>
              <w:rPr>
                <w:rFonts w:ascii="Aptos" w:hAnsi="Aptos"/>
                <w:b/>
                <w:color w:val="FFFFFF"/>
                <w:sz w:val="17"/>
              </w:rPr>
              <w:t>Phase</w:t>
            </w:r>
          </w:p>
        </w:tc>
        <w:tc>
          <w:tcPr>
            <w:tcW w:type="dxa" w:w="4176"/>
            <w:vAlign w:val="center"/>
            <w:shd w:fill="15324B"/>
          </w:tcPr>
          <w:p>
            <w:pPr>
              <w:spacing w:after="20"/>
            </w:pPr>
            <w:r/>
            <w:r>
              <w:rPr>
                <w:rFonts w:ascii="Aptos" w:hAnsi="Aptos"/>
                <w:b/>
                <w:color w:val="FFFFFF"/>
                <w:sz w:val="17"/>
              </w:rPr>
              <w:t>Work</w:t>
            </w:r>
          </w:p>
        </w:tc>
        <w:tc>
          <w:tcPr>
            <w:tcW w:type="dxa" w:w="4752"/>
            <w:vAlign w:val="center"/>
            <w:shd w:fill="15324B"/>
          </w:tcPr>
          <w:p>
            <w:pPr>
              <w:spacing w:after="20"/>
            </w:pPr>
            <w:r/>
            <w:r>
              <w:rPr>
                <w:rFonts w:ascii="Aptos" w:hAnsi="Aptos"/>
                <w:b/>
                <w:color w:val="FFFFFF"/>
                <w:sz w:val="17"/>
              </w:rPr>
              <w:t>Deliverable / exit condition</w:t>
            </w:r>
          </w:p>
        </w:tc>
      </w:tr>
      <w:tr>
        <w:tc>
          <w:tcPr>
            <w:tcW w:type="dxa" w:w="1584"/>
            <w:vAlign w:val="center"/>
          </w:tcPr>
          <w:p>
            <w:pPr>
              <w:spacing w:after="20"/>
            </w:pPr>
            <w:r/>
            <w:r>
              <w:rPr>
                <w:rFonts w:ascii="Aptos" w:hAnsi="Aptos"/>
                <w:b w:val="0"/>
                <w:sz w:val="16"/>
              </w:rPr>
              <w:t>0. Source audit</w:t>
            </w:r>
          </w:p>
        </w:tc>
        <w:tc>
          <w:tcPr>
            <w:tcW w:type="dxa" w:w="4176"/>
            <w:vAlign w:val="center"/>
          </w:tcPr>
          <w:p>
            <w:pPr>
              <w:spacing w:after="20"/>
            </w:pPr>
            <w:r/>
            <w:r>
              <w:rPr>
                <w:rFonts w:ascii="Aptos" w:hAnsi="Aptos"/>
                <w:b w:val="0"/>
                <w:sz w:val="16"/>
              </w:rPr>
              <w:t>Inspect all Node routes, Firebase configuration, frontend API calls, auth context, upload flow and Docker files.</w:t>
            </w:r>
          </w:p>
        </w:tc>
        <w:tc>
          <w:tcPr>
            <w:tcW w:type="dxa" w:w="4752"/>
            <w:vAlign w:val="center"/>
          </w:tcPr>
          <w:p>
            <w:pPr>
              <w:spacing w:after="20"/>
            </w:pPr>
            <w:r/>
            <w:r>
              <w:rPr>
                <w:rFonts w:ascii="Aptos" w:hAnsi="Aptos"/>
                <w:b w:val="0"/>
                <w:sz w:val="16"/>
              </w:rPr>
              <w:t>Endpoint inventory, feature matrix, environment variable inventory, migration gaps and confirmed request/response contracts.</w:t>
            </w:r>
          </w:p>
        </w:tc>
      </w:tr>
      <w:tr>
        <w:tc>
          <w:tcPr>
            <w:tcW w:type="dxa" w:w="1584"/>
            <w:vAlign w:val="center"/>
            <w:shd w:fill="F1F5F7"/>
          </w:tcPr>
          <w:p>
            <w:pPr>
              <w:spacing w:after="20"/>
            </w:pPr>
            <w:r/>
            <w:r>
              <w:rPr>
                <w:rFonts w:ascii="Aptos" w:hAnsi="Aptos"/>
                <w:b w:val="0"/>
                <w:sz w:val="16"/>
              </w:rPr>
              <w:t>1. Backend foundation</w:t>
            </w:r>
          </w:p>
        </w:tc>
        <w:tc>
          <w:tcPr>
            <w:tcW w:type="dxa" w:w="4176"/>
            <w:vAlign w:val="center"/>
            <w:shd w:fill="F1F5F7"/>
          </w:tcPr>
          <w:p>
            <w:pPr>
              <w:spacing w:after="20"/>
            </w:pPr>
            <w:r/>
            <w:r>
              <w:rPr>
                <w:rFonts w:ascii="Aptos" w:hAnsi="Aptos"/>
                <w:b w:val="0"/>
                <w:sz w:val="16"/>
              </w:rPr>
              <w:t>Generate Spring Boot project, configure PostgreSQL/Flyway, create core entities and error handling.</w:t>
            </w:r>
          </w:p>
        </w:tc>
        <w:tc>
          <w:tcPr>
            <w:tcW w:type="dxa" w:w="4752"/>
            <w:vAlign w:val="center"/>
            <w:shd w:fill="F1F5F7"/>
          </w:tcPr>
          <w:p>
            <w:pPr>
              <w:spacing w:after="20"/>
            </w:pPr>
            <w:r/>
            <w:r>
              <w:rPr>
                <w:rFonts w:ascii="Aptos" w:hAnsi="Aptos"/>
                <w:b w:val="0"/>
                <w:sz w:val="16"/>
              </w:rPr>
              <w:t>Application starts locally; migrations and health check work.</w:t>
            </w:r>
          </w:p>
        </w:tc>
      </w:tr>
      <w:tr>
        <w:tc>
          <w:tcPr>
            <w:tcW w:type="dxa" w:w="1584"/>
            <w:vAlign w:val="center"/>
          </w:tcPr>
          <w:p>
            <w:pPr>
              <w:spacing w:after="20"/>
            </w:pPr>
            <w:r/>
            <w:r>
              <w:rPr>
                <w:rFonts w:ascii="Aptos" w:hAnsi="Aptos"/>
                <w:b w:val="0"/>
                <w:sz w:val="16"/>
              </w:rPr>
              <w:t>2. Authentication</w:t>
            </w:r>
          </w:p>
        </w:tc>
        <w:tc>
          <w:tcPr>
            <w:tcW w:type="dxa" w:w="4176"/>
            <w:vAlign w:val="center"/>
          </w:tcPr>
          <w:p>
            <w:pPr>
              <w:spacing w:after="20"/>
            </w:pPr>
            <w:r/>
            <w:r>
              <w:rPr>
                <w:rFonts w:ascii="Aptos" w:hAnsi="Aptos"/>
                <w:b w:val="0"/>
                <w:sz w:val="16"/>
              </w:rPr>
              <w:t>Registration/login, password hashing, JWT, role rules, department links.</w:t>
            </w:r>
          </w:p>
        </w:tc>
        <w:tc>
          <w:tcPr>
            <w:tcW w:type="dxa" w:w="4752"/>
            <w:vAlign w:val="center"/>
          </w:tcPr>
          <w:p>
            <w:pPr>
              <w:spacing w:after="20"/>
            </w:pPr>
            <w:r/>
            <w:r>
              <w:rPr>
                <w:rFonts w:ascii="Aptos" w:hAnsi="Aptos"/>
                <w:b w:val="0"/>
                <w:sz w:val="16"/>
              </w:rPr>
              <w:t>Auth tests pass; protected endpoints reject invalid roles.</w:t>
            </w:r>
          </w:p>
        </w:tc>
      </w:tr>
      <w:tr>
        <w:tc>
          <w:tcPr>
            <w:tcW w:type="dxa" w:w="1584"/>
            <w:vAlign w:val="center"/>
            <w:shd w:fill="F1F5F7"/>
          </w:tcPr>
          <w:p>
            <w:pPr>
              <w:spacing w:after="20"/>
            </w:pPr>
            <w:r/>
            <w:r>
              <w:rPr>
                <w:rFonts w:ascii="Aptos" w:hAnsi="Aptos"/>
                <w:b w:val="0"/>
                <w:sz w:val="16"/>
              </w:rPr>
              <w:t>3. Core issue lifecycle</w:t>
            </w:r>
          </w:p>
        </w:tc>
        <w:tc>
          <w:tcPr>
            <w:tcW w:type="dxa" w:w="4176"/>
            <w:vAlign w:val="center"/>
            <w:shd w:fill="F1F5F7"/>
          </w:tcPr>
          <w:p>
            <w:pPr>
              <w:spacing w:after="20"/>
            </w:pPr>
            <w:r/>
            <w:r>
              <w:rPr>
                <w:rFonts w:ascii="Aptos" w:hAnsi="Aptos"/>
                <w:b w:val="0"/>
                <w:sz w:val="16"/>
              </w:rPr>
              <w:t>Create/list/view issues, assignments, status history, resolution and rejection.</w:t>
            </w:r>
          </w:p>
        </w:tc>
        <w:tc>
          <w:tcPr>
            <w:tcW w:type="dxa" w:w="4752"/>
            <w:vAlign w:val="center"/>
            <w:shd w:fill="F1F5F7"/>
          </w:tcPr>
          <w:p>
            <w:pPr>
              <w:spacing w:after="20"/>
            </w:pPr>
            <w:r/>
            <w:r>
              <w:rPr>
                <w:rFonts w:ascii="Aptos" w:hAnsi="Aptos"/>
                <w:b w:val="0"/>
                <w:sz w:val="16"/>
              </w:rPr>
              <w:t>Complete citizen → admin → authority → citizen flow works.</w:t>
            </w:r>
          </w:p>
        </w:tc>
      </w:tr>
      <w:tr>
        <w:tc>
          <w:tcPr>
            <w:tcW w:type="dxa" w:w="1584"/>
            <w:vAlign w:val="center"/>
          </w:tcPr>
          <w:p>
            <w:pPr>
              <w:spacing w:after="20"/>
            </w:pPr>
            <w:r/>
            <w:r>
              <w:rPr>
                <w:rFonts w:ascii="Aptos" w:hAnsi="Aptos"/>
                <w:b w:val="0"/>
                <w:sz w:val="16"/>
              </w:rPr>
              <w:t>4. Media and maps</w:t>
            </w:r>
          </w:p>
        </w:tc>
        <w:tc>
          <w:tcPr>
            <w:tcW w:type="dxa" w:w="4176"/>
            <w:vAlign w:val="center"/>
          </w:tcPr>
          <w:p>
            <w:pPr>
              <w:spacing w:after="20"/>
            </w:pPr>
            <w:r/>
            <w:r>
              <w:rPr>
                <w:rFonts w:ascii="Aptos" w:hAnsi="Aptos"/>
                <w:b w:val="0"/>
                <w:sz w:val="16"/>
              </w:rPr>
              <w:t>Upload service, media metadata, map display and coordinate validation.</w:t>
            </w:r>
          </w:p>
        </w:tc>
        <w:tc>
          <w:tcPr>
            <w:tcW w:type="dxa" w:w="4752"/>
            <w:vAlign w:val="center"/>
          </w:tcPr>
          <w:p>
            <w:pPr>
              <w:spacing w:after="20"/>
            </w:pPr>
            <w:r/>
            <w:r>
              <w:rPr>
                <w:rFonts w:ascii="Aptos" w:hAnsi="Aptos"/>
                <w:b w:val="0"/>
                <w:sz w:val="16"/>
              </w:rPr>
              <w:t>Issue evidence can be stored and retrieved safely; map uses selected provider.</w:t>
            </w:r>
          </w:p>
        </w:tc>
      </w:tr>
      <w:tr>
        <w:tc>
          <w:tcPr>
            <w:tcW w:type="dxa" w:w="1584"/>
            <w:vAlign w:val="center"/>
            <w:shd w:fill="F1F5F7"/>
          </w:tcPr>
          <w:p>
            <w:pPr>
              <w:spacing w:after="20"/>
            </w:pPr>
            <w:r/>
            <w:r>
              <w:rPr>
                <w:rFonts w:ascii="Aptos" w:hAnsi="Aptos"/>
                <w:b w:val="0"/>
                <w:sz w:val="16"/>
              </w:rPr>
              <w:t>5. Engagement and SLA</w:t>
            </w:r>
          </w:p>
        </w:tc>
        <w:tc>
          <w:tcPr>
            <w:tcW w:type="dxa" w:w="4176"/>
            <w:vAlign w:val="center"/>
            <w:shd w:fill="F1F5F7"/>
          </w:tcPr>
          <w:p>
            <w:pPr>
              <w:spacing w:after="20"/>
            </w:pPr>
            <w:r/>
            <w:r>
              <w:rPr>
                <w:rFonts w:ascii="Aptos" w:hAnsi="Aptos"/>
                <w:b w:val="0"/>
                <w:sz w:val="16"/>
              </w:rPr>
              <w:t>Comments/votes/duplicate review, deadline rules, overdue dashboard and notifications.</w:t>
            </w:r>
          </w:p>
        </w:tc>
        <w:tc>
          <w:tcPr>
            <w:tcW w:type="dxa" w:w="4752"/>
            <w:vAlign w:val="center"/>
            <w:shd w:fill="F1F5F7"/>
          </w:tcPr>
          <w:p>
            <w:pPr>
              <w:spacing w:after="20"/>
            </w:pPr>
            <w:r/>
            <w:r>
              <w:rPr>
                <w:rFonts w:ascii="Aptos" w:hAnsi="Aptos"/>
                <w:b w:val="0"/>
                <w:sz w:val="16"/>
              </w:rPr>
              <w:t>Feature tests pass; escalation is idempotent.</w:t>
            </w:r>
          </w:p>
        </w:tc>
      </w:tr>
      <w:tr>
        <w:tc>
          <w:tcPr>
            <w:tcW w:type="dxa" w:w="1584"/>
            <w:vAlign w:val="center"/>
          </w:tcPr>
          <w:p>
            <w:pPr>
              <w:spacing w:after="20"/>
            </w:pPr>
            <w:r/>
            <w:r>
              <w:rPr>
                <w:rFonts w:ascii="Aptos" w:hAnsi="Aptos"/>
                <w:b w:val="0"/>
                <w:sz w:val="16"/>
              </w:rPr>
              <w:t>6. Surveys and analytics</w:t>
            </w:r>
          </w:p>
        </w:tc>
        <w:tc>
          <w:tcPr>
            <w:tcW w:type="dxa" w:w="4176"/>
            <w:vAlign w:val="center"/>
          </w:tcPr>
          <w:p>
            <w:pPr>
              <w:spacing w:after="20"/>
            </w:pPr>
            <w:r/>
            <w:r>
              <w:rPr>
                <w:rFonts w:ascii="Aptos" w:hAnsi="Aptos"/>
                <w:b w:val="0"/>
                <w:sz w:val="16"/>
              </w:rPr>
              <w:t>Survey CRUD/responses, metrics and hotspot summaries.</w:t>
            </w:r>
          </w:p>
        </w:tc>
        <w:tc>
          <w:tcPr>
            <w:tcW w:type="dxa" w:w="4752"/>
            <w:vAlign w:val="center"/>
          </w:tcPr>
          <w:p>
            <w:pPr>
              <w:spacing w:after="20"/>
            </w:pPr>
            <w:r/>
            <w:r>
              <w:rPr>
                <w:rFonts w:ascii="Aptos" w:hAnsi="Aptos"/>
                <w:b w:val="0"/>
                <w:sz w:val="16"/>
              </w:rPr>
              <w:t>Role-restricted dashboard and survey workflows work.</w:t>
            </w:r>
          </w:p>
        </w:tc>
      </w:tr>
      <w:tr>
        <w:tc>
          <w:tcPr>
            <w:tcW w:type="dxa" w:w="1584"/>
            <w:vAlign w:val="center"/>
            <w:shd w:fill="F1F5F7"/>
          </w:tcPr>
          <w:p>
            <w:pPr>
              <w:spacing w:after="20"/>
            </w:pPr>
            <w:r/>
            <w:r>
              <w:rPr>
                <w:rFonts w:ascii="Aptos" w:hAnsi="Aptos"/>
                <w:b w:val="0"/>
                <w:sz w:val="16"/>
              </w:rPr>
              <w:t>7. Integration and release</w:t>
            </w:r>
          </w:p>
        </w:tc>
        <w:tc>
          <w:tcPr>
            <w:tcW w:type="dxa" w:w="4176"/>
            <w:vAlign w:val="center"/>
            <w:shd w:fill="F1F5F7"/>
          </w:tcPr>
          <w:p>
            <w:pPr>
              <w:spacing w:after="20"/>
            </w:pPr>
            <w:r/>
            <w:r>
              <w:rPr>
                <w:rFonts w:ascii="Aptos" w:hAnsi="Aptos"/>
                <w:b w:val="0"/>
                <w:sz w:val="16"/>
              </w:rPr>
              <w:t>Frontend API switch, Docker Compose, tests, docs, deployment and backups.</w:t>
            </w:r>
          </w:p>
        </w:tc>
        <w:tc>
          <w:tcPr>
            <w:tcW w:type="dxa" w:w="4752"/>
            <w:vAlign w:val="center"/>
            <w:shd w:fill="F1F5F7"/>
          </w:tcPr>
          <w:p>
            <w:pPr>
              <w:spacing w:after="20"/>
            </w:pPr>
            <w:r/>
            <w:r>
              <w:rPr>
                <w:rFonts w:ascii="Aptos" w:hAnsi="Aptos"/>
                <w:b w:val="0"/>
                <w:sz w:val="16"/>
              </w:rPr>
              <w:t>Reproducible local run and validated demo; final handover pack complete.</w:t>
            </w:r>
          </w:p>
        </w:tc>
      </w:tr>
    </w:tbl>
    <w:p>
      <w:pPr>
        <w:spacing w:after="20"/>
      </w:pPr>
    </w:p>
    <w:p>
      <w:pPr>
        <w:pStyle w:val="Heading1"/>
        <w:keepNext/>
      </w:pPr>
      <w:r>
        <w:t>12. Risks, assumptions and decisions to confirm</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5324B"/>
          </w:tcPr>
          <w:p>
            <w:pPr>
              <w:spacing w:after="20"/>
            </w:pPr>
            <w:r/>
            <w:r>
              <w:rPr>
                <w:rFonts w:ascii="Aptos" w:hAnsi="Aptos"/>
                <w:b/>
                <w:color w:val="FFFFFF"/>
                <w:sz w:val="17"/>
              </w:rPr>
              <w:t>Item</w:t>
            </w:r>
          </w:p>
        </w:tc>
        <w:tc>
          <w:tcPr>
            <w:tcW w:type="dxa" w:w="3960"/>
            <w:vAlign w:val="center"/>
            <w:shd w:fill="15324B"/>
          </w:tcPr>
          <w:p>
            <w:pPr>
              <w:spacing w:after="20"/>
            </w:pPr>
            <w:r/>
            <w:r>
              <w:rPr>
                <w:rFonts w:ascii="Aptos" w:hAnsi="Aptos"/>
                <w:b/>
                <w:color w:val="FFFFFF"/>
                <w:sz w:val="17"/>
              </w:rPr>
              <w:t>Risk / open decision</w:t>
            </w:r>
          </w:p>
        </w:tc>
        <w:tc>
          <w:tcPr>
            <w:tcW w:type="dxa" w:w="4896"/>
            <w:vAlign w:val="center"/>
            <w:shd w:fill="15324B"/>
          </w:tcPr>
          <w:p>
            <w:pPr>
              <w:spacing w:after="20"/>
            </w:pPr>
            <w:r/>
            <w:r>
              <w:rPr>
                <w:rFonts w:ascii="Aptos" w:hAnsi="Aptos"/>
                <w:b/>
                <w:color w:val="FFFFFF"/>
                <w:sz w:val="17"/>
              </w:rPr>
              <w:t>Recommended handling</w:t>
            </w:r>
          </w:p>
        </w:tc>
      </w:tr>
      <w:tr>
        <w:tc>
          <w:tcPr>
            <w:tcW w:type="dxa" w:w="1656"/>
            <w:vAlign w:val="center"/>
          </w:tcPr>
          <w:p>
            <w:pPr>
              <w:spacing w:after="20"/>
            </w:pPr>
            <w:r/>
            <w:r>
              <w:rPr>
                <w:rFonts w:ascii="Aptos" w:hAnsi="Aptos"/>
                <w:b w:val="0"/>
                <w:sz w:val="16"/>
              </w:rPr>
              <w:t>Source-code parity</w:t>
            </w:r>
          </w:p>
        </w:tc>
        <w:tc>
          <w:tcPr>
            <w:tcW w:type="dxa" w:w="3960"/>
            <w:vAlign w:val="center"/>
          </w:tcPr>
          <w:p>
            <w:pPr>
              <w:spacing w:after="20"/>
            </w:pPr>
            <w:r/>
            <w:r>
              <w:rPr>
                <w:rFonts w:ascii="Aptos" w:hAnsi="Aptos"/>
                <w:b w:val="0"/>
                <w:sz w:val="16"/>
              </w:rPr>
              <w:t>README routes and actual implementation may differ.</w:t>
            </w:r>
          </w:p>
        </w:tc>
        <w:tc>
          <w:tcPr>
            <w:tcW w:type="dxa" w:w="4896"/>
            <w:vAlign w:val="center"/>
          </w:tcPr>
          <w:p>
            <w:pPr>
              <w:spacing w:after="20"/>
            </w:pPr>
            <w:r/>
            <w:r>
              <w:rPr>
                <w:rFonts w:ascii="Aptos" w:hAnsi="Aptos"/>
                <w:b w:val="0"/>
                <w:sz w:val="16"/>
              </w:rPr>
              <w:t>Audit code first; treat verified frontend calls and existing responses as contract evidence.</w:t>
            </w:r>
          </w:p>
        </w:tc>
      </w:tr>
      <w:tr>
        <w:tc>
          <w:tcPr>
            <w:tcW w:type="dxa" w:w="1656"/>
            <w:vAlign w:val="center"/>
            <w:shd w:fill="F1F5F7"/>
          </w:tcPr>
          <w:p>
            <w:pPr>
              <w:spacing w:after="20"/>
            </w:pPr>
            <w:r/>
            <w:r>
              <w:rPr>
                <w:rFonts w:ascii="Aptos" w:hAnsi="Aptos"/>
                <w:b w:val="0"/>
                <w:sz w:val="16"/>
              </w:rPr>
              <w:t>Status vocabulary</w:t>
            </w:r>
          </w:p>
        </w:tc>
        <w:tc>
          <w:tcPr>
            <w:tcW w:type="dxa" w:w="3960"/>
            <w:vAlign w:val="center"/>
            <w:shd w:fill="F1F5F7"/>
          </w:tcPr>
          <w:p>
            <w:pPr>
              <w:spacing w:after="20"/>
            </w:pPr>
            <w:r/>
            <w:r>
              <w:rPr>
                <w:rFonts w:ascii="Aptos" w:hAnsi="Aptos"/>
                <w:b w:val="0"/>
                <w:sz w:val="16"/>
              </w:rPr>
              <w:t>Diagrams and README may differ on rejected, pending, duplicate or reopened issues.</w:t>
            </w:r>
          </w:p>
        </w:tc>
        <w:tc>
          <w:tcPr>
            <w:tcW w:type="dxa" w:w="4896"/>
            <w:vAlign w:val="center"/>
            <w:shd w:fill="F1F5F7"/>
          </w:tcPr>
          <w:p>
            <w:pPr>
              <w:spacing w:after="20"/>
            </w:pPr>
            <w:r/>
            <w:r>
              <w:rPr>
                <w:rFonts w:ascii="Aptos" w:hAnsi="Aptos"/>
                <w:b w:val="0"/>
                <w:sz w:val="16"/>
              </w:rPr>
              <w:t>Approve one status enum and transition matrix before coding.</w:t>
            </w:r>
          </w:p>
        </w:tc>
      </w:tr>
      <w:tr>
        <w:tc>
          <w:tcPr>
            <w:tcW w:type="dxa" w:w="1656"/>
            <w:vAlign w:val="center"/>
          </w:tcPr>
          <w:p>
            <w:pPr>
              <w:spacing w:after="20"/>
            </w:pPr>
            <w:r/>
            <w:r>
              <w:rPr>
                <w:rFonts w:ascii="Aptos" w:hAnsi="Aptos"/>
                <w:b w:val="0"/>
                <w:sz w:val="16"/>
              </w:rPr>
              <w:t>Media persistence</w:t>
            </w:r>
          </w:p>
        </w:tc>
        <w:tc>
          <w:tcPr>
            <w:tcW w:type="dxa" w:w="3960"/>
            <w:vAlign w:val="center"/>
          </w:tcPr>
          <w:p>
            <w:pPr>
              <w:spacing w:after="20"/>
            </w:pPr>
            <w:r/>
            <w:r>
              <w:rPr>
                <w:rFonts w:ascii="Aptos" w:hAnsi="Aptos"/>
                <w:b w:val="0"/>
                <w:sz w:val="16"/>
              </w:rPr>
              <w:t>A free host may have ephemeral filesystem storage.</w:t>
            </w:r>
          </w:p>
        </w:tc>
        <w:tc>
          <w:tcPr>
            <w:tcW w:type="dxa" w:w="4896"/>
            <w:vAlign w:val="center"/>
          </w:tcPr>
          <w:p>
            <w:pPr>
              <w:spacing w:after="20"/>
            </w:pPr>
            <w:r/>
            <w:r>
              <w:rPr>
                <w:rFonts w:ascii="Aptos" w:hAnsi="Aptos"/>
                <w:b w:val="0"/>
                <w:sz w:val="16"/>
              </w:rPr>
              <w:t>Separate storage interface and select persistent storage before production uploads.</w:t>
            </w:r>
          </w:p>
        </w:tc>
      </w:tr>
      <w:tr>
        <w:tc>
          <w:tcPr>
            <w:tcW w:type="dxa" w:w="1656"/>
            <w:vAlign w:val="center"/>
            <w:shd w:fill="F1F5F7"/>
          </w:tcPr>
          <w:p>
            <w:pPr>
              <w:spacing w:after="20"/>
            </w:pPr>
            <w:r/>
            <w:r>
              <w:rPr>
                <w:rFonts w:ascii="Aptos" w:hAnsi="Aptos"/>
                <w:b w:val="0"/>
                <w:sz w:val="16"/>
              </w:rPr>
              <w:t>Map services</w:t>
            </w:r>
          </w:p>
        </w:tc>
        <w:tc>
          <w:tcPr>
            <w:tcW w:type="dxa" w:w="3960"/>
            <w:vAlign w:val="center"/>
            <w:shd w:fill="F1F5F7"/>
          </w:tcPr>
          <w:p>
            <w:pPr>
              <w:spacing w:after="20"/>
            </w:pPr>
            <w:r/>
            <w:r>
              <w:rPr>
                <w:rFonts w:ascii="Aptos" w:hAnsi="Aptos"/>
                <w:b w:val="0"/>
                <w:sz w:val="16"/>
              </w:rPr>
              <w:t>Public geocoding/tile endpoints may have rate limits and attribution requirements.</w:t>
            </w:r>
          </w:p>
        </w:tc>
        <w:tc>
          <w:tcPr>
            <w:tcW w:type="dxa" w:w="4896"/>
            <w:vAlign w:val="center"/>
            <w:shd w:fill="F1F5F7"/>
          </w:tcPr>
          <w:p>
            <w:pPr>
              <w:spacing w:after="20"/>
            </w:pPr>
            <w:r/>
            <w:r>
              <w:rPr>
                <w:rFonts w:ascii="Aptos" w:hAnsi="Aptos"/>
                <w:b w:val="0"/>
                <w:sz w:val="16"/>
              </w:rPr>
              <w:t>Use a compliant provider and cache where permitted; do not assume unlimited free use.</w:t>
            </w:r>
          </w:p>
        </w:tc>
      </w:tr>
      <w:tr>
        <w:tc>
          <w:tcPr>
            <w:tcW w:type="dxa" w:w="1656"/>
            <w:vAlign w:val="center"/>
          </w:tcPr>
          <w:p>
            <w:pPr>
              <w:spacing w:after="20"/>
            </w:pPr>
            <w:r/>
            <w:r>
              <w:rPr>
                <w:rFonts w:ascii="Aptos" w:hAnsi="Aptos"/>
                <w:b w:val="0"/>
                <w:sz w:val="16"/>
              </w:rPr>
              <w:t>Authentication migration</w:t>
            </w:r>
          </w:p>
        </w:tc>
        <w:tc>
          <w:tcPr>
            <w:tcW w:type="dxa" w:w="3960"/>
            <w:vAlign w:val="center"/>
          </w:tcPr>
          <w:p>
            <w:pPr>
              <w:spacing w:after="20"/>
            </w:pPr>
            <w:r/>
            <w:r>
              <w:rPr>
                <w:rFonts w:ascii="Aptos" w:hAnsi="Aptos"/>
                <w:b w:val="0"/>
                <w:sz w:val="16"/>
              </w:rPr>
              <w:t>Existing users may be stored in Firebase Auth and cannot simply be copied as password hashes.</w:t>
            </w:r>
          </w:p>
        </w:tc>
        <w:tc>
          <w:tcPr>
            <w:tcW w:type="dxa" w:w="4896"/>
            <w:vAlign w:val="center"/>
          </w:tcPr>
          <w:p>
            <w:pPr>
              <w:spacing w:after="20"/>
            </w:pPr>
            <w:r/>
            <w:r>
              <w:rPr>
                <w:rFonts w:ascii="Aptos" w:hAnsi="Aptos"/>
                <w:b w:val="0"/>
                <w:sz w:val="16"/>
              </w:rPr>
              <w:t>Plan account recreation or a controlled migration; do not promise seamless password migration without verification.</w:t>
            </w:r>
          </w:p>
        </w:tc>
      </w:tr>
      <w:tr>
        <w:tc>
          <w:tcPr>
            <w:tcW w:type="dxa" w:w="1656"/>
            <w:vAlign w:val="center"/>
            <w:shd w:fill="F1F5F7"/>
          </w:tcPr>
          <w:p>
            <w:pPr>
              <w:spacing w:after="20"/>
            </w:pPr>
            <w:r/>
            <w:r>
              <w:rPr>
                <w:rFonts w:ascii="Aptos" w:hAnsi="Aptos"/>
                <w:b w:val="0"/>
                <w:sz w:val="16"/>
              </w:rPr>
              <w:t>Realtime behaviour</w:t>
            </w:r>
          </w:p>
        </w:tc>
        <w:tc>
          <w:tcPr>
            <w:tcW w:type="dxa" w:w="3960"/>
            <w:vAlign w:val="center"/>
            <w:shd w:fill="F1F5F7"/>
          </w:tcPr>
          <w:p>
            <w:pPr>
              <w:spacing w:after="20"/>
            </w:pPr>
            <w:r/>
            <w:r>
              <w:rPr>
                <w:rFonts w:ascii="Aptos" w:hAnsi="Aptos"/>
                <w:b w:val="0"/>
                <w:sz w:val="16"/>
              </w:rPr>
              <w:t>Replacing Firebase realtime sync changes notification timing.</w:t>
            </w:r>
          </w:p>
        </w:tc>
        <w:tc>
          <w:tcPr>
            <w:tcW w:type="dxa" w:w="4896"/>
            <w:vAlign w:val="center"/>
            <w:shd w:fill="F1F5F7"/>
          </w:tcPr>
          <w:p>
            <w:pPr>
              <w:spacing w:after="20"/>
            </w:pPr>
            <w:r/>
            <w:r>
              <w:rPr>
                <w:rFonts w:ascii="Aptos" w:hAnsi="Aptos"/>
                <w:b w:val="0"/>
                <w:sz w:val="16"/>
              </w:rPr>
              <w:t>Start with polling and document expected refresh interval; add WebSocket/push only if required.</w:t>
            </w:r>
          </w:p>
        </w:tc>
      </w:tr>
      <w:tr>
        <w:tc>
          <w:tcPr>
            <w:tcW w:type="dxa" w:w="1656"/>
            <w:vAlign w:val="center"/>
          </w:tcPr>
          <w:p>
            <w:pPr>
              <w:spacing w:after="20"/>
            </w:pPr>
            <w:r/>
            <w:r>
              <w:rPr>
                <w:rFonts w:ascii="Aptos" w:hAnsi="Aptos"/>
                <w:b w:val="0"/>
                <w:sz w:val="16"/>
              </w:rPr>
              <w:t>AI features</w:t>
            </w:r>
          </w:p>
        </w:tc>
        <w:tc>
          <w:tcPr>
            <w:tcW w:type="dxa" w:w="3960"/>
            <w:vAlign w:val="center"/>
          </w:tcPr>
          <w:p>
            <w:pPr>
              <w:spacing w:after="20"/>
            </w:pPr>
            <w:r/>
            <w:r>
              <w:rPr>
                <w:rFonts w:ascii="Aptos" w:hAnsi="Aptos"/>
                <w:b w:val="0"/>
                <w:sz w:val="16"/>
              </w:rPr>
              <w:t>Gemini quotas or billing can make features unavailable.</w:t>
            </w:r>
          </w:p>
        </w:tc>
        <w:tc>
          <w:tcPr>
            <w:tcW w:type="dxa" w:w="4896"/>
            <w:vAlign w:val="center"/>
          </w:tcPr>
          <w:p>
            <w:pPr>
              <w:spacing w:after="20"/>
            </w:pPr>
            <w:r/>
            <w:r>
              <w:rPr>
                <w:rFonts w:ascii="Aptos" w:hAnsi="Aptos"/>
                <w:b w:val="0"/>
                <w:sz w:val="16"/>
              </w:rPr>
              <w:t>Keep AI optional and make the rule-based workflow independent.</w:t>
            </w:r>
          </w:p>
        </w:tc>
      </w:tr>
      <w:tr>
        <w:tc>
          <w:tcPr>
            <w:tcW w:type="dxa" w:w="1656"/>
            <w:vAlign w:val="center"/>
            <w:shd w:fill="F1F5F7"/>
          </w:tcPr>
          <w:p>
            <w:pPr>
              <w:spacing w:after="20"/>
            </w:pPr>
            <w:r/>
            <w:r>
              <w:rPr>
                <w:rFonts w:ascii="Aptos" w:hAnsi="Aptos"/>
                <w:b w:val="0"/>
                <w:sz w:val="16"/>
              </w:rPr>
              <w:t>Public privacy</w:t>
            </w:r>
          </w:p>
        </w:tc>
        <w:tc>
          <w:tcPr>
            <w:tcW w:type="dxa" w:w="3960"/>
            <w:vAlign w:val="center"/>
            <w:shd w:fill="F1F5F7"/>
          </w:tcPr>
          <w:p>
            <w:pPr>
              <w:spacing w:after="20"/>
            </w:pPr>
            <w:r/>
            <w:r>
              <w:rPr>
                <w:rFonts w:ascii="Aptos" w:hAnsi="Aptos"/>
                <w:b w:val="0"/>
                <w:sz w:val="16"/>
              </w:rPr>
              <w:t>Issue reports can contain faces, addresses or personal information.</w:t>
            </w:r>
          </w:p>
        </w:tc>
        <w:tc>
          <w:tcPr>
            <w:tcW w:type="dxa" w:w="4896"/>
            <w:vAlign w:val="center"/>
            <w:shd w:fill="F1F5F7"/>
          </w:tcPr>
          <w:p>
            <w:pPr>
              <w:spacing w:after="20"/>
            </w:pPr>
            <w:r/>
            <w:r>
              <w:rPr>
                <w:rFonts w:ascii="Aptos" w:hAnsi="Aptos"/>
                <w:b w:val="0"/>
                <w:sz w:val="16"/>
              </w:rPr>
              <w:t>Define public fields, media access, retention and moderation rules.</w:t>
            </w:r>
          </w:p>
        </w:tc>
      </w:tr>
      <w:tr>
        <w:tc>
          <w:tcPr>
            <w:tcW w:type="dxa" w:w="1656"/>
            <w:vAlign w:val="center"/>
          </w:tcPr>
          <w:p>
            <w:pPr>
              <w:spacing w:after="20"/>
            </w:pPr>
            <w:r/>
            <w:r>
              <w:rPr>
                <w:rFonts w:ascii="Aptos" w:hAnsi="Aptos"/>
                <w:b w:val="0"/>
                <w:sz w:val="16"/>
              </w:rPr>
              <w:t>Free hosting</w:t>
            </w:r>
          </w:p>
        </w:tc>
        <w:tc>
          <w:tcPr>
            <w:tcW w:type="dxa" w:w="3960"/>
            <w:vAlign w:val="center"/>
          </w:tcPr>
          <w:p>
            <w:pPr>
              <w:spacing w:after="20"/>
            </w:pPr>
            <w:r/>
            <w:r>
              <w:rPr>
                <w:rFonts w:ascii="Aptos" w:hAnsi="Aptos"/>
                <w:b w:val="0"/>
                <w:sz w:val="16"/>
              </w:rPr>
              <w:t>Capacity and terms may change.</w:t>
            </w:r>
          </w:p>
        </w:tc>
        <w:tc>
          <w:tcPr>
            <w:tcW w:type="dxa" w:w="4896"/>
            <w:vAlign w:val="center"/>
          </w:tcPr>
          <w:p>
            <w:pPr>
              <w:spacing w:after="20"/>
            </w:pPr>
            <w:r/>
            <w:r>
              <w:rPr>
                <w:rFonts w:ascii="Aptos" w:hAnsi="Aptos"/>
                <w:b w:val="0"/>
                <w:sz w:val="16"/>
              </w:rPr>
              <w:t>Keep local Docker deployment as the guaranteed fallback and validate provider limits before launch.</w:t>
            </w:r>
          </w:p>
        </w:tc>
      </w:tr>
      <w:tr>
        <w:tc>
          <w:tcPr>
            <w:tcW w:type="dxa" w:w="1656"/>
            <w:vAlign w:val="center"/>
            <w:shd w:fill="F1F5F7"/>
          </w:tcPr>
          <w:p>
            <w:pPr>
              <w:spacing w:after="20"/>
            </w:pPr>
            <w:r/>
            <w:r>
              <w:rPr>
                <w:rFonts w:ascii="Aptos" w:hAnsi="Aptos"/>
                <w:b w:val="0"/>
                <w:sz w:val="16"/>
              </w:rPr>
              <w:t>Priority policy</w:t>
            </w:r>
          </w:p>
        </w:tc>
        <w:tc>
          <w:tcPr>
            <w:tcW w:type="dxa" w:w="3960"/>
            <w:vAlign w:val="center"/>
            <w:shd w:fill="F1F5F7"/>
          </w:tcPr>
          <w:p>
            <w:pPr>
              <w:spacing w:after="20"/>
            </w:pPr>
            <w:r/>
            <w:r>
              <w:rPr>
                <w:rFonts w:ascii="Aptos" w:hAnsi="Aptos"/>
                <w:b w:val="0"/>
                <w:sz w:val="16"/>
              </w:rPr>
              <w:t>Severity and routing rules are not fully specified in the diagrams.</w:t>
            </w:r>
          </w:p>
        </w:tc>
        <w:tc>
          <w:tcPr>
            <w:tcW w:type="dxa" w:w="4896"/>
            <w:vAlign w:val="center"/>
            <w:shd w:fill="F1F5F7"/>
          </w:tcPr>
          <w:p>
            <w:pPr>
              <w:spacing w:after="20"/>
            </w:pPr>
            <w:r/>
            <w:r>
              <w:rPr>
                <w:rFonts w:ascii="Aptos" w:hAnsi="Aptos"/>
                <w:b w:val="0"/>
                <w:sz w:val="16"/>
              </w:rPr>
              <w:t>Write transparent category/priority rules and have the project owner approve them.</w:t>
            </w:r>
          </w:p>
        </w:tc>
      </w:tr>
    </w:tbl>
    <w:p>
      <w:pPr>
        <w:spacing w:after="20"/>
      </w:pPr>
    </w:p>
    <w:p>
      <w:pPr>
        <w:pStyle w:val="Heading2"/>
        <w:keepNext/>
      </w:pPr>
      <w:r>
        <w:t>12.1 Questions to settle during the audit</w:t>
      </w:r>
    </w:p>
    <w:p>
      <w:pPr>
        <w:pStyle w:val="ListBullet"/>
        <w:spacing w:after="40"/>
      </w:pPr>
      <w:r>
        <w:t>Which routes are actually called by the current frontend, and what exact payloads do they expect?</w:t>
      </w:r>
    </w:p>
    <w:p>
      <w:pPr>
        <w:pStyle w:val="ListBullet"/>
        <w:spacing w:after="40"/>
      </w:pPr>
      <w:r>
        <w:t>Does the current product require public issue browsing, or must some reports be private?</w:t>
      </w:r>
    </w:p>
    <w:p>
      <w:pPr>
        <w:pStyle w:val="ListBullet"/>
        <w:spacing w:after="40"/>
      </w:pPr>
      <w:r>
        <w:t>Are video and audio uploads mandatory for the MVP, or can images be the initial supported media type?</w:t>
      </w:r>
    </w:p>
    <w:p>
      <w:pPr>
        <w:pStyle w:val="ListBullet"/>
        <w:spacing w:after="40"/>
      </w:pPr>
      <w:r>
        <w:t>Which roles can assign, reject, reopen, resolve and mark duplicates?</w:t>
      </w:r>
    </w:p>
    <w:p>
      <w:pPr>
        <w:pStyle w:val="ListBullet"/>
        <w:spacing w:after="40"/>
      </w:pPr>
      <w:r>
        <w:t>What is the approved priority formula and SLA duration for each priority/category?</w:t>
      </w:r>
    </w:p>
    <w:p>
      <w:pPr>
        <w:pStyle w:val="ListBullet"/>
        <w:spacing w:after="40"/>
      </w:pPr>
      <w:r>
        <w:t>Should citizens receive email/browser notifications, or are in-app notifications sufficient for the first release?</w:t>
      </w:r>
    </w:p>
    <w:p>
      <w:pPr>
        <w:pStyle w:val="ListBullet"/>
        <w:spacing w:after="40"/>
      </w:pPr>
      <w:r>
        <w:t>Is there existing production data that must be migrated, or is the new PostgreSQL database allowed to start empty?</w:t>
      </w:r>
    </w:p>
    <w:p>
      <w:pPr>
        <w:pStyle w:val="ListBullet"/>
        <w:spacing w:after="40"/>
      </w:pPr>
      <w:r>
        <w:t>Which free hosting provider is available to the project owner, and is a public demo required?</w:t>
      </w:r>
    </w:p>
    <w:p>
      <w:pPr>
        <w:pStyle w:val="Heading1"/>
        <w:keepNext/>
      </w:pPr>
      <w:r>
        <w:t>13. Final definition of done</w:t>
      </w:r>
    </w:p>
    <w:p>
      <w:r>
        <w:t>CivSetu is ready for its intended demonstration when all mandatory acceptance criteria pass, the React frontend uses the Spring Boot API for the core workflow, PostgreSQL is the source of truth for application data, and the application runs from documented configuration without requiring Firebase or GCP credentials.</w:t>
      </w:r>
    </w:p>
    <w:p>
      <w:pPr>
        <w:pStyle w:val="ListBullet"/>
        <w:spacing w:after="40"/>
      </w:pPr>
      <w:r>
        <w:t>Spring Boot source code with clean modular structure and configuration examples.</w:t>
      </w:r>
    </w:p>
    <w:p>
      <w:pPr>
        <w:pStyle w:val="ListBullet"/>
        <w:spacing w:after="40"/>
      </w:pPr>
      <w:r>
        <w:t>PostgreSQL schema and versioned Flyway migrations.</w:t>
      </w:r>
    </w:p>
    <w:p>
      <w:pPr>
        <w:pStyle w:val="ListBullet"/>
        <w:spacing w:after="40"/>
      </w:pPr>
      <w:r>
        <w:t>Authentication, role-based authorization and the complete issue lifecycle.</w:t>
      </w:r>
    </w:p>
    <w:p>
      <w:pPr>
        <w:pStyle w:val="ListBullet"/>
        <w:spacing w:after="40"/>
      </w:pPr>
      <w:r>
        <w:t>Media handling, department assignment and status history.</w:t>
      </w:r>
    </w:p>
    <w:p>
      <w:pPr>
        <w:pStyle w:val="ListBullet"/>
        <w:spacing w:after="40"/>
      </w:pPr>
      <w:r>
        <w:t>Documented API endpoints with request/response schemas.</w:t>
      </w:r>
    </w:p>
    <w:p>
      <w:pPr>
        <w:pStyle w:val="ListBullet"/>
        <w:spacing w:after="40"/>
      </w:pPr>
      <w:r>
        <w:t>Automated tests and Postman collection or equivalent API test suite.</w:t>
      </w:r>
    </w:p>
    <w:p>
      <w:pPr>
        <w:pStyle w:val="ListBullet"/>
        <w:spacing w:after="40"/>
      </w:pPr>
      <w:r>
        <w:t>Updated React environment/API configuration and verified core pages.</w:t>
      </w:r>
    </w:p>
    <w:p>
      <w:pPr>
        <w:pStyle w:val="ListBullet"/>
        <w:spacing w:after="40"/>
      </w:pPr>
      <w:r>
        <w:t>Docker Compose setup for local application/database startup.</w:t>
      </w:r>
    </w:p>
    <w:p>
      <w:pPr>
        <w:pStyle w:val="ListBullet"/>
        <w:spacing w:after="40"/>
      </w:pPr>
      <w:r>
        <w:t>README with prerequisites, setup, environment variables, migration, testing and troubleshooting steps.</w:t>
      </w:r>
    </w:p>
    <w:p>
      <w:pPr>
        <w:pStyle w:val="ListBullet"/>
        <w:spacing w:after="40"/>
      </w:pPr>
      <w:r>
        <w:t>Deployment instructions, security notes, backup strategy and clearly stated free-tier limitations.</w:t>
      </w:r>
    </w:p>
    <w:p>
      <w:pPr>
        <w:pStyle w:val="ListBullet"/>
        <w:spacing w:after="40"/>
      </w:pPr>
      <w:r>
        <w:t>Feature checklist showing implemented, deferred and out-of-scope items.</w:t>
      </w:r>
    </w:p>
    <w:p>
      <w:pPr>
        <w:pStyle w:val="Heading1"/>
        <w:keepNext/>
      </w:pPr>
      <w:r>
        <w:t>Appendix A — Source materials</w:t>
      </w:r>
    </w:p>
    <w:p>
      <w:pPr>
        <w:pStyle w:val="ListBullet"/>
        <w:spacing w:after="40"/>
      </w:pPr>
      <w:r>
        <w:t>GitHub repository: https://github.com/Sahil-memane/CivSetu</w:t>
      </w:r>
    </w:p>
    <w:p>
      <w:pPr>
        <w:pStyle w:val="ListBullet"/>
        <w:spacing w:after="40"/>
      </w:pPr>
      <w:r>
        <w:t>Uploaded DIPEX 2026 presentation: Dipex_2026_DevX_ppt.pptx (7 pages; especially pages 2–5 for problem, solution, architecture and features; page 6 for impact).</w:t>
      </w:r>
    </w:p>
    <w:p>
      <w:pPr>
        <w:pStyle w:val="ListBullet"/>
        <w:spacing w:after="40"/>
      </w:pPr>
      <w:r>
        <w:t>Uploaded ER diagram: User, Department, Issue, Issue_Update entities and relationships.</w:t>
      </w:r>
    </w:p>
    <w:p>
      <w:pPr>
        <w:pStyle w:val="ListBullet"/>
        <w:spacing w:after="40"/>
      </w:pPr>
      <w:r>
        <w:t>Uploaded DFD Level 0: Citizen, Authority and Admin interactions with the overall system.</w:t>
      </w:r>
    </w:p>
    <w:p>
      <w:pPr>
        <w:pStyle w:val="ListBullet"/>
        <w:spacing w:after="40"/>
      </w:pPr>
      <w:r>
        <w:t>Uploaded DFD Level 1: User Authentication, Issue Reporting, Issue Assignment and Issue Resolution processes and associated data stores.</w:t>
      </w:r>
    </w:p>
    <w:p>
      <w:r>
        <w:t>External technology references to verify at implementation time: Spring Boot documentation (https://spring.io/projects/spring-boot), Spring Security (https://spring.io/projects/spring-security), PostgreSQL (https://www.postgresql.org/), Supabase Spring Boot guide (https://supabase.com/docs/guides/getting-started/quickstarts/spring-boot), and Oracle Cloud Free Tier (https://www.oracle.com/cloud/free/).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CivSetu • Requirements baseline • 25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E7D"/>
        <w:sz w:val="16"/>
      </w:rPr>
      <w:t>CIVSETU  |  PROJECT REQUIREMENTS &amp;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B7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156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