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vnd.openxmlformats-officedocument.wordprocessingml.document.main+xml"/>
  <Default Extension="bin" ContentType="application/vnd.openxmlformats-officedocument.oleObject"/>
  <Override PartName="/word/numbering.xml" ContentType="application/vnd.openxmlformats-officedocument.wordprocessingml.numbering+xml"/>
  <Default Extension="wmf" ContentType="image/x-wmf"/>
  <Override PartName="/word/styles.xml" ContentType="application/vnd.openxmlformats-officedocument.wordprocessingml.styles+xml"/>
</Types>
</file>

<file path=_rels/.rels><?xml version="1.0" encoding="UTF-8"?><Relationships xmlns="http://schemas.openxmlformats.org/package/2006/relationships"><Relationship Target="word/document.xml" Id="pkgRId0" Type="http://schemas.openxmlformats.org/officeDocument/2006/relationships/officeDocument" /></Relationships>
</file>

<file path=word/document.xml><?xml version="1.0" encoding="utf-8"?>
<w:document xmlns:w="http://schemas.openxmlformats.org/wordprocessingml/2006/main">
  <w:body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3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32"/>
          <w:shd w:fill="auto" w:val="clear"/>
        </w:rPr>
        <w:t xml:space="preserve">MLOPS Case Study</w:t>
        <w:tab/>
        <w:tab/>
        <w:tab/>
        <w:tab/>
        <w:t xml:space="preserve">      </w:t>
      </w:r>
      <w:r>
        <w:rPr>
          <w:rFonts w:ascii="Calibri" w:hAnsi="Calibri" w:cs="Calibri" w:eastAsia="Calibri"/>
          <w:color w:val="auto"/>
          <w:spacing w:val="0"/>
          <w:position w:val="0"/>
          <w:sz w:val="32"/>
          <w:shd w:fill="auto" w:val="clear"/>
        </w:rPr>
        <w:t xml:space="preserve">Submitted by: Ritik Karir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3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3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8"/>
          <w:shd w:fill="auto" w:val="clear"/>
        </w:rPr>
        <w:t xml:space="preserve">Q1. System design: Based on the above information, describe the KPI that the business should track. 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8"/>
          <w:shd w:fill="auto" w:val="clear"/>
        </w:rPr>
        <w:t xml:space="preserve">Answer:</w:t>
      </w:r>
      <w:r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  <w:br/>
        <w:t xml:space="preserve">1. Model view KPI (technical efficiency)</w:t>
      </w:r>
    </w:p>
    <w:p>
      <w:pPr>
        <w:numPr>
          <w:ilvl w:val="0"/>
          <w:numId w:val="2"/>
        </w:numPr>
        <w:spacing w:before="0" w:after="200" w:line="240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  <w:t xml:space="preserve">Accuracy: Measures the general purity of the model that detects damage when identifying scratches, bulk or "no damage" (no damage).</w:t>
      </w:r>
    </w:p>
    <w:p>
      <w:pPr>
        <w:numPr>
          <w:ilvl w:val="0"/>
          <w:numId w:val="2"/>
        </w:numPr>
        <w:spacing w:before="0" w:after="200" w:line="240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  <w:t xml:space="preserve">Accurate, recall and F1 score (per square):</w:t>
      </w:r>
    </w:p>
    <w:p>
      <w:pPr>
        <w:numPr>
          <w:ilvl w:val="0"/>
          <w:numId w:val="2"/>
        </w:numPr>
        <w:spacing w:before="0" w:after="200" w:line="240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  <w:t xml:space="preserve">Prosecutor: indicates how much identified damage (dent/scratch) is classified correctly, which reduces false positives.</w:t>
      </w:r>
    </w:p>
    <w:p>
      <w:pPr>
        <w:numPr>
          <w:ilvl w:val="0"/>
          <w:numId w:val="2"/>
        </w:numPr>
        <w:spacing w:before="0" w:after="200" w:line="240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  <w:t xml:space="preserve">F1-score: Balances accuracy and remembers to provide a single performance metal.</w:t>
      </w:r>
    </w:p>
    <w:p>
      <w:pPr>
        <w:numPr>
          <w:ilvl w:val="0"/>
          <w:numId w:val="2"/>
        </w:numPr>
        <w:spacing w:before="0" w:after="200" w:line="240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  <w:t xml:space="preserve">Confusion matrix: Visit performance in different damage categories, which help identify miscalculation patterns.</w:t>
      </w:r>
    </w:p>
    <w:p>
      <w:pPr>
        <w:numPr>
          <w:ilvl w:val="0"/>
          <w:numId w:val="2"/>
        </w:numPr>
        <w:spacing w:before="0" w:after="200" w:line="240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  <w:t xml:space="preserve">ESTIMMS Delay: Measures the time taken by the model to process an image and return the result of detecting significant damage to real -time applications.</w:t>
      </w: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  <w:t xml:space="preserve">2. Business Effect KPI (operational efficiency)</w:t>
      </w:r>
    </w:p>
    <w:p>
      <w:pPr>
        <w:numPr>
          <w:ilvl w:val="0"/>
          <w:numId w:val="4"/>
        </w:numPr>
        <w:spacing w:before="0" w:after="200" w:line="240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  <w:t xml:space="preserve">Price accuracy index: Evaluates how a resale price is proximity to using model facility with actual sales prices in the market.</w:t>
      </w:r>
    </w:p>
    <w:p>
      <w:pPr>
        <w:numPr>
          <w:ilvl w:val="0"/>
          <w:numId w:val="4"/>
        </w:numPr>
        <w:spacing w:before="0" w:after="200" w:line="240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  <w:t xml:space="preserve">Reduction in manual inspection costs: Manual car tracks The costs received by reducing the need for inspection.</w:t>
      </w:r>
    </w:p>
    <w:p>
      <w:pPr>
        <w:numPr>
          <w:ilvl w:val="0"/>
          <w:numId w:val="4"/>
        </w:numPr>
        <w:spacing w:before="0" w:after="200" w:line="240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  <w:t xml:space="preserve">LED-to-cell conversion frequency: Monitor whose fast, detect automatically damage improves the speed that the entry is converted to successful sales.</w:t>
      </w:r>
    </w:p>
    <w:p>
      <w:pPr>
        <w:numPr>
          <w:ilvl w:val="0"/>
          <w:numId w:val="4"/>
        </w:numPr>
        <w:spacing w:before="0" w:after="200" w:line="240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  <w:t xml:space="preserve">Operational scalability: The system measures the system's ability to handle the increasing amount of images of the car without a decrease in performance.</w:t>
      </w: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  <w:t xml:space="preserve">3. Model reliability and maintenance KPI (distribution and monitoring)</w:t>
      </w:r>
    </w:p>
    <w:p>
      <w:pPr>
        <w:numPr>
          <w:ilvl w:val="0"/>
          <w:numId w:val="6"/>
        </w:numPr>
        <w:spacing w:before="0" w:after="200" w:line="240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  <w:t xml:space="preserve">Model Operation Detection Rate: Changes in data distribution (eg selection of lighting in new images) Change that may affect the model performance.</w:t>
      </w:r>
    </w:p>
    <w:p>
      <w:pPr>
        <w:numPr>
          <w:ilvl w:val="0"/>
          <w:numId w:val="6"/>
        </w:numPr>
        <w:spacing w:before="0" w:after="200" w:line="240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  <w:t xml:space="preserve">Model support frequency: Tracks that the model requires retrieval due to a decrease in performance or new annotate data availability.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8"/>
          <w:shd w:fill="auto" w:val="clear"/>
        </w:rPr>
        <w:t xml:space="preserve">Q2. System design: Your company has decided to build an MLOps system. What advantages would you get from building an MLOps system rather than a simple model?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8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8"/>
          <w:shd w:fill="auto" w:val="clear"/>
        </w:rPr>
        <w:t xml:space="preserve">Answer: </w:t>
      </w:r>
    </w:p>
    <w:p>
      <w:pPr>
        <w:numPr>
          <w:ilvl w:val="0"/>
          <w:numId w:val="8"/>
        </w:numPr>
        <w:spacing w:before="0" w:after="200" w:line="276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  <w:t xml:space="preserve">Scalability: MLOPS allows the system to handle large versions of car images and data, which support the growing international operation of Carcadeepo.</w:t>
      </w:r>
    </w:p>
    <w:p>
      <w:pPr>
        <w:numPr>
          <w:ilvl w:val="0"/>
          <w:numId w:val="8"/>
        </w:numPr>
        <w:spacing w:before="0" w:after="200" w:line="276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  <w:t xml:space="preserve">Automation: Whole ML provides automatic - data Patting, model training, perineogenic and monitoring - to reduce human efforts and human errors.</w:t>
      </w:r>
    </w:p>
    <w:p>
      <w:pPr>
        <w:numPr>
          <w:ilvl w:val="0"/>
          <w:numId w:val="8"/>
        </w:numPr>
        <w:spacing w:before="0" w:after="200" w:line="276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  <w:t xml:space="preserve">Continuous integration and purinogenic (CI/CD): Fast, reliable model updates and perfections, without disturbing existing services.</w:t>
      </w:r>
    </w:p>
    <w:p>
      <w:pPr>
        <w:numPr>
          <w:ilvl w:val="0"/>
          <w:numId w:val="8"/>
        </w:numPr>
        <w:spacing w:before="0" w:after="200" w:line="276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  <w:t xml:space="preserve">Model monitoring and operating detection: Continuous model in production spores performance, detect data message (eg due to poor light) and trigger retrieval when needed.</w:t>
      </w:r>
    </w:p>
    <w:p>
      <w:pPr>
        <w:numPr>
          <w:ilvl w:val="0"/>
          <w:numId w:val="8"/>
        </w:numPr>
        <w:spacing w:before="0" w:after="200" w:line="276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  <w:t xml:space="preserve">Breeding and use of use: The model maintains a broad overview of versions, experiments and data sets, so that easy replication and results can compare.</w:t>
      </w:r>
    </w:p>
    <w:p>
      <w:pPr>
        <w:numPr>
          <w:ilvl w:val="0"/>
          <w:numId w:val="8"/>
        </w:numPr>
        <w:spacing w:before="0" w:after="200" w:line="276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  <w:t xml:space="preserve">BETTER COOPERATION: Data offers steady workflows between researchers, engineers and business teams through standardized pipelines and shared equipment.</w:t>
      </w:r>
    </w:p>
    <w:p>
      <w:pPr>
        <w:numPr>
          <w:ilvl w:val="0"/>
          <w:numId w:val="8"/>
        </w:numPr>
        <w:spacing w:before="0" w:after="200" w:line="276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  <w:t xml:space="preserve">Cost efficiency: By reducing manual interventions, adaptation of resource use and advisory time to the market for new models, reduces operating costs.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8"/>
          <w:shd w:fill="auto" w:val="clear"/>
        </w:rPr>
        <w:t xml:space="preserve">Q3: System design: You must create an ML system that has the features of a complete production stack, from experiment tracking to automated model deployment and monitoring. For this problem, create an ML system design (diagram)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8"/>
          <w:shd w:fill="auto" w:val="clear"/>
        </w:rPr>
        <w:t xml:space="preserve">Answer: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200" w:line="240"/>
        <w:ind w:right="0" w:left="0" w:firstLine="0"/>
        <w:jc w:val="center"/>
        <w:rPr>
          <w:rFonts w:ascii="Calibri" w:hAnsi="Calibri" w:cs="Calibri" w:eastAsia="Calibri"/>
          <w:b/>
          <w:color w:val="auto"/>
          <w:spacing w:val="0"/>
          <w:position w:val="0"/>
          <w:sz w:val="40"/>
          <w:shd w:fill="auto" w:val="clear"/>
        </w:rPr>
      </w:pPr>
      <w:r>
        <w:object w:dxaOrig="2755" w:dyaOrig="9394">
          <v:rect xmlns:o="urn:schemas-microsoft-com:office:office" xmlns:v="urn:schemas-microsoft-com:vml" id="rectole0000000000" style="width:137.750000pt;height:469.700000pt" o:preferrelative="t" o:ole="">
            <o:lock v:ext="edit"/>
            <v:imagedata xmlns:r="http://schemas.openxmlformats.org/officeDocument/2006/relationships" r:id="docRId1" o:title=""/>
          </v:rect>
          <o:OLEObject xmlns:r="http://schemas.openxmlformats.org/officeDocument/2006/relationships" xmlns:o="urn:schemas-microsoft-com:office:office" Type="Embed" ProgID="StaticMetafile" DrawAspect="Content" ObjectID="0000000000" ShapeID="rectole0000000000" r:id="docRId0"/>
        </w:object>
      </w:r>
    </w:p>
    <w:p>
      <w:pPr>
        <w:spacing w:before="0" w:after="200" w:line="276"/>
        <w:ind w:right="0" w:left="0" w:firstLine="0"/>
        <w:jc w:val="center"/>
        <w:rPr>
          <w:rFonts w:ascii="Calibri" w:hAnsi="Calibri" w:cs="Calibri" w:eastAsia="Calibri"/>
          <w:b/>
          <w:color w:val="auto"/>
          <w:spacing w:val="0"/>
          <w:position w:val="0"/>
          <w:sz w:val="40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40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40"/>
          <w:shd w:fill="auto" w:val="clear"/>
        </w:rPr>
        <w:t xml:space="preserve">Q4. System design: After creating the architecture, please specify your reason for choosing the specific tools you chose for the use case. 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40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40"/>
          <w:shd w:fill="auto" w:val="clear"/>
        </w:rPr>
        <w:t xml:space="preserve">Answer: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  <w:t xml:space="preserve">Explaination why I would choose these technology sources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  <w:t xml:space="preserve">Explanation of the Diagram: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  <w:t xml:space="preserve">Data Sources:</w:t>
      </w:r>
    </w:p>
    <w:p>
      <w:pPr>
        <w:numPr>
          <w:ilvl w:val="0"/>
          <w:numId w:val="13"/>
        </w:numPr>
        <w:spacing w:before="0" w:after="200" w:line="276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  <w:t xml:space="preserve">Input: Car images and annotations from multiple sources (user uploads, partner dealerships, legacy systems).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  <w:t xml:space="preserve">Data Ingestion &amp; Storage:</w:t>
      </w:r>
    </w:p>
    <w:p>
      <w:pPr>
        <w:numPr>
          <w:ilvl w:val="0"/>
          <w:numId w:val="15"/>
        </w:numPr>
        <w:spacing w:before="0" w:after="200" w:line="276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  <w:t xml:space="preserve">Function: Consolidate and store raw data in a centralized data lake (e.g., AWS S3).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  <w:t xml:space="preserve">ETL &amp; Data Processing Pipeline:</w:t>
      </w:r>
    </w:p>
    <w:p>
      <w:pPr>
        <w:numPr>
          <w:ilvl w:val="0"/>
          <w:numId w:val="17"/>
        </w:numPr>
        <w:spacing w:before="0" w:after="200" w:line="276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  <w:t xml:space="preserve">Tools: Orchestrated with Airflow or Kubeflow Pipelines.</w:t>
      </w:r>
    </w:p>
    <w:p>
      <w:pPr>
        <w:numPr>
          <w:ilvl w:val="0"/>
          <w:numId w:val="17"/>
        </w:numPr>
        <w:spacing w:before="0" w:after="200" w:line="276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  <w:t xml:space="preserve">Function: Clean, augment, and transform the data to prepare it for training.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  <w:t xml:space="preserve">Experimentation &amp; Training Layer:</w:t>
      </w:r>
    </w:p>
    <w:p>
      <w:pPr>
        <w:numPr>
          <w:ilvl w:val="0"/>
          <w:numId w:val="19"/>
        </w:numPr>
        <w:spacing w:before="0" w:after="200" w:line="276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  <w:t xml:space="preserve">Tools: TensorFlow/Keras for model building; MLflow for experiment tracking (logging parameters, metrics, and artifacts).</w:t>
      </w:r>
    </w:p>
    <w:p>
      <w:pPr>
        <w:numPr>
          <w:ilvl w:val="0"/>
          <w:numId w:val="19"/>
        </w:numPr>
        <w:spacing w:before="0" w:after="200" w:line="276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  <w:t xml:space="preserve">Function: Run training experiments, tune models, and compare performance.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  <w:t xml:space="preserve">Model Registry &amp; Artifact Store:</w:t>
      </w:r>
    </w:p>
    <w:p>
      <w:pPr>
        <w:numPr>
          <w:ilvl w:val="0"/>
          <w:numId w:val="21"/>
        </w:numPr>
        <w:spacing w:before="0" w:after="200" w:line="276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  <w:t xml:space="preserve">Tools: MLflow Model Registry.</w:t>
      </w:r>
    </w:p>
    <w:p>
      <w:pPr>
        <w:numPr>
          <w:ilvl w:val="0"/>
          <w:numId w:val="21"/>
        </w:numPr>
        <w:spacing w:before="0" w:after="200" w:line="276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  <w:t xml:space="preserve">Function: Maintain version control and organize the best-performing models for production use.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  <w:t xml:space="preserve">Deployment &amp; Inference Layer:</w:t>
      </w:r>
    </w:p>
    <w:p>
      <w:pPr>
        <w:numPr>
          <w:ilvl w:val="0"/>
          <w:numId w:val="23"/>
        </w:numPr>
        <w:spacing w:before="0" w:after="200" w:line="276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  <w:t xml:space="preserve">Tools: Docker for containerization; Kubernetes for orchestration; Flask/FastAPI for RESTful API endpoints.</w:t>
      </w:r>
    </w:p>
    <w:p>
      <w:pPr>
        <w:numPr>
          <w:ilvl w:val="0"/>
          <w:numId w:val="23"/>
        </w:numPr>
        <w:spacing w:before="0" w:after="200" w:line="276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  <w:t xml:space="preserve">Function: Package and deploy the model to serve real-time predictions.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  <w:t xml:space="preserve">Monitoring, Logging &amp; Alerting:</w:t>
      </w:r>
    </w:p>
    <w:p>
      <w:pPr>
        <w:numPr>
          <w:ilvl w:val="0"/>
          <w:numId w:val="25"/>
        </w:numPr>
        <w:spacing w:before="0" w:after="200" w:line="276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  <w:t xml:space="preserve">Tools: Prometheus and Grafana for metrics, ELK Stack for logging, and custom drift detection solutions.</w:t>
      </w:r>
    </w:p>
    <w:p>
      <w:pPr>
        <w:numPr>
          <w:ilvl w:val="0"/>
          <w:numId w:val="25"/>
        </w:numPr>
        <w:spacing w:before="0" w:after="200" w:line="276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  <w:t xml:space="preserve">Function: Continuously monitor the deployed model's performance, log issues, and trigger alerts if metrics (such as drift or latency) fall out of acceptable ranges.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  <w:t xml:space="preserve">CI/CD Pipeline:</w:t>
      </w:r>
    </w:p>
    <w:p>
      <w:pPr>
        <w:numPr>
          <w:ilvl w:val="0"/>
          <w:numId w:val="27"/>
        </w:numPr>
        <w:spacing w:before="0" w:after="200" w:line="276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  <w:t xml:space="preserve">Tools: Jenkins, GitLab CI/CD, or GitHub Actions.</w:t>
      </w:r>
    </w:p>
    <w:p>
      <w:pPr>
        <w:numPr>
          <w:ilvl w:val="0"/>
          <w:numId w:val="27"/>
        </w:numPr>
        <w:spacing w:before="0" w:after="200" w:line="276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  <w:t xml:space="preserve">Function: Automate testing, building, and deployment processes ensuring smooth transitions from development to production.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40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40"/>
          <w:shd w:fill="auto" w:val="clear"/>
        </w:rPr>
        <w:t xml:space="preserve">Q5. Workflow of the solution: 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40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40"/>
          <w:shd w:fill="auto" w:val="clear"/>
        </w:rPr>
        <w:t xml:space="preserve">You must specify the steps that should be taken to build such a system end to end. 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40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40"/>
          <w:shd w:fill="auto" w:val="clear"/>
        </w:rPr>
        <w:t xml:space="preserve">The steps should mention the tools used in each of the components and how they are connected with one another to solve the problem.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40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40"/>
          <w:shd w:fill="auto" w:val="clear"/>
        </w:rPr>
        <w:t xml:space="preserve">Answer: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  <w:t xml:space="preserve">Data Ingestion &amp; Preprocessing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  <w:t xml:space="preserve">Data Sources &amp; Storage: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  <w:t xml:space="preserve">What: Collect car images and annotations from various sources (user uploads, partner dealerships, legacy systems).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  <w:t xml:space="preserve">Where: Store the raw data in a centralized cloud data lake (e.g., AWS S3, Azure Blob Storage).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  <w:t xml:space="preserve">ETL &amp; Data Processing: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  <w:t xml:space="preserve">Tool: Apache Airflow or Kubeflow Pipelines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  <w:t xml:space="preserve">How: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  <w:t xml:space="preserve">Schedule and orchestrate ETL jobs that extract raw images, clean them, and apply preprocessing steps.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  <w:t xml:space="preserve">Use Python libraries (e.g., TensorFlow’s ImageDataGenerator) to perform image augmentation (rotation, scaling, brightness adjustments) and normalization.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  <w:t xml:space="preserve">Outcome: Preprocessed images are stored in a designated training repository.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  <w:t xml:space="preserve">2. Experimentation &amp; Model Training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  <w:t xml:space="preserve">Model Building: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  <w:t xml:space="preserve">Tool: TensorFlow/Keras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  <w:t xml:space="preserve">How: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  <w:t xml:space="preserve">Design a Convolutional Neural Network (CNN) to classify images into “Dent,” “Scratch,” or “None.”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  <w:t xml:space="preserve">Experiment with various architectures and hyperparameters.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  <w:t xml:space="preserve">Experiment Tracking: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  <w:t xml:space="preserve">Tool: MLflow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  <w:t xml:space="preserve">How: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  <w:t xml:space="preserve">Log hyperparameters, training metrics (accuracy, loss), and model artifacts during each experiment.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  <w:t xml:space="preserve">Compare different experiment runs to select the best-performing model.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  <w:t xml:space="preserve">Integration: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  <w:t xml:space="preserve">The preprocessed data from the ETL pipeline feeds directly into the training scripts, ensuring consistent input for experiments.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  <w:t xml:space="preserve">3. Model Evaluation &amp; Registration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  <w:t xml:space="preserve">Evaluation: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  <w:t xml:space="preserve">What: Assess model performance using metrics such as accuracy, precision, recall, and F1-score.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  <w:t xml:space="preserve">Model Registry: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  <w:t xml:space="preserve">Tool: MLflow Model Registry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  <w:t xml:space="preserve">How: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  <w:t xml:space="preserve">Register the best-performing model version.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  <w:t xml:space="preserve">Maintain version control and metadata (e.g., training parameters, experiment logs) to enable rollback if necessary.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  <w:t xml:space="preserve">4. Automated Deployment &amp; Inference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  <w:t xml:space="preserve">Containerization: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  <w:t xml:space="preserve">Tool: Docker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  <w:t xml:space="preserve">How: Package the trained model along with its inference server (using Flask or FastAPI) into a Docker container.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  <w:t xml:space="preserve">Orchestration &amp; Deployment: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  <w:t xml:space="preserve">Tool: Kubernetes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  <w:t xml:space="preserve">How: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  <w:t xml:space="preserve">Deploy the containerized model to a Kubernetes cluster.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  <w:t xml:space="preserve">Use Kubernetes Ingress and Horizontal Pod Autoscaler to manage load balancing and auto-scale the service.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  <w:t xml:space="preserve">Inference API: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  <w:t xml:space="preserve">What: Expose a RESTful endpoint that accepts car images and returns the predicted damage classification.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  <w:t xml:space="preserve">5. Continuous Monitoring, Logging &amp; Alerting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  <w:t xml:space="preserve">Performance Monitoring: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  <w:t xml:space="preserve">Tools: Prometheus (for metrics collection) and Grafana (for dashboard visualization)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  <w:t xml:space="preserve">How: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  <w:t xml:space="preserve">Monitor key metrics such as inference latency, throughput, and error rates.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  <w:t xml:space="preserve">Drift Detection: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  <w:t xml:space="preserve">Approach: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  <w:t xml:space="preserve">Implement custom drift detection scripts or use libraries (e.g., Evidently AI) to continuously compare current input data distributions against historical baselines.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  <w:t xml:space="preserve">Monitor prediction distributions to detect anomalies such as poor lighting conditions.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  <w:t xml:space="preserve">Logging &amp; Alerting: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  <w:t xml:space="preserve">Tools: ELK Stack (Elasticsearch, Logstash, Kibana) or Splunk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  <w:t xml:space="preserve">How: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  <w:t xml:space="preserve">Aggregate logs from the deployed service for debugging and historical analysis.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  <w:t xml:space="preserve">Set up alerts (using Prometheus Alertmanager or PagerDuty) to notify stakeholders if performance or drift metrics exceed predefined thresholds.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  <w:t xml:space="preserve">6. Automated Retraining &amp; CI/CD Integration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  <w:t xml:space="preserve">Retraining Triggers: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  <w:t xml:space="preserve">When: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  <w:t xml:space="preserve">If drift is detected (e.g., due to lighting issues) or when new annotated data is available.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  <w:t xml:space="preserve">How: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  <w:t xml:space="preserve">The drift monitoring or data ingestion pipeline (monitored via Airflow/Kubeflow) automatically triggers a retraining job.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  <w:t xml:space="preserve">Retraining Pipeline: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  <w:t xml:space="preserve">Process: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  <w:t xml:space="preserve">Load the latest preprocessed data and retrain the model.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  <w:t xml:space="preserve">Log new experiments via MLflow and compare against the current production model.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  <w:t xml:space="preserve">If the updated model performs better, register the new version in the model registry.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  <w:t xml:space="preserve">CI/CD Pipeline: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  <w:t xml:space="preserve">Tools: Jenkins, GitLab CI/CD, or GitHub Actions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  <w:t xml:space="preserve">How: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  <w:t xml:space="preserve">Automatically test, build, and deploy new models as soon as they pass integration and performance tests.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  <w:t xml:space="preserve">Ensure seamless updates from development to production.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  <w:t xml:space="preserve">7. Feedback Loop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  <w:t xml:space="preserve">User Feedback: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  <w:t xml:space="preserve">How: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  <w:t xml:space="preserve">Collect user and system feedback (via operational metrics and logs) to identify areas for further improvement.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  <w:t xml:space="preserve">Continuous Improvement: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  <w:t xml:space="preserve">Outcome: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  <w:t xml:space="preserve">The feedback loop feeds back into the data ingestion layer, triggering further retraining and fine-tuning of the model.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  <w:t xml:space="preserve">Integration Overview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  <w:t xml:space="preserve">Data Flow: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  <w:t xml:space="preserve">Raw images </w:t>
      </w:r>
      <w:r>
        <w:rPr>
          <w:rFonts w:ascii="Cambria Math" w:hAnsi="Cambria Math" w:cs="Cambria Math" w:eastAsia="Cambria Math"/>
          <w:color w:val="auto"/>
          <w:spacing w:val="0"/>
          <w:position w:val="0"/>
          <w:sz w:val="20"/>
          <w:shd w:fill="auto" w:val="clear"/>
        </w:rPr>
        <w:t xml:space="preserve">→</w:t>
      </w:r>
      <w:r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  <w:t xml:space="preserve"> ETL Pipeline (Airflow/Kubeflow) </w:t>
      </w:r>
      <w:r>
        <w:rPr>
          <w:rFonts w:ascii="Cambria Math" w:hAnsi="Cambria Math" w:cs="Cambria Math" w:eastAsia="Cambria Math"/>
          <w:color w:val="auto"/>
          <w:spacing w:val="0"/>
          <w:position w:val="0"/>
          <w:sz w:val="20"/>
          <w:shd w:fill="auto" w:val="clear"/>
        </w:rPr>
        <w:t xml:space="preserve">→</w:t>
      </w:r>
      <w:r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  <w:t xml:space="preserve"> Preprocessed Data </w:t>
      </w:r>
      <w:r>
        <w:rPr>
          <w:rFonts w:ascii="Cambria Math" w:hAnsi="Cambria Math" w:cs="Cambria Math" w:eastAsia="Cambria Math"/>
          <w:color w:val="auto"/>
          <w:spacing w:val="0"/>
          <w:position w:val="0"/>
          <w:sz w:val="20"/>
          <w:shd w:fill="auto" w:val="clear"/>
        </w:rPr>
        <w:t xml:space="preserve">→</w:t>
      </w:r>
      <w:r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  <w:t xml:space="preserve"> Training Pipeline (TensorFlow/Keras, MLflow)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  <w:t xml:space="preserve">Experimentation &amp; Versioning: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  <w:t xml:space="preserve">Training experiments </w:t>
      </w:r>
      <w:r>
        <w:rPr>
          <w:rFonts w:ascii="Cambria Math" w:hAnsi="Cambria Math" w:cs="Cambria Math" w:eastAsia="Cambria Math"/>
          <w:color w:val="auto"/>
          <w:spacing w:val="0"/>
          <w:position w:val="0"/>
          <w:sz w:val="20"/>
          <w:shd w:fill="auto" w:val="clear"/>
        </w:rPr>
        <w:t xml:space="preserve">→</w:t>
      </w:r>
      <w:r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  <w:t xml:space="preserve"> MLflow logging </w:t>
      </w:r>
      <w:r>
        <w:rPr>
          <w:rFonts w:ascii="Cambria Math" w:hAnsi="Cambria Math" w:cs="Cambria Math" w:eastAsia="Cambria Math"/>
          <w:color w:val="auto"/>
          <w:spacing w:val="0"/>
          <w:position w:val="0"/>
          <w:sz w:val="20"/>
          <w:shd w:fill="auto" w:val="clear"/>
        </w:rPr>
        <w:t xml:space="preserve">→</w:t>
      </w:r>
      <w:r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  <w:t xml:space="preserve"> Model Registry </w:t>
      </w:r>
      <w:r>
        <w:rPr>
          <w:rFonts w:ascii="Cambria Math" w:hAnsi="Cambria Math" w:cs="Cambria Math" w:eastAsia="Cambria Math"/>
          <w:color w:val="auto"/>
          <w:spacing w:val="0"/>
          <w:position w:val="0"/>
          <w:sz w:val="20"/>
          <w:shd w:fill="auto" w:val="clear"/>
        </w:rPr>
        <w:t xml:space="preserve">→</w:t>
      </w:r>
      <w:r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  <w:t xml:space="preserve"> Dockerized Deployment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  <w:t xml:space="preserve">Real-Time Inference: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  <w:t xml:space="preserve">Deployed RESTful API (Flask/FastAPI) on Kubernetes </w:t>
      </w:r>
      <w:r>
        <w:rPr>
          <w:rFonts w:ascii="Cambria Math" w:hAnsi="Cambria Math" w:cs="Cambria Math" w:eastAsia="Cambria Math"/>
          <w:color w:val="auto"/>
          <w:spacing w:val="0"/>
          <w:position w:val="0"/>
          <w:sz w:val="20"/>
          <w:shd w:fill="auto" w:val="clear"/>
        </w:rPr>
        <w:t xml:space="preserve">→</w:t>
      </w:r>
      <w:r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  <w:t xml:space="preserve"> Inference &amp; Prediction </w:t>
      </w:r>
      <w:r>
        <w:rPr>
          <w:rFonts w:ascii="Cambria Math" w:hAnsi="Cambria Math" w:cs="Cambria Math" w:eastAsia="Cambria Math"/>
          <w:color w:val="auto"/>
          <w:spacing w:val="0"/>
          <w:position w:val="0"/>
          <w:sz w:val="20"/>
          <w:shd w:fill="auto" w:val="clear"/>
        </w:rPr>
        <w:t xml:space="preserve">→</w:t>
      </w:r>
      <w:r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  <w:t xml:space="preserve"> Monitoring (Prometheus/Grafana)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  <w:t xml:space="preserve">Monitoring &amp; Retraining: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  <w:t xml:space="preserve">Continuous drift and performance monitoring </w:t>
      </w:r>
      <w:r>
        <w:rPr>
          <w:rFonts w:ascii="Cambria Math" w:hAnsi="Cambria Math" w:cs="Cambria Math" w:eastAsia="Cambria Math"/>
          <w:color w:val="auto"/>
          <w:spacing w:val="0"/>
          <w:position w:val="0"/>
          <w:sz w:val="20"/>
          <w:shd w:fill="auto" w:val="clear"/>
        </w:rPr>
        <w:t xml:space="preserve">→</w:t>
      </w:r>
      <w:r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  <w:t xml:space="preserve"> Alerting </w:t>
      </w:r>
      <w:r>
        <w:rPr>
          <w:rFonts w:ascii="Cambria Math" w:hAnsi="Cambria Math" w:cs="Cambria Math" w:eastAsia="Cambria Math"/>
          <w:color w:val="auto"/>
          <w:spacing w:val="0"/>
          <w:position w:val="0"/>
          <w:sz w:val="20"/>
          <w:shd w:fill="auto" w:val="clear"/>
        </w:rPr>
        <w:t xml:space="preserve">→</w:t>
      </w:r>
      <w:r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  <w:t xml:space="preserve"> Automated retraining (triggered via CI/CD)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  <w:t xml:space="preserve">CI/CD Integration: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  <w:t xml:space="preserve">Automated build, test, and deployment cycles ensure that new code or models are smoothly transitioned to production.</w:t>
      </w:r>
    </w:p>
  </w:body>
</w:document>
</file>

<file path=word/numbering.xml><?xml version="1.0" encoding="utf-8"?>
<w:numbering xmlns:w="http://schemas.openxmlformats.org/wordprocessingml/2006/main">
  <w:abstractNum w:abstractNumId="0">
    <w:lvl w:ilvl="0">
      <w:start w:val="1"/>
      <w:numFmt w:val="bullet"/>
      <w:lvlText w:val="•"/>
    </w:lvl>
  </w:abstractNum>
  <w:abstractNum w:abstractNumId="6">
    <w:lvl w:ilvl="0">
      <w:start w:val="1"/>
      <w:numFmt w:val="bullet"/>
      <w:lvlText w:val="•"/>
    </w:lvl>
  </w:abstractNum>
  <w:abstractNum w:abstractNumId="12">
    <w:lvl w:ilvl="0">
      <w:start w:val="1"/>
      <w:numFmt w:val="bullet"/>
      <w:lvlText w:val="•"/>
    </w:lvl>
  </w:abstractNum>
  <w:abstractNum w:abstractNumId="18">
    <w:lvl w:ilvl="0">
      <w:start w:val="1"/>
      <w:numFmt w:val="bullet"/>
      <w:lvlText w:val="•"/>
    </w:lvl>
  </w:abstractNum>
  <w:abstractNum w:abstractNumId="24">
    <w:lvl w:ilvl="0">
      <w:start w:val="1"/>
      <w:numFmt w:val="bullet"/>
      <w:lvlText w:val="•"/>
    </w:lvl>
  </w:abstractNum>
  <w:abstractNum w:abstractNumId="30">
    <w:lvl w:ilvl="0">
      <w:start w:val="1"/>
      <w:numFmt w:val="bullet"/>
      <w:lvlText w:val="•"/>
    </w:lvl>
  </w:abstractNum>
  <w:abstractNum w:abstractNumId="36">
    <w:lvl w:ilvl="0">
      <w:start w:val="1"/>
      <w:numFmt w:val="bullet"/>
      <w:lvlText w:val="•"/>
    </w:lvl>
  </w:abstractNum>
  <w:abstractNum w:abstractNumId="42">
    <w:lvl w:ilvl="0">
      <w:start w:val="1"/>
      <w:numFmt w:val="bullet"/>
      <w:lvlText w:val="•"/>
    </w:lvl>
  </w:abstractNum>
  <w:abstractNum w:abstractNumId="48">
    <w:lvl w:ilvl="0">
      <w:start w:val="1"/>
      <w:numFmt w:val="bullet"/>
      <w:lvlText w:val="•"/>
    </w:lvl>
  </w:abstractNum>
  <w:abstractNum w:abstractNumId="54">
    <w:lvl w:ilvl="0">
      <w:start w:val="1"/>
      <w:numFmt w:val="bullet"/>
      <w:lvlText w:val="•"/>
    </w:lvl>
  </w:abstractNum>
  <w:abstractNum w:abstractNumId="60">
    <w:lvl w:ilvl="0">
      <w:start w:val="1"/>
      <w:numFmt w:val="bullet"/>
      <w:lvlText w:val="•"/>
    </w:lvl>
  </w:abstractNum>
  <w:abstractNum w:abstractNumId="66">
    <w:lvl w:ilvl="0">
      <w:start w:val="1"/>
      <w:numFmt w:val="bullet"/>
      <w:lvlText w:val="•"/>
    </w:lvl>
  </w:abstractNum>
  <w:num w:numId="2">
    <w:abstractNumId w:val="66"/>
  </w:num>
  <w:num w:numId="4">
    <w:abstractNumId w:val="60"/>
  </w:num>
  <w:num w:numId="6">
    <w:abstractNumId w:val="54"/>
  </w:num>
  <w:num w:numId="8">
    <w:abstractNumId w:val="48"/>
  </w:num>
  <w:num w:numId="13">
    <w:abstractNumId w:val="42"/>
  </w:num>
  <w:num w:numId="15">
    <w:abstractNumId w:val="36"/>
  </w:num>
  <w:num w:numId="17">
    <w:abstractNumId w:val="30"/>
  </w:num>
  <w:num w:numId="19">
    <w:abstractNumId w:val="24"/>
  </w:num>
  <w:num w:numId="21">
    <w:abstractNumId w:val="18"/>
  </w:num>
  <w:num w:numId="23">
    <w:abstractNumId w:val="12"/>
  </w:num>
  <w:num w:numId="25">
    <w:abstractNumId w:val="6"/>
  </w:num>
  <w:num w:numId="27">
    <w:abstractNumId w:val="0"/>
  </w:num>
</w:numbering>
</file>

<file path=word/styles.xml><?xml version="1.0" encoding="utf-8"?>
<w:styles xmlns:w="http://schemas.openxmlformats.org/wordprocessingml/2006/main"/>
</file>

<file path=word/_rels/document.xml.rels><?xml version="1.0" encoding="UTF-8"?><Relationships xmlns="http://schemas.openxmlformats.org/package/2006/relationships"><Relationship Target="embeddings/oleObject0.bin" Id="docRId0" Type="http://schemas.openxmlformats.org/officeDocument/2006/relationships/oleObject" /><Relationship Target="media/image0.wmf" Id="docRId1" Type="http://schemas.openxmlformats.org/officeDocument/2006/relationships/image" /><Relationship Target="numbering.xml" Id="docRId2" Type="http://schemas.openxmlformats.org/officeDocument/2006/relationships/numbering" /><Relationship Target="styles.xml" Id="docRId3" Type="http://schemas.openxmlformats.org/officeDocument/2006/relationships/styles" /></Relationships>
</file>