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47FF"/>
          <w:sz w:val="24"/>
        </w:rPr>
        <w:t>SECTION 26 24 13</w:t>
      </w:r>
    </w:p>
    <w:p>
      <w:r>
        <w:rPr>
          <w:b/>
          <w:color w:val="05091F"/>
          <w:sz w:val="28"/>
        </w:rPr>
        <w:t>SWITCHBOARDS</w:t>
      </w:r>
    </w:p>
    <w:p>
      <w:pPr>
        <w:shd w:val="clear" w:color="auto" w:fill="EEF2FA"/>
      </w:pPr>
      <w:r>
        <w:rPr>
          <w:i/>
          <w:color w:val="5B6680"/>
          <w:sz w:val="18"/>
        </w:rPr>
        <w:t>Guide specification for editing by the engineer of record. Text in [brackets] is an option or a value to fill in; delete what does not apply. Shaded notes are for the specifier and should be deleted before issue. Confirm the current edition of every referenced standard. Free to use and edit on any project.</w:t>
      </w:r>
    </w:p>
    <w:p>
      <w:pPr>
        <w:spacing w:before="280"/>
      </w:pPr>
      <w:r>
        <w:rPr>
          <w:b/>
          <w:color w:val="05091F"/>
          <w:sz w:val="22"/>
        </w:rPr>
        <w:t>PART 1 GENERAL</w:t>
      </w:r>
    </w:p>
    <w:p>
      <w:pPr>
        <w:keepNext/>
        <w:spacing w:before="160"/>
      </w:pPr>
      <w:r>
        <w:rPr>
          <w:b/>
        </w:rPr>
        <w:t>1.1 SUMMARY</w:t>
      </w:r>
    </w:p>
    <w:p>
      <w:pPr>
        <w:ind w:left="340"/>
      </w:pPr>
      <w:r>
        <w:t>A. This section covers [service-entrance] [distribution] switchboards rated 600 V and below, [400] to [4,000] A, with [moulded-case] [insulated-case] [power] circuit breakers [and utility metering].</w:t>
      </w:r>
    </w:p>
    <w:p>
      <w:pPr>
        <w:keepNext/>
        <w:spacing w:before="160"/>
      </w:pPr>
      <w:r>
        <w:rPr>
          <w:b/>
        </w:rPr>
        <w:t>1.2 RELATED SECTIONS</w:t>
      </w:r>
    </w:p>
    <w:p>
      <w:pPr>
        <w:ind w:left="340"/>
      </w:pPr>
      <w:r>
        <w:t>A. Section 26 05 26 Grounding and Bonding. Section 26 05 73 Power System Studies. Section 26 22 13 Low-Voltage Distribution Transformers. Section 26 36 00 Transfer Switches.</w:t>
      </w:r>
    </w:p>
    <w:p>
      <w:pPr>
        <w:keepNext/>
        <w:spacing w:before="160"/>
      </w:pPr>
      <w:r>
        <w:rPr>
          <w:b/>
        </w:rPr>
        <w:t>1.3 REFERENCES</w:t>
      </w:r>
    </w:p>
    <w:p>
      <w:pPr>
        <w:ind w:left="340"/>
      </w:pPr>
      <w:r>
        <w:t>A. CSA C22.2 No. 244, Switchboards (binational with UL 891).</w:t>
      </w:r>
    </w:p>
    <w:p>
      <w:pPr>
        <w:ind w:left="340"/>
      </w:pPr>
      <w:r>
        <w:t>B. CSA C22.2 No. 5, Moulded-case circuit breakers.</w:t>
      </w:r>
    </w:p>
    <w:p>
      <w:pPr>
        <w:ind w:left="340"/>
      </w:pPr>
      <w:r>
        <w:t>C. NEMA PB 2. CSA C22.1, Canadian Electrical Code, Part I.</w:t>
      </w:r>
    </w:p>
    <w:p>
      <w:pPr>
        <w:ind w:left="340"/>
      </w:pPr>
      <w:r>
        <w:t>D. Measurement Canada requirements and the local utility's metering standard, where utility metering is included.</w:t>
      </w:r>
    </w:p>
    <w:p>
      <w:pPr>
        <w:keepNext/>
        <w:spacing w:before="160"/>
      </w:pPr>
      <w:r>
        <w:rPr>
          <w:b/>
        </w:rPr>
        <w:t>1.4 SUBMITTALS</w:t>
      </w:r>
    </w:p>
    <w:p>
      <w:pPr>
        <w:ind w:left="340"/>
      </w:pPr>
      <w:r>
        <w:t>A. Action submittals:</w:t>
      </w:r>
    </w:p>
    <w:p>
      <w:pPr>
        <w:ind w:left="794"/>
      </w:pPr>
      <w:r>
        <w:t>1. Product data for each item, showing ratings, dimensions, weights and options.</w:t>
      </w:r>
    </w:p>
    <w:p>
      <w:pPr>
        <w:ind w:left="794"/>
      </w:pPr>
      <w:r>
        <w:t>2. Shop drawings: front elevation, plan, single-line, bus ratings and conduit areas.</w:t>
      </w:r>
    </w:p>
    <w:p>
      <w:pPr>
        <w:ind w:left="794"/>
      </w:pPr>
      <w:r>
        <w:t>3. Breaker list with frame, sensor and trip unit settings range.</w:t>
      </w:r>
    </w:p>
    <w:p>
      <w:pPr>
        <w:ind w:left="794"/>
      </w:pPr>
      <w:r>
        <w:t>4. Utility metering compartment drawing approved by the utility, where applicable.</w:t>
      </w:r>
    </w:p>
    <w:p>
      <w:pPr>
        <w:ind w:left="340"/>
      </w:pPr>
      <w:r>
        <w:t>B. Informational submittals:</w:t>
      </w:r>
    </w:p>
    <w:p>
      <w:pPr>
        <w:ind w:left="794"/>
      </w:pPr>
      <w:r>
        <w:t>1. Certification: CSA or cUL listing, or a field evaluation arranged before shipment.</w:t>
      </w:r>
    </w:p>
    <w:p>
      <w:pPr>
        <w:ind w:left="794"/>
      </w:pPr>
      <w:r>
        <w:t>2. Short-circuit and coordination study results applied to trip settings (by others or included).</w:t>
      </w:r>
    </w:p>
    <w:p>
      <w:pPr>
        <w:ind w:left="340"/>
      </w:pPr>
      <w:r>
        <w:t>C. Closeout submittals: operation and maintenance manuals, as-built drawings, certified factory test reports and recommended spare parts list, in [PDF] [and] [printed] form.</w:t>
      </w:r>
    </w:p>
    <w:p>
      <w:pPr>
        <w:keepNext/>
        <w:spacing w:before="160"/>
      </w:pPr>
      <w:r>
        <w:rPr>
          <w:b/>
        </w:rPr>
        <w:t>1.5 QUALITY ASSURANCE</w:t>
      </w:r>
    </w:p>
    <w:p>
      <w:pPr>
        <w:ind w:left="340"/>
      </w:pPr>
      <w:r>
        <w:t>A. Manufacturer: regularly produces equipment of the type and ratings specified, with a documented quality management system.</w:t>
      </w:r>
    </w:p>
    <w:p>
      <w:pPr>
        <w:ind w:left="340"/>
      </w:pPr>
      <w:r>
        <w:t>B. Equipment shall be certified to the applicable CSA standards and bear the certification mark, or be field-evaluated and labelled before energization to the satisfaction of the authority having jurisdiction.</w:t>
      </w:r>
    </w:p>
    <w:p>
      <w:pPr>
        <w:ind w:left="340"/>
        <w:shd w:val="clear" w:color="auto" w:fill="EEF2FA"/>
      </w:pPr>
      <w:r>
        <w:rPr>
          <w:i/>
          <w:color w:val="0047FF"/>
          <w:sz w:val="18"/>
        </w:rPr>
        <w:t>Specifier note: Optional domestic-content clause. Keep it only if the owner requires Canadian-made equipment.</w:t>
      </w:r>
    </w:p>
    <w:p>
      <w:pPr>
        <w:ind w:left="340"/>
      </w:pPr>
      <w:r>
        <w:t>C. [Equipment shall be manufactured and factory-tested in Canada.]</w:t>
      </w:r>
    </w:p>
    <w:p>
      <w:pPr>
        <w:keepNext/>
        <w:spacing w:before="160"/>
      </w:pPr>
      <w:r>
        <w:rPr>
          <w:b/>
        </w:rPr>
        <w:t>1.6 DELIVERY, STORAGE AND HANDLING</w:t>
      </w:r>
    </w:p>
    <w:p>
      <w:pPr>
        <w:ind w:left="340"/>
      </w:pPr>
      <w:r>
        <w:t>A. Deliver switchboards with protective packaging, desiccant and impact recorders where specified. Record recorder readings on arrival.</w:t>
      </w:r>
    </w:p>
    <w:p>
      <w:pPr>
        <w:ind w:left="340"/>
      </w:pPr>
      <w:r>
        <w:t>B. Store indoors in a clean, dry, heated space, or outdoors under cover, off the ground, with space heaters energized from a temporary supply.</w:t>
      </w:r>
    </w:p>
    <w:p>
      <w:pPr>
        <w:ind w:left="340"/>
      </w:pPr>
      <w:r>
        <w:t>C. Lift and move only at the marked lifting points, following the manufacturer's instructions.</w:t>
      </w:r>
    </w:p>
    <w:p>
      <w:pPr>
        <w:keepNext/>
        <w:spacing w:before="160"/>
      </w:pPr>
      <w:r>
        <w:rPr>
          <w:b/>
        </w:rPr>
        <w:t>1.7 WARRANTY</w:t>
      </w:r>
    </w:p>
    <w:p>
      <w:pPr>
        <w:ind w:left="340"/>
      </w:pPr>
      <w:r>
        <w:t>A. Manufacturer's warranty against defects in materials and workmanship for [24] months from substantial performance, or [30] months from shipment, whichever comes first.</w:t>
      </w:r>
    </w:p>
    <w:p>
      <w:pPr>
        <w:spacing w:before="280"/>
      </w:pPr>
      <w:r>
        <w:rPr>
          <w:b/>
          <w:color w:val="05091F"/>
          <w:sz w:val="22"/>
        </w:rPr>
        <w:t>PART 2 PRODUCTS</w:t>
      </w:r>
    </w:p>
    <w:p>
      <w:pPr>
        <w:keepNext/>
        <w:spacing w:before="160"/>
      </w:pPr>
      <w:r>
        <w:rPr>
          <w:b/>
        </w:rPr>
        <w:t>2.1 MANUFACTURERS</w:t>
      </w:r>
    </w:p>
    <w:p>
      <w:pPr>
        <w:ind w:left="340"/>
      </w:pPr>
      <w:r>
        <w:t>A. Acceptable manufacturers or suppliers: [list], or approved equal submitted [10] working days before tender close.</w:t>
      </w:r>
    </w:p>
    <w:p>
      <w:pPr>
        <w:ind w:left="340"/>
        <w:shd w:val="clear" w:color="auto" w:fill="EEF2FA"/>
      </w:pPr>
      <w:r>
        <w:rPr>
          <w:i/>
          <w:color w:val="0047FF"/>
          <w:sz w:val="18"/>
        </w:rPr>
        <w:t>Specifier note: List at least two acceptable sources where the owner's procurement rules require competition.</w:t>
      </w:r>
    </w:p>
    <w:p>
      <w:pPr>
        <w:keepNext/>
        <w:spacing w:before="160"/>
      </w:pPr>
      <w:r>
        <w:rPr>
          <w:b/>
        </w:rPr>
        <w:t>2.2 RATINGS</w:t>
      </w:r>
    </w:p>
    <w:p>
      <w:pPr>
        <w:ind w:left="340"/>
      </w:pPr>
      <w:r>
        <w:t>A. System: [600Y/347] [208Y/120] V, three-phase, four-wire, 60 Hz.</w:t>
      </w:r>
    </w:p>
    <w:p>
      <w:pPr>
        <w:ind w:left="340"/>
      </w:pPr>
      <w:r>
        <w:t>B. Main bus: [____] A continuous, [copper, tin-plated] [copper, silver-plated]. Neutral: 100% rated. Ground bus: full length.</w:t>
      </w:r>
    </w:p>
    <w:p>
      <w:pPr>
        <w:ind w:left="340"/>
      </w:pPr>
      <w:r>
        <w:t>C. Short-circuit rating: [65] [100] kA symmetrical, fully rated. Series ratings are not acceptable [unless approved].</w:t>
      </w:r>
    </w:p>
    <w:p>
      <w:pPr>
        <w:ind w:left="340"/>
      </w:pPr>
      <w:r>
        <w:t>D. Service-entrance labelled where used as service equipment, with ground-fault protection on mains rated 1,000 A or more where required by the Canadian Electrical Code.</w:t>
      </w:r>
    </w:p>
    <w:p>
      <w:pPr>
        <w:keepNext/>
        <w:spacing w:before="160"/>
      </w:pPr>
      <w:r>
        <w:rPr>
          <w:b/>
        </w:rPr>
        <w:t>2.3 CONSTRUCTION</w:t>
      </w:r>
    </w:p>
    <w:p>
      <w:pPr>
        <w:ind w:left="340"/>
      </w:pPr>
      <w:r>
        <w:t>A. Free-standing, front-accessible [front and rear accessible] sections, [CSA Type 1] [CSA Type 3R outdoor].</w:t>
      </w:r>
    </w:p>
    <w:p>
      <w:pPr>
        <w:ind w:left="340"/>
      </w:pPr>
      <w:r>
        <w:t>B. Main device: [fixed] [draw-out] [insulated-case] [power] circuit breaker with electronic trip unit, LSI[G] functions [and arc-energy reduction maintenance switch].</w:t>
      </w:r>
    </w:p>
    <w:p>
      <w:pPr>
        <w:ind w:left="340"/>
        <w:shd w:val="clear" w:color="auto" w:fill="EEF2FA"/>
      </w:pPr>
      <w:r>
        <w:rPr>
          <w:i/>
          <w:color w:val="0047FF"/>
          <w:sz w:val="18"/>
        </w:rPr>
        <w:t>Specifier note: An arc-energy reduction switch lowers incident energy during maintenance; most owners now ask for it on mains 1,200 A and above.</w:t>
      </w:r>
    </w:p>
    <w:p>
      <w:pPr>
        <w:ind w:left="340"/>
      </w:pPr>
      <w:r>
        <w:t>C. Feeders: [group-mounted moulded-case] [individually mounted] breakers, as shown on the single-line.</w:t>
      </w:r>
    </w:p>
    <w:p>
      <w:pPr>
        <w:ind w:left="340"/>
      </w:pPr>
      <w:r>
        <w:t>D. Metering: multifunction power meter on each main with [Modbus TCP] [BACnet] communication. [Utility metering compartment to the utility's standard, with sealable doors.]</w:t>
      </w:r>
    </w:p>
    <w:p>
      <w:pPr>
        <w:ind w:left="340"/>
      </w:pPr>
      <w:r>
        <w:t>E. Surge protective device on each main bus: [Type 1] [Type 2], [____] kA per mode.</w:t>
      </w:r>
    </w:p>
    <w:p>
      <w:pPr>
        <w:ind w:left="340"/>
      </w:pPr>
      <w:r>
        <w:t>F. [Integrated transformers and panelboards in ventilated sections, where shown.]</w:t>
      </w:r>
    </w:p>
    <w:p>
      <w:pPr>
        <w:ind w:left="340"/>
      </w:pPr>
      <w:r>
        <w:t>G. Laminated nameplates, mechanically fastened, for each section and device.</w:t>
      </w:r>
    </w:p>
    <w:p>
      <w:pPr>
        <w:keepNext/>
        <w:spacing w:before="160"/>
      </w:pPr>
      <w:r>
        <w:rPr>
          <w:b/>
        </w:rPr>
        <w:t>2.4 FACTORY TESTS</w:t>
      </w:r>
    </w:p>
    <w:p>
      <w:pPr>
        <w:ind w:left="340"/>
      </w:pPr>
      <w:r>
        <w:t>A. Production tests to CSA C22.2 No. 244: dielectric, continuity, polarity and mechanical operation of devices; functional checks of controls and meters.</w:t>
      </w:r>
    </w:p>
    <w:p>
      <w:pPr>
        <w:ind w:left="340"/>
      </w:pPr>
      <w:r>
        <w:t>B. [Witnessed factory acceptance test: give [10] working days' notice.]</w:t>
      </w:r>
    </w:p>
    <w:p>
      <w:pPr>
        <w:spacing w:before="280"/>
      </w:pPr>
      <w:r>
        <w:rPr>
          <w:b/>
          <w:color w:val="05091F"/>
          <w:sz w:val="22"/>
        </w:rPr>
        <w:t>PART 3 EXECUTION</w:t>
      </w:r>
    </w:p>
    <w:p>
      <w:pPr>
        <w:keepNext/>
        <w:spacing w:before="160"/>
      </w:pPr>
      <w:r>
        <w:rPr>
          <w:b/>
        </w:rPr>
        <w:t>3.1 EXAMINATION</w:t>
      </w:r>
    </w:p>
    <w:p>
      <w:pPr>
        <w:ind w:left="340"/>
      </w:pPr>
      <w:r>
        <w:t>A. Verify pads, anchors, clearances, cable entries and grounding are ready before setting the switchboard. Report defects in writing before proceeding.</w:t>
      </w:r>
    </w:p>
    <w:p>
      <w:pPr>
        <w:keepNext/>
        <w:spacing w:before="160"/>
      </w:pPr>
      <w:r>
        <w:rPr>
          <w:b/>
        </w:rPr>
        <w:t>3.2 INSTALLATION</w:t>
      </w:r>
    </w:p>
    <w:p>
      <w:pPr>
        <w:ind w:left="340"/>
      </w:pPr>
      <w:r>
        <w:t>A. Install the switchboard to the manufacturer's instructions, CSA C22.1 (Canadian Electrical Code, Part I) and the requirements of the authority having jurisdiction.</w:t>
      </w:r>
    </w:p>
    <w:p>
      <w:pPr>
        <w:ind w:left="340"/>
      </w:pPr>
      <w:r>
        <w:t>B. Anchor to the foundation; level and align. Torque bolted connections to the manufacturer's values and record them.</w:t>
      </w:r>
    </w:p>
    <w:p>
      <w:pPr>
        <w:ind w:left="340"/>
      </w:pPr>
      <w:r>
        <w:t>C. Ground to the station or building grounding system as shown.</w:t>
      </w:r>
    </w:p>
    <w:p>
      <w:pPr>
        <w:keepNext/>
        <w:spacing w:before="160"/>
      </w:pPr>
      <w:r>
        <w:rPr>
          <w:b/>
        </w:rPr>
        <w:t>3.3 FIELD QUALITY CONTROL</w:t>
      </w:r>
    </w:p>
    <w:p>
      <w:pPr>
        <w:ind w:left="340"/>
      </w:pPr>
      <w:r>
        <w:t>A. Perform acceptance tests to ANSI/NETA ATS with a qualified testing agency, including:</w:t>
      </w:r>
    </w:p>
    <w:p>
      <w:pPr>
        <w:ind w:left="794"/>
      </w:pPr>
      <w:r>
        <w:t>1. Visual and mechanical inspection, including bolted bus joints.</w:t>
      </w:r>
    </w:p>
    <w:p>
      <w:pPr>
        <w:ind w:left="794"/>
      </w:pPr>
      <w:r>
        <w:t>2. Insulation resistance of bus.</w:t>
      </w:r>
    </w:p>
    <w:p>
      <w:pPr>
        <w:ind w:left="794"/>
      </w:pPr>
      <w:r>
        <w:t>3. Contact resistance of main bus joints.</w:t>
      </w:r>
    </w:p>
    <w:p>
      <w:pPr>
        <w:ind w:left="794"/>
      </w:pPr>
      <w:r>
        <w:t>4. Primary or secondary injection of main breaker trip units with final settings.</w:t>
      </w:r>
    </w:p>
    <w:p>
      <w:pPr>
        <w:ind w:left="794"/>
      </w:pPr>
      <w:r>
        <w:t>5. Ground-fault protection performance test, where provided.</w:t>
      </w:r>
    </w:p>
    <w:p>
      <w:pPr>
        <w:ind w:left="340"/>
      </w:pPr>
      <w:r>
        <w:t>B. Submit test reports before energization. Correct deficiencies and retest.</w:t>
      </w:r>
    </w:p>
    <w:p>
      <w:pPr>
        <w:keepNext/>
        <w:spacing w:before="160"/>
      </w:pPr>
      <w:r>
        <w:rPr>
          <w:b/>
        </w:rPr>
        <w:t>3.4 COMMISSIONING</w:t>
      </w:r>
    </w:p>
    <w:p>
      <w:pPr>
        <w:ind w:left="340"/>
      </w:pPr>
      <w:r>
        <w:t>A. Provide the manufacturer's or supplier's field representative for [start-up] [and] [energization] [and] [protection setting verification].</w:t>
      </w:r>
    </w:p>
    <w:p>
      <w:pPr>
        <w:keepNext/>
        <w:spacing w:before="160"/>
      </w:pPr>
      <w:r>
        <w:rPr>
          <w:b/>
        </w:rPr>
        <w:t>3.5 TRAINING</w:t>
      </w:r>
    </w:p>
    <w:p>
      <w:pPr>
        <w:ind w:left="340"/>
      </w:pPr>
      <w:r>
        <w:t>A. Provide [2] hours of training for the owner's operating staff on operation, safety and routine maintenance.</w:t>
      </w:r>
    </w:p>
    <w:p>
      <w:pPr>
        <w:spacing w:before="360"/>
        <w:ind w:left="0"/>
        <w:jc w:val="center"/>
      </w:pPr>
      <w:r>
        <w:rPr>
          <w:b/>
        </w:rPr>
        <w:t>END OF SECTION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26 24 13 – </w:t>
    </w:r>
    <w:r>
      <w:rPr>
        <w:sz w:val="16"/>
      </w:rPr>
      <w:fldChar w:fldCharType="begin"/>
      <w:instrText xml:space="preserve">PAGE</w:instrText>
      <w:fldChar w:fldCharType="end"/>
    </w:r>
    <w:r>
      <w:rPr>
        <w:color w:val="5B6680"/>
        <w:sz w:val="16"/>
      </w:rPr>
      <w:t xml:space="preserve">   ·   Guide specification from CANDRON Energy Inc., providers of Canadian-made electrical equipment · candron.com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80"/>
        <w:sz w:val="16"/>
      </w:rPr>
      <w:t>Section 26 24 13 · Switchboards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26 24 13 Switchboards</dc:title>
  <dc:subject/>
  <dc:creator>CANDRON Energy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