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3A6B"/>
          <w:sz w:val="56"/>
          <w:szCs w:val="56"/>
        </w:rPr>
        <w:t xml:space="preserve">OncoTriage AI</w:t>
      </w:r>
    </w:p>
    <w:p>
      <w:pPr>
        <w:spacing w:before="0" w:after="80"/>
        <w:jc w:val="center"/>
      </w:pPr>
      <w:r>
        <w:rPr>
          <w:rFonts w:ascii="Arial" w:cs="Arial" w:eastAsia="Arial" w:hAnsi="Arial"/>
          <w:b/>
          <w:bCs/>
          <w:color w:val="2E5FA3"/>
          <w:sz w:val="32"/>
          <w:szCs w:val="32"/>
        </w:rPr>
        <w:t xml:space="preserve">Phase 2: Preprocessing Pipeline</w:t>
      </w:r>
    </w:p>
    <w:p>
      <w:pPr>
        <w:spacing w:before="0" w:after="60"/>
        <w:jc w:val="center"/>
      </w:pPr>
      <w:r>
        <w:rPr>
          <w:rFonts w:ascii="Arial" w:cs="Arial" w:eastAsia="Arial" w:hAnsi="Arial"/>
          <w:i/>
          <w:iCs/>
          <w:color w:val="555555"/>
          <w:sz w:val="26"/>
          <w:szCs w:val="26"/>
        </w:rPr>
        <w:t xml:space="preserve">Proposal &amp; Implementation Plan</w:t>
      </w:r>
    </w:p>
    <w:p>
      <w:pPr>
        <w:spacing w:before="0" w:after="240"/>
        <w:jc w:val="center"/>
      </w:pPr>
      <w:r>
        <w:rPr>
          <w:rFonts w:ascii="Arial" w:cs="Arial" w:eastAsia="Arial" w:hAnsi="Arial"/>
          <w:color w:val="888888"/>
          <w:sz w:val="20"/>
          <w:szCs w:val="20"/>
        </w:rPr>
        <w:t xml:space="preserve">Team: Shivam Shah  |  Datathon Intermediate Stream  |  Breast Cancer Wisconsin Dataset</w:t>
      </w:r>
    </w:p>
    <w:p>
      <w:pPr>
        <w:pBdr>
          <w:bottom w:val="single" w:color="1B3A6B" w:sz="8" w:space="1"/>
        </w:pBdr>
      </w:pPr>
      <w:r>
        <w:t xml:space="preserve"/>
      </w:r>
    </w:p>
    <w:p>
      <w:pPr>
        <w:spacing w:before="0" w:after="80"/>
      </w:pPr>
      <w:r>
        <w:t xml:space="preserve"/>
      </w:r>
    </w:p>
    <w:p>
      <w:pPr>
        <w:pStyle w:val="Heading1"/>
        <w:spacing w:before="360" w:after="160"/>
      </w:pPr>
      <w:r>
        <w:rPr>
          <w:rFonts w:ascii="Arial" w:cs="Arial" w:eastAsia="Arial" w:hAnsi="Arial"/>
          <w:b/>
          <w:bCs/>
          <w:color w:val="1B3A6B"/>
          <w:sz w:val="32"/>
          <w:szCs w:val="32"/>
        </w:rPr>
        <w:t xml:space="preserve">Phase Context &amp; Objectives</w:t>
      </w:r>
    </w:p>
    <w:p>
      <w:pPr>
        <w:spacing w:before="60" w:after="80"/>
      </w:pPr>
      <w:r>
        <w:rPr>
          <w:rFonts w:ascii="Arial" w:cs="Arial" w:eastAsia="Arial" w:hAnsi="Arial"/>
          <w:sz w:val="22"/>
          <w:szCs w:val="22"/>
        </w:rPr>
        <w:t xml:space="preserve">Phase 1 (EDA) established three critical findings that directly drive every preprocessing decision in Phase 2:</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Severe multicollinearity — radius_mean and perimeter_mean had VIF scores above 3,500, rendering them mathematically redundant</w:t>
      </w:r>
    </w:p>
    <w:p>
      <w:pPr>
        <w:pStyle w:val="ListParagraph"/>
        <w:numPr>
          <w:ilvl w:val="0"/>
          <w:numId w:val="2"/>
        </w:numPr>
        <w:spacing w:before="40" w:after="40"/>
      </w:pPr>
      <w:r>
        <w:rPr>
          <w:rFonts w:ascii="Arial" w:cs="Arial" w:eastAsia="Arial" w:hAnsi="Arial"/>
          <w:sz w:val="22"/>
          <w:szCs w:val="22"/>
        </w:rPr>
        <w:t xml:space="preserve">Class imbalance — 357 benign vs 212 malignant samples creates a bias risk toward the majority class, which is clinically dangerous in cancer triage</w:t>
      </w:r>
    </w:p>
    <w:p>
      <w:pPr>
        <w:pStyle w:val="ListParagraph"/>
        <w:numPr>
          <w:ilvl w:val="0"/>
          <w:numId w:val="2"/>
        </w:numPr>
        <w:spacing w:before="40" w:after="40"/>
      </w:pPr>
      <w:r>
        <w:rPr>
          <w:rFonts w:ascii="Arial" w:cs="Arial" w:eastAsia="Arial" w:hAnsi="Arial"/>
          <w:sz w:val="22"/>
          <w:szCs w:val="22"/>
        </w:rPr>
        <w:t xml:space="preserve">Scale disparity — features range from 0.05 (fractal_dimension) to 4,000+ (area_worst), which distorts distance-based models and corrupts SHAP values</w:t>
      </w:r>
    </w:p>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Phase 2 preprocessing is not a generic cleaning routine. Every step below is directly justified by a specific EDA finding and has a direct clinical consequence for model trustworthiness.</w:t>
      </w:r>
    </w:p>
    <w:p>
      <w:pPr>
        <w:spacing w:before="0" w:after="80"/>
      </w:pPr>
      <w:r>
        <w:t xml:space="preserve"/>
      </w:r>
    </w:p>
    <w:p>
      <w:pPr>
        <w:pStyle w:val="Heading1"/>
        <w:spacing w:before="360" w:after="160"/>
      </w:pPr>
      <w:r>
        <w:rPr>
          <w:rFonts w:ascii="Arial" w:cs="Arial" w:eastAsia="Arial" w:hAnsi="Arial"/>
          <w:b/>
          <w:bCs/>
          <w:color w:val="1B3A6B"/>
          <w:sz w:val="32"/>
          <w:szCs w:val="32"/>
        </w:rPr>
        <w:t xml:space="preserve">Pipeline Overview</w:t>
      </w:r>
    </w:p>
    <w:p>
      <w:pPr>
        <w:spacing w:before="60" w:after="80"/>
      </w:pPr>
      <w:r>
        <w:rPr>
          <w:rFonts w:ascii="Arial" w:cs="Arial" w:eastAsia="Arial" w:hAnsi="Arial"/>
          <w:sz w:val="22"/>
          <w:szCs w:val="22"/>
        </w:rPr>
        <w:t xml:space="preserve">The full preprocessing pipeline executes in strict order to prevent data leakage and ensure methodological integrity:</w:t>
      </w:r>
    </w:p>
    <w:p>
      <w:pPr>
        <w:spacing w:before="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100"/>
        <w:gridCol w:w="1200"/>
        <w:gridCol w:w="3060"/>
      </w:tblGrid>
      <w:tr>
        <w:trPr>
          <w:tblHeader/>
        </w:trPr>
        <w:tc>
          <w:tcPr>
            <w:tcW w:type="dxa" w:w="6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14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11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12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Output</w:t>
            </w:r>
          </w:p>
        </w:tc>
        <w:tc>
          <w:tcPr>
            <w:tcW w:type="dxa" w:w="30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Clinical Justification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Drop ID Column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30 + 1 cols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30 features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Prevents data leakage — ID has no biological meaning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Stratified Split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569 samples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 / Test sets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Preserves 63/37 class ratio in both sets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VIF Reduction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30 features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17 features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Removes redundant features — already completed in EDA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 Scaling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 raw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 scaled features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Equalizes magnitude — required for Logistic Regression + fair SHAP</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Imbalance Handling</w:t>
            </w:r>
          </w:p>
        </w:tc>
        <w:tc>
          <w:tcPr>
            <w:tcW w:type="dxa" w:w="11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Train set only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Balanced train set</w:t>
            </w:r>
          </w:p>
        </w:tc>
        <w:tc>
          <w:tcPr>
            <w:tcW w:type="dxa" w:w="30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Prevents model bias toward benign majority class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Outlier Treatment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Winsorized features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Reduces distortion while preserving real clinical edge cases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CV Setup</w:t>
            </w:r>
          </w:p>
        </w:tc>
        <w:tc>
          <w:tcPr>
            <w:tcW w:type="dxa" w:w="11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Train set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5-fold CV splits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Produces stable, trustworthy performance metrics on small 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Leakage Audit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Verified pipeline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Final check before any model sees data</w:t>
            </w:r>
          </w:p>
        </w:tc>
      </w:tr>
    </w:tbl>
    <w:p>
      <w:pPr>
        <w:spacing w:before="0" w:after="80"/>
      </w:pPr>
      <w:r>
        <w:t xml:space="preserve"/>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1 — Drop ID Column</w:t>
      </w:r>
    </w:p>
    <w:p>
      <w:pPr>
        <w:pStyle w:val="Heading2"/>
        <w:spacing w:before="240" w:after="120"/>
      </w:pPr>
      <w:r>
        <w:rPr>
          <w:rFonts w:ascii="Arial" w:cs="Arial" w:eastAsia="Arial" w:hAnsi="Arial"/>
          <w:b/>
          <w:bCs/>
          <w:color w:val="2E5FA3"/>
          <w:sz w:val="26"/>
          <w:szCs w:val="26"/>
        </w:rPr>
        <w:t xml:space="preserve">What &amp; Why</w:t>
      </w:r>
    </w:p>
    <w:p>
      <w:pPr>
        <w:spacing w:before="60" w:after="80"/>
      </w:pPr>
      <w:r>
        <w:rPr>
          <w:rFonts w:ascii="Arial" w:cs="Arial" w:eastAsia="Arial" w:hAnsi="Arial"/>
          <w:sz w:val="22"/>
          <w:szCs w:val="22"/>
        </w:rPr>
        <w:t xml:space="preserve">The dataset contains a patient ID column that is purely administrative — it carries no biological information about tumor morphology. Including it creates a risk of data leakage if the model accidentally learns to associate ID ranges with diagnosis labels.</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Implementation</w:t>
      </w:r>
    </w:p>
    <w:p>
      <w:pPr>
        <w:spacing w:before="60" w:after="60"/>
        <w:ind w:left="720"/>
      </w:pPr>
      <w:r>
        <w:rPr>
          <w:rFonts w:ascii="Courier New" w:cs="Courier New" w:eastAsia="Courier New" w:hAnsi="Courier New"/>
          <w:color w:val="2E5FA3"/>
          <w:sz w:val="20"/>
          <w:szCs w:val="20"/>
        </w:rPr>
        <w:t xml:space="preserve">df = df.drop(columns=['id'])</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Validation Check</w:t>
      </w:r>
    </w:p>
    <w:p>
      <w:pPr>
        <w:pStyle w:val="ListParagraph"/>
        <w:numPr>
          <w:ilvl w:val="0"/>
          <w:numId w:val="2"/>
        </w:numPr>
        <w:spacing w:before="40" w:after="40"/>
      </w:pPr>
      <w:r>
        <w:rPr>
          <w:rFonts w:ascii="Arial" w:cs="Arial" w:eastAsia="Arial" w:hAnsi="Arial"/>
          <w:sz w:val="22"/>
          <w:szCs w:val="22"/>
        </w:rPr>
        <w:t xml:space="preserve">Confirm shape goes from (569, 32) to (569, 31) — one column dropped (ID + diagnosis + 30 features → diagnosis + 30 features)</w:t>
      </w:r>
    </w:p>
    <w:p>
      <w:pPr>
        <w:pStyle w:val="ListParagraph"/>
        <w:numPr>
          <w:ilvl w:val="0"/>
          <w:numId w:val="2"/>
        </w:numPr>
        <w:spacing w:before="40" w:after="40"/>
      </w:pPr>
      <w:r>
        <w:rPr>
          <w:rFonts w:ascii="Arial" w:cs="Arial" w:eastAsia="Arial" w:hAnsi="Arial"/>
          <w:sz w:val="22"/>
          <w:szCs w:val="22"/>
        </w:rPr>
        <w:t xml:space="preserve">Confirm no null values introduced</w:t>
      </w:r>
    </w:p>
    <w:p>
      <w:pPr>
        <w:spacing w:before="0" w:after="80"/>
      </w:pPr>
      <w:r>
        <w:t xml:space="preserve"/>
      </w:r>
    </w:p>
    <w:p>
      <w:pPr>
        <w:pBdr>
          <w:left w:val="single" w:color="C0392B" w:sz="8" w:space="10"/>
        </w:pBdr>
        <w:spacing w:before="120" w:after="120"/>
        <w:ind w:left="720"/>
      </w:pPr>
      <w:r>
        <w:rPr>
          <w:rFonts w:ascii="Arial" w:cs="Arial" w:eastAsia="Arial" w:hAnsi="Arial"/>
          <w:i/>
          <w:iCs/>
          <w:color w:val="C0392B"/>
          <w:sz w:val="22"/>
          <w:szCs w:val="22"/>
        </w:rPr>
        <w:t xml:space="preserve">Never drop the diagnosis column at this stage. It is the target variable, not a feature — it gets separated at the split step, not here.</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2 — Stratified Train/Test Split</w:t>
      </w:r>
    </w:p>
    <w:p>
      <w:pPr>
        <w:pStyle w:val="Heading2"/>
        <w:spacing w:before="240" w:after="120"/>
      </w:pPr>
      <w:r>
        <w:rPr>
          <w:rFonts w:ascii="Arial" w:cs="Arial" w:eastAsia="Arial" w:hAnsi="Arial"/>
          <w:b/>
          <w:bCs/>
          <w:color w:val="2E5FA3"/>
          <w:sz w:val="26"/>
          <w:szCs w:val="26"/>
        </w:rPr>
        <w:t xml:space="preserve">What &amp; Why</w:t>
      </w:r>
    </w:p>
    <w:p>
      <w:pPr>
        <w:spacing w:before="60" w:after="80"/>
      </w:pPr>
      <w:r>
        <w:rPr>
          <w:rFonts w:ascii="Arial" w:cs="Arial" w:eastAsia="Arial" w:hAnsi="Arial"/>
          <w:sz w:val="22"/>
          <w:szCs w:val="22"/>
        </w:rPr>
        <w:t xml:space="preserve">A random split on an imbalanced dataset risks placing too few malignant cases in the test set by chance. If the test set ends up with only 30 malignant samples instead of the expected 42, every performance metric — sensitivity, AUC, F1 — becomes unreliable.</w:t>
      </w:r>
    </w:p>
    <w:p>
      <w:pPr>
        <w:spacing w:before="60" w:after="80"/>
      </w:pPr>
      <w:r>
        <w:rPr>
          <w:rFonts w:ascii="Arial" w:cs="Arial" w:eastAsia="Arial" w:hAnsi="Arial"/>
          <w:sz w:val="22"/>
          <w:szCs w:val="22"/>
        </w:rPr>
        <w:t xml:space="preserve">Stratified splitting guarantees the 63/37 benign-malignant ratio is preserved identically in both train and test sets.</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Implementation</w:t>
      </w:r>
    </w:p>
    <w:p>
      <w:pPr>
        <w:spacing w:before="60" w:after="60"/>
        <w:ind w:left="720"/>
      </w:pPr>
      <w:r>
        <w:rPr>
          <w:rFonts w:ascii="Courier New" w:cs="Courier New" w:eastAsia="Courier New" w:hAnsi="Courier New"/>
          <w:color w:val="2E5FA3"/>
          <w:sz w:val="20"/>
          <w:szCs w:val="20"/>
        </w:rPr>
        <w:t xml:space="preserve">from sklearn.model_selection import train_test_split</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X = df.drop(columns=['diagnosis'])</w:t>
      </w:r>
    </w:p>
    <w:p>
      <w:pPr>
        <w:spacing w:before="60" w:after="60"/>
        <w:ind w:left="720"/>
      </w:pPr>
      <w:r>
        <w:rPr>
          <w:rFonts w:ascii="Courier New" w:cs="Courier New" w:eastAsia="Courier New" w:hAnsi="Courier New"/>
          <w:color w:val="2E5FA3"/>
          <w:sz w:val="20"/>
          <w:szCs w:val="20"/>
        </w:rPr>
        <w:t xml:space="preserve">y = df['diagnosis'].map({'M': 1, 'B': 0})</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X_train, X_test, y_train, y_test = train_test_split(</w:t>
      </w:r>
    </w:p>
    <w:p>
      <w:pPr>
        <w:spacing w:before="60" w:after="60"/>
        <w:ind w:left="720"/>
      </w:pPr>
      <w:r>
        <w:rPr>
          <w:rFonts w:ascii="Courier New" w:cs="Courier New" w:eastAsia="Courier New" w:hAnsi="Courier New"/>
          <w:color w:val="2E5FA3"/>
          <w:sz w:val="20"/>
          <w:szCs w:val="20"/>
        </w:rPr>
        <w:t xml:space="preserve">    X, y, test_size=0.20, random_state=42, stratify=y</w:t>
      </w:r>
    </w:p>
    <w:p>
      <w:pPr>
        <w:spacing w:before="60" w:after="60"/>
        <w:ind w:left="720"/>
      </w:pPr>
      <w:r>
        <w:rPr>
          <w:rFonts w:ascii="Courier New" w:cs="Courier New" w:eastAsia="Courier New" w:hAnsi="Courier New"/>
          <w:color w:val="2E5FA3"/>
          <w:sz w:val="20"/>
          <w:szCs w:val="20"/>
        </w:rPr>
        <w:t xml:space="preserve">)</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Expected Output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1800"/>
        <w:gridCol w:w="1560"/>
      </w:tblGrid>
      <w:tr>
        <w:trPr>
          <w:tblHeader/>
        </w:trPr>
        <w:tc>
          <w:tcPr>
            <w:tcW w:type="dxa" w:w="1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Set</w:t>
            </w:r>
          </w:p>
        </w:tc>
        <w:tc>
          <w:tcPr>
            <w:tcW w:type="dxa" w:w="18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Total Samples</w:t>
            </w:r>
          </w:p>
        </w:tc>
        <w:tc>
          <w:tcPr>
            <w:tcW w:type="dxa" w:w="17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Benign</w:t>
            </w:r>
          </w:p>
        </w:tc>
        <w:tc>
          <w:tcPr>
            <w:tcW w:type="dxa" w:w="18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Malignant</w:t>
            </w:r>
          </w:p>
        </w:tc>
        <w:tc>
          <w:tcPr>
            <w:tcW w:type="dxa" w:w="15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Malignant %</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Full Dataset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569</w:t>
            </w:r>
          </w:p>
        </w:tc>
        <w:tc>
          <w:tcPr>
            <w:tcW w:type="dxa" w:w="17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357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212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37.3%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Training Set (80%)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37.4%</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Test Set (20%)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114</w:t>
            </w:r>
          </w:p>
        </w:tc>
        <w:tc>
          <w:tcPr>
            <w:tcW w:type="dxa" w:w="17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72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42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36.8%</w:t>
            </w:r>
          </w:p>
        </w:tc>
      </w:tr>
    </w:tbl>
    <w:p>
      <w:pPr>
        <w:spacing w:before="0" w:after="80"/>
      </w:pPr>
      <w:r>
        <w:t xml:space="preserve"/>
      </w:r>
    </w:p>
    <w:p>
      <w:pPr>
        <w:pBdr>
          <w:left w:val="single" w:color="1B6B2E" w:sz="8" w:space="10"/>
        </w:pBdr>
        <w:spacing w:before="120" w:after="120"/>
        <w:ind w:left="720"/>
      </w:pPr>
      <w:r>
        <w:rPr>
          <w:rFonts w:ascii="Arial" w:cs="Arial" w:eastAsia="Arial" w:hAnsi="Arial"/>
          <w:i/>
          <w:iCs/>
          <w:color w:val="1B6B2E"/>
          <w:sz w:val="22"/>
          <w:szCs w:val="22"/>
        </w:rPr>
        <w:t xml:space="preserve">random_state=42 ensures reproducibility — every run of the notebook produces identical splits, which is essential for a datathon submission.</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3 — VIF Reduction (Completed in Phase 1)</w:t>
      </w:r>
    </w:p>
    <w:p>
      <w:pPr>
        <w:pStyle w:val="Heading2"/>
        <w:spacing w:before="240" w:after="120"/>
      </w:pPr>
      <w:r>
        <w:rPr>
          <w:rFonts w:ascii="Arial" w:cs="Arial" w:eastAsia="Arial" w:hAnsi="Arial"/>
          <w:b/>
          <w:bCs/>
          <w:color w:val="2E5FA3"/>
          <w:sz w:val="26"/>
          <w:szCs w:val="26"/>
        </w:rPr>
        <w:t xml:space="preserve">Status: Complete</w:t>
      </w:r>
    </w:p>
    <w:p>
      <w:pPr>
        <w:spacing w:before="60" w:after="80"/>
      </w:pPr>
      <w:r>
        <w:rPr>
          <w:rFonts w:ascii="Arial" w:cs="Arial" w:eastAsia="Arial" w:hAnsi="Arial"/>
          <w:sz w:val="22"/>
          <w:szCs w:val="22"/>
        </w:rPr>
        <w:t xml:space="preserve">VIF analysis was conducted during EDA Phase 1 as a diagnostic tool. The iterative removal process reduced the feature space from 30 to 17 features by eliminating all features with VIF &gt; 10.</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Features Removed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160"/>
      </w:tblGrid>
      <w:tr>
        <w:trPr>
          <w:tblHeader/>
        </w:trPr>
        <w:tc>
          <w:tcPr>
            <w:tcW w:type="dxa" w:w="2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Removed Feature</w:t>
            </w:r>
          </w:p>
        </w:tc>
        <w:tc>
          <w:tcPr>
            <w:tcW w:type="dxa" w:w="1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VIF Score</w:t>
            </w:r>
          </w:p>
        </w:tc>
        <w:tc>
          <w:tcPr>
            <w:tcW w:type="dxa" w:w="41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radius_mean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&gt; 3,500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Perfectly reconstructible from perimeter_mean and area_mean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perimeter_mean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3,500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Perfectly reconstructible from radius_mean and area_mean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radius_worst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~800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Redundant with area_worst and perimeter_worst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perimeter_worst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Redundant with radius_worst and area_worst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area_mean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~350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Redundant with mean size cluster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area_se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Reconstructible from other SE features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concavity_mean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Redundant with concave_points_mean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compactness_worst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Reconstructible from concavity_worst cluster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concave_points_worst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Redundant with concavity_worst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concavity_worst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Redundant combination with other worst features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texture_worst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Reconstructible from texture_mean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radius_se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Redundant with perimeter_se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perimeter_se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&gt; 10 (borderline)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Partially reconstructible — monitored</w:t>
            </w:r>
          </w:p>
        </w:tc>
      </w:tr>
    </w:tbl>
    <w:p>
      <w:pPr>
        <w:spacing w:before="0" w:after="80"/>
      </w:pPr>
      <w:r>
        <w:t xml:space="preserve"/>
      </w:r>
    </w:p>
    <w:p>
      <w:pPr>
        <w:pStyle w:val="Heading2"/>
        <w:spacing w:before="240" w:after="120"/>
      </w:pPr>
      <w:r>
        <w:rPr>
          <w:rFonts w:ascii="Arial" w:cs="Arial" w:eastAsia="Arial" w:hAnsi="Arial"/>
          <w:b/>
          <w:bCs/>
          <w:color w:val="2E5FA3"/>
          <w:sz w:val="26"/>
          <w:szCs w:val="26"/>
        </w:rPr>
        <w:t xml:space="preserve">17 Surviving Features</w:t>
      </w:r>
    </w:p>
    <w:p>
      <w:pPr>
        <w:spacing w:before="60" w:after="80"/>
      </w:pPr>
      <w:r>
        <w:rPr>
          <w:rFonts w:ascii="Arial" w:cs="Arial" w:eastAsia="Arial" w:hAnsi="Arial"/>
          <w:sz w:val="22"/>
          <w:szCs w:val="22"/>
        </w:rPr>
        <w:t xml:space="preserve">texture_mean, smoothness_mean, concave_points_mean, symmetry_mean, fractal_dimension_mean, texture_se, perimeter_se, smoothness_se, compactness_se, concavity_se, concave_points_se, symmetry_se, fractal_dimension_se, area_worst, smoothness_worst, symmetry_worst, fractal_dimension_worst</w:t>
      </w:r>
    </w:p>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These 17 features all carry genuinely independent biological information. This is what makes SHAP explanations clinically trustworthy — each feature in the explanation represents a distinct diagnostic signal.</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4 — Feature Scaling</w:t>
      </w:r>
    </w:p>
    <w:p>
      <w:pPr>
        <w:pStyle w:val="Heading2"/>
        <w:spacing w:before="240" w:after="120"/>
      </w:pPr>
      <w:r>
        <w:rPr>
          <w:rFonts w:ascii="Arial" w:cs="Arial" w:eastAsia="Arial" w:hAnsi="Arial"/>
          <w:b/>
          <w:bCs/>
          <w:color w:val="2E5FA3"/>
          <w:sz w:val="26"/>
          <w:szCs w:val="26"/>
        </w:rPr>
        <w:t xml:space="preserve">What &amp; Why</w:t>
      </w:r>
    </w:p>
    <w:p>
      <w:pPr>
        <w:spacing w:before="60" w:after="80"/>
      </w:pPr>
      <w:r>
        <w:rPr>
          <w:rFonts w:ascii="Arial" w:cs="Arial" w:eastAsia="Arial" w:hAnsi="Arial"/>
          <w:sz w:val="22"/>
          <w:szCs w:val="22"/>
        </w:rPr>
        <w:t xml:space="preserve">The 17 surviving features currently operate on incompatible scales. Without scaling, models interpret larger numbers as more important — a mathematical artifact with no clinical basis.</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660"/>
      </w:tblGrid>
      <w:tr>
        <w:trPr>
          <w:tblHeader/>
        </w:trPr>
        <w:tc>
          <w:tcPr>
            <w:tcW w:type="dxa" w:w="2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2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Approximate Range</w:t>
            </w:r>
          </w:p>
        </w:tc>
        <w:tc>
          <w:tcPr>
            <w:tcW w:type="dxa" w:w="36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Problem if Unscaled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area_worst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200 – 4,500</w:t>
            </w:r>
          </w:p>
        </w:tc>
        <w:tc>
          <w:tcPr>
            <w:tcW w:type="dxa" w:w="3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Dominates all distance calculations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smoothness_mean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0.05 – 0.16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Gets ignored relative to large features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fractal_dimension_worst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0.05 – 0.23</w:t>
            </w:r>
          </w:p>
        </w:tc>
        <w:tc>
          <w:tcPr>
            <w:tcW w:type="dxa" w:w="3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Effectively invisible to the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concave_points_se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 – 0.05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Near-zero weight despite clinical relevance</w:t>
            </w:r>
          </w:p>
        </w:tc>
      </w:tr>
    </w:tbl>
    <w:p>
      <w:pPr>
        <w:spacing w:before="0" w:after="80"/>
      </w:pPr>
      <w:r>
        <w:t xml:space="preserve"/>
      </w:r>
    </w:p>
    <w:p>
      <w:pPr>
        <w:pStyle w:val="Heading2"/>
        <w:spacing w:before="240" w:after="120"/>
      </w:pPr>
      <w:r>
        <w:rPr>
          <w:rFonts w:ascii="Arial" w:cs="Arial" w:eastAsia="Arial" w:hAnsi="Arial"/>
          <w:b/>
          <w:bCs/>
          <w:color w:val="2E5FA3"/>
          <w:sz w:val="26"/>
          <w:szCs w:val="26"/>
        </w:rPr>
        <w:t xml:space="preserve">Method: StandardScaler</w:t>
      </w:r>
    </w:p>
    <w:p>
      <w:pPr>
        <w:spacing w:before="60" w:after="80"/>
      </w:pPr>
      <w:r>
        <w:rPr>
          <w:rFonts w:ascii="Arial" w:cs="Arial" w:eastAsia="Arial" w:hAnsi="Arial"/>
          <w:sz w:val="22"/>
          <w:szCs w:val="22"/>
        </w:rPr>
        <w:t xml:space="preserve">StandardScaler transforms each feature to zero mean and unit variance:</w:t>
      </w:r>
    </w:p>
    <w:p>
      <w:pPr>
        <w:spacing w:before="0" w:after="80"/>
      </w:pPr>
      <w:r>
        <w:t xml:space="preserve"/>
      </w:r>
    </w:p>
    <w:p>
      <w:pPr>
        <w:spacing w:before="80" w:after="80"/>
        <w:jc w:val="center"/>
      </w:pPr>
      <w:r>
        <w:rPr>
          <w:rFonts w:ascii="Arial" w:cs="Arial" w:eastAsia="Arial" w:hAnsi="Arial"/>
          <w:b/>
          <w:bCs/>
          <w:color w:val="1B3A6B"/>
          <w:sz w:val="26"/>
          <w:szCs w:val="26"/>
        </w:rPr>
        <w:t xml:space="preserve">z = (x − μ) / σ</w:t>
      </w:r>
    </w:p>
    <w:p>
      <w:pPr>
        <w:spacing w:before="0" w:after="80"/>
      </w:pPr>
      <w:r>
        <w:t xml:space="preserve"/>
      </w:r>
    </w:p>
    <w:p>
      <w:pPr>
        <w:spacing w:before="60" w:after="80"/>
      </w:pPr>
      <w:r>
        <w:rPr>
          <w:rFonts w:ascii="Arial" w:cs="Arial" w:eastAsia="Arial" w:hAnsi="Arial"/>
          <w:sz w:val="22"/>
          <w:szCs w:val="22"/>
        </w:rPr>
        <w:t xml:space="preserve">Where μ is the training set mean and σ is the training set standard deviation. After scaling, every feature has mean = 0 and standard deviation = 1.</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Implementation</w:t>
      </w:r>
    </w:p>
    <w:p>
      <w:pPr>
        <w:spacing w:before="60" w:after="60"/>
        <w:ind w:left="720"/>
      </w:pPr>
      <w:r>
        <w:rPr>
          <w:rFonts w:ascii="Courier New" w:cs="Courier New" w:eastAsia="Courier New" w:hAnsi="Courier New"/>
          <w:color w:val="2E5FA3"/>
          <w:sz w:val="20"/>
          <w:szCs w:val="20"/>
        </w:rPr>
        <w:t xml:space="preserve">from sklearn.preprocessing import StandardScaler</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scaler = StandardScaler()</w:t>
      </w:r>
    </w:p>
    <w:p>
      <w:pPr>
        <w:spacing w:before="60" w:after="60"/>
        <w:ind w:left="720"/>
      </w:pPr>
      <w:r>
        <w:rPr>
          <w:rFonts w:ascii="Courier New" w:cs="Courier New" w:eastAsia="Courier New" w:hAnsi="Courier New"/>
          <w:color w:val="2E5FA3"/>
          <w:sz w:val="20"/>
          <w:szCs w:val="20"/>
        </w:rPr>
        <w:t xml:space="preserve">X_train_scaled = scaler.fit_transform(X_train)   # Fit ONLY on training data</w:t>
      </w:r>
    </w:p>
    <w:p>
      <w:pPr>
        <w:spacing w:before="60" w:after="60"/>
        <w:ind w:left="720"/>
      </w:pPr>
      <w:r>
        <w:rPr>
          <w:rFonts w:ascii="Courier New" w:cs="Courier New" w:eastAsia="Courier New" w:hAnsi="Courier New"/>
          <w:color w:val="2E5FA3"/>
          <w:sz w:val="20"/>
          <w:szCs w:val="20"/>
        </w:rPr>
        <w:t xml:space="preserve">X_test_scaled  = scaler.transform(X_test)        # Transform only — never fit on test</w:t>
      </w:r>
    </w:p>
    <w:p>
      <w:pPr>
        <w:spacing w:before="0" w:after="80"/>
      </w:pPr>
      <w:r>
        <w:t xml:space="preserve"/>
      </w:r>
    </w:p>
    <w:p>
      <w:pPr>
        <w:pBdr>
          <w:left w:val="single" w:color="C0392B" w:sz="8" w:space="10"/>
        </w:pBdr>
        <w:spacing w:before="120" w:after="120"/>
        <w:ind w:left="720"/>
      </w:pPr>
      <w:r>
        <w:rPr>
          <w:rFonts w:ascii="Arial" w:cs="Arial" w:eastAsia="Arial" w:hAnsi="Arial"/>
          <w:i/>
          <w:iCs/>
          <w:color w:val="C0392B"/>
          <w:sz w:val="22"/>
          <w:szCs w:val="22"/>
        </w:rPr>
        <w:t xml:space="preserve">Critical leakage rule: StandardScaler must be fit exclusively on X_train. Fitting on the full dataset or on X_test leaks test set statistics into training, invalidating all performance metrics.</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Impact on SHAP</w:t>
      </w:r>
    </w:p>
    <w:p>
      <w:pPr>
        <w:spacing w:before="60" w:after="80"/>
      </w:pPr>
      <w:r>
        <w:rPr>
          <w:rFonts w:ascii="Arial" w:cs="Arial" w:eastAsia="Arial" w:hAnsi="Arial"/>
          <w:sz w:val="22"/>
          <w:szCs w:val="22"/>
        </w:rPr>
        <w:t xml:space="preserve">Scaling is especially critical for Logistic Regression SHAP values. Unscaled, a coefficient of 0.001 on area_worst and 2.3 on fractal_dimension_worst is uninterpretable — the magnitudes reflect units, not importance. After scaling, coefficient magnitudes directly reflect feature influence and SHAP values become clinically meaningful.</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5 — Class Imbalance Handling</w:t>
      </w:r>
    </w:p>
    <w:p>
      <w:pPr>
        <w:pStyle w:val="Heading2"/>
        <w:spacing w:before="240" w:after="120"/>
      </w:pPr>
      <w:r>
        <w:rPr>
          <w:rFonts w:ascii="Arial" w:cs="Arial" w:eastAsia="Arial" w:hAnsi="Arial"/>
          <w:b/>
          <w:bCs/>
          <w:color w:val="2E5FA3"/>
          <w:sz w:val="26"/>
          <w:szCs w:val="26"/>
        </w:rPr>
        <w:t xml:space="preserve">The Clinical Stakes</w:t>
      </w:r>
    </w:p>
    <w:p>
      <w:pPr>
        <w:spacing w:before="60" w:after="80"/>
      </w:pPr>
      <w:r>
        <w:rPr>
          <w:rFonts w:ascii="Arial" w:cs="Arial" w:eastAsia="Arial" w:hAnsi="Arial"/>
          <w:sz w:val="22"/>
          <w:szCs w:val="22"/>
        </w:rPr>
        <w:t xml:space="preserve">A model trained on an imbalanced dataset without correction will learn a systematic bias: when uncertain, predict benign. This is the most dangerous possible failure mode for a cancer triage system — systematic under-prediction of malignancy.</w:t>
      </w:r>
    </w:p>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A model that achieves 90% accuracy by predicting benign for every patient is clinically useless. We optimize for sensitivity (recall for malignant tumors), not raw accuracy.</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Chosen Method: Class Weights</w:t>
      </w:r>
    </w:p>
    <w:p>
      <w:pPr>
        <w:spacing w:before="60" w:after="80"/>
      </w:pPr>
      <w:r>
        <w:rPr>
          <w:rFonts w:ascii="Arial" w:cs="Arial" w:eastAsia="Arial" w:hAnsi="Arial"/>
          <w:sz w:val="22"/>
          <w:szCs w:val="22"/>
        </w:rPr>
        <w:t xml:space="preserve">Rather than modifying the data, class weights instruct the model to penalize malignant misclassifications more heavily during training. Sklearn's balanced mode automatically calculates optimal weights:</w:t>
      </w:r>
    </w:p>
    <w:p>
      <w:pPr>
        <w:spacing w:before="0" w:after="80"/>
      </w:pPr>
      <w:r>
        <w:t xml:space="preserve"/>
      </w:r>
    </w:p>
    <w:p>
      <w:pPr>
        <w:spacing w:before="80" w:after="80"/>
        <w:jc w:val="center"/>
      </w:pPr>
      <w:r>
        <w:rPr>
          <w:rFonts w:ascii="Courier New" w:cs="Courier New" w:eastAsia="Courier New" w:hAnsi="Courier New"/>
          <w:color w:val="1B3A6B"/>
          <w:sz w:val="22"/>
          <w:szCs w:val="22"/>
        </w:rPr>
        <w:t xml:space="preserve">weight(class) = n_samples / (n_classes × n_samples_in_class)</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3060"/>
      </w:tblGrid>
      <w:tr>
        <w:trPr>
          <w:tblHeader/>
        </w:trPr>
        <w:tc>
          <w:tcPr>
            <w:tcW w:type="dxa" w:w="1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Class</w:t>
            </w:r>
          </w:p>
        </w:tc>
        <w:tc>
          <w:tcPr>
            <w:tcW w:type="dxa" w:w="18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Samples</w:t>
            </w:r>
          </w:p>
        </w:tc>
        <w:tc>
          <w:tcPr>
            <w:tcW w:type="dxa" w:w="20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Calculated Weight</w:t>
            </w:r>
          </w:p>
        </w:tc>
        <w:tc>
          <w:tcPr>
            <w:tcW w:type="dxa" w:w="30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Effect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Benign (0)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285 (train)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~0.80</w:t>
            </w:r>
          </w:p>
        </w:tc>
        <w:tc>
          <w:tcPr>
            <w:tcW w:type="dxa" w:w="30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Slightly downweighted — majority class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Malignant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170 (train)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Upweighted — minority class, higher misclassification penalty</w:t>
            </w:r>
          </w:p>
        </w:tc>
      </w:tr>
    </w:tbl>
    <w:p>
      <w:pPr>
        <w:spacing w:before="0" w:after="80"/>
      </w:pPr>
      <w:r>
        <w:t xml:space="preserve"/>
      </w:r>
    </w:p>
    <w:p>
      <w:pPr>
        <w:pStyle w:val="Heading2"/>
        <w:spacing w:before="240" w:after="120"/>
      </w:pPr>
      <w:r>
        <w:rPr>
          <w:rFonts w:ascii="Arial" w:cs="Arial" w:eastAsia="Arial" w:hAnsi="Arial"/>
          <w:b/>
          <w:bCs/>
          <w:color w:val="2E5FA3"/>
          <w:sz w:val="26"/>
          <w:szCs w:val="26"/>
        </w:rPr>
        <w:t xml:space="preserve">Implementation</w:t>
      </w:r>
    </w:p>
    <w:p>
      <w:pPr>
        <w:spacing w:before="60" w:after="60"/>
        <w:ind w:left="720"/>
      </w:pPr>
      <w:r>
        <w:rPr>
          <w:rFonts w:ascii="Courier New" w:cs="Courier New" w:eastAsia="Courier New" w:hAnsi="Courier New"/>
          <w:color w:val="2E5FA3"/>
          <w:sz w:val="20"/>
          <w:szCs w:val="20"/>
        </w:rPr>
        <w:t xml:space="preserve"># Applied identically to all three models</w:t>
      </w:r>
    </w:p>
    <w:p>
      <w:pPr>
        <w:spacing w:before="60" w:after="60"/>
        <w:ind w:left="720"/>
      </w:pPr>
      <w:r>
        <w:rPr>
          <w:rFonts w:ascii="Courier New" w:cs="Courier New" w:eastAsia="Courier New" w:hAnsi="Courier New"/>
          <w:color w:val="2E5FA3"/>
          <w:sz w:val="20"/>
          <w:szCs w:val="20"/>
        </w:rPr>
        <w:t xml:space="preserve">LogisticRegression(class_weight='balanced')</w:t>
      </w:r>
    </w:p>
    <w:p>
      <w:pPr>
        <w:spacing w:before="60" w:after="60"/>
        <w:ind w:left="720"/>
      </w:pPr>
      <w:r>
        <w:rPr>
          <w:rFonts w:ascii="Courier New" w:cs="Courier New" w:eastAsia="Courier New" w:hAnsi="Courier New"/>
          <w:color w:val="2E5FA3"/>
          <w:sz w:val="20"/>
          <w:szCs w:val="20"/>
        </w:rPr>
        <w:t xml:space="preserve">RandomForestClassifier(class_weight='balanced')</w:t>
      </w:r>
    </w:p>
    <w:p>
      <w:pPr>
        <w:spacing w:before="60" w:after="60"/>
        <w:ind w:left="720"/>
      </w:pPr>
      <w:r>
        <w:rPr>
          <w:rFonts w:ascii="Courier New" w:cs="Courier New" w:eastAsia="Courier New" w:hAnsi="Courier New"/>
          <w:color w:val="2E5FA3"/>
          <w:sz w:val="20"/>
          <w:szCs w:val="20"/>
        </w:rPr>
        <w:t xml:space="preserve">XGBClassifier(scale_pos_weight = 285/170)   # XGBoost uses ratio format</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Why Not SMOTE?</w:t>
      </w:r>
    </w:p>
    <w:p>
      <w:pPr>
        <w:spacing w:before="60" w:after="80"/>
      </w:pPr>
      <w:r>
        <w:rPr>
          <w:rFonts w:ascii="Arial" w:cs="Arial" w:eastAsia="Arial" w:hAnsi="Arial"/>
          <w:sz w:val="22"/>
          <w:szCs w:val="22"/>
        </w:rPr>
        <w:t xml:space="preserve">SMOTE (Synthetic Minority Oversampling) generates synthetic malignant samples by interpolating between real ones. It's a valid technique, but on a 569-sample dataset it risks creating synthetic cases that don't reflect real biological variation. Class weights achieve the same bias correction without modifying the training data, making the approach more defensible clinically and more transparent methodologically.</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6 — Outlier Treatment</w:t>
      </w:r>
    </w:p>
    <w:p>
      <w:pPr>
        <w:pStyle w:val="Heading2"/>
        <w:spacing w:before="240" w:after="120"/>
      </w:pPr>
      <w:r>
        <w:rPr>
          <w:rFonts w:ascii="Arial" w:cs="Arial" w:eastAsia="Arial" w:hAnsi="Arial"/>
          <w:b/>
          <w:bCs/>
          <w:color w:val="2E5FA3"/>
          <w:sz w:val="26"/>
          <w:szCs w:val="26"/>
        </w:rPr>
        <w:t xml:space="preserve">The Design Decision</w:t>
      </w:r>
    </w:p>
    <w:p>
      <w:pPr>
        <w:spacing w:before="60" w:after="80"/>
      </w:pPr>
      <w:r>
        <w:rPr>
          <w:rFonts w:ascii="Arial" w:cs="Arial" w:eastAsia="Arial" w:hAnsi="Arial"/>
          <w:sz w:val="22"/>
          <w:szCs w:val="22"/>
        </w:rPr>
        <w:t xml:space="preserve">The PCA plots identified clear extreme outliers — one benign case at PC2 = 12.5 and one malignant case at PC1 = 15. Standard preprocessing practice would be to remove them. OncoTriage AI takes a deliberately different approach.</w:t>
      </w:r>
    </w:p>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These outliers are the real-world equivalents of the Edge Case Simulator's Frankenstein tumor profiles. Removing them would make the model less robust to exactly the unusual presentations the triage system is designed to catch.</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Method: Winsorization at 1st / 99th Percentile</w:t>
      </w:r>
    </w:p>
    <w:p>
      <w:pPr>
        <w:spacing w:before="60" w:after="80"/>
      </w:pPr>
      <w:r>
        <w:rPr>
          <w:rFonts w:ascii="Arial" w:cs="Arial" w:eastAsia="Arial" w:hAnsi="Arial"/>
          <w:sz w:val="22"/>
          <w:szCs w:val="22"/>
        </w:rPr>
        <w:t xml:space="preserve">Instead of removing outliers, Winsorization caps extreme values at the 1st and 99th percentile of the training distribution. This reduces their distorting mathematical influence while preserving the clinical reality that unusual tumor morphologies exist and must be handled.</w:t>
      </w:r>
    </w:p>
    <w:p>
      <w:pPr>
        <w:spacing w:before="0" w:after="80"/>
      </w:pPr>
      <w:r>
        <w:t xml:space="preserve"/>
      </w:r>
    </w:p>
    <w:p>
      <w:pPr>
        <w:spacing w:before="60" w:after="60"/>
        <w:ind w:left="720"/>
      </w:pPr>
      <w:r>
        <w:rPr>
          <w:rFonts w:ascii="Courier New" w:cs="Courier New" w:eastAsia="Courier New" w:hAnsi="Courier New"/>
          <w:color w:val="2E5FA3"/>
          <w:sz w:val="20"/>
          <w:szCs w:val="20"/>
        </w:rPr>
        <w:t xml:space="preserve">from scipy.stats.mstats import winsorize</w:t>
      </w:r>
    </w:p>
    <w:p>
      <w:pPr>
        <w:spacing w:before="60" w:after="60"/>
        <w:ind w:left="720"/>
      </w:pPr>
      <w:r>
        <w:rPr>
          <w:rFonts w:ascii="Courier New" w:cs="Courier New" w:eastAsia="Courier New" w:hAnsi="Courier New"/>
          <w:color w:val="2E5FA3"/>
          <w:sz w:val="20"/>
          <w:szCs w:val="20"/>
        </w:rPr>
        <w:t xml:space="preserve">import numpy as np</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Apply per feature on training data, then clip test data to same bounds</w:t>
      </w:r>
    </w:p>
    <w:p>
      <w:pPr>
        <w:spacing w:before="60" w:after="60"/>
        <w:ind w:left="720"/>
      </w:pPr>
      <w:r>
        <w:rPr>
          <w:rFonts w:ascii="Courier New" w:cs="Courier New" w:eastAsia="Courier New" w:hAnsi="Courier New"/>
          <w:color w:val="2E5FA3"/>
          <w:sz w:val="20"/>
          <w:szCs w:val="20"/>
        </w:rPr>
        <w:t xml:space="preserve">lower_bounds = np.percentile(X_train_scaled, 1, axis=0)</w:t>
      </w:r>
    </w:p>
    <w:p>
      <w:pPr>
        <w:spacing w:before="60" w:after="60"/>
        <w:ind w:left="720"/>
      </w:pPr>
      <w:r>
        <w:rPr>
          <w:rFonts w:ascii="Courier New" w:cs="Courier New" w:eastAsia="Courier New" w:hAnsi="Courier New"/>
          <w:color w:val="2E5FA3"/>
          <w:sz w:val="20"/>
          <w:szCs w:val="20"/>
        </w:rPr>
        <w:t xml:space="preserve">upper_bounds = np.percentile(X_train_scaled, 99, axis=0)</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X_train_winsorized = np.clip(X_train_scaled, lower_bounds, upper_bounds)</w:t>
      </w:r>
    </w:p>
    <w:p>
      <w:pPr>
        <w:spacing w:before="60" w:after="60"/>
        <w:ind w:left="720"/>
      </w:pPr>
      <w:r>
        <w:rPr>
          <w:rFonts w:ascii="Courier New" w:cs="Courier New" w:eastAsia="Courier New" w:hAnsi="Courier New"/>
          <w:color w:val="2E5FA3"/>
          <w:sz w:val="20"/>
          <w:szCs w:val="20"/>
        </w:rPr>
        <w:t xml:space="preserve">X_test_winsorized  = np.clip(X_test_scaled,  lower_bounds, upper_bounds)</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Clinical Justification</w:t>
      </w:r>
    </w:p>
    <w:p>
      <w:pPr>
        <w:spacing w:before="60" w:after="80"/>
      </w:pPr>
      <w:r>
        <w:rPr>
          <w:rFonts w:ascii="Arial" w:cs="Arial" w:eastAsia="Arial" w:hAnsi="Arial"/>
          <w:sz w:val="22"/>
          <w:szCs w:val="22"/>
        </w:rPr>
        <w:t xml:space="preserve">A patient with an extremely unusual tumor profile presenting at a clinic should trigger a Low Reliability score and CNB escalation — not a confident malignant or benign call. Winsorization ensures these edge cases don't distort the model's decision boundary while the reliability scoring system handles them appropriately at inference time.</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7 — Cross-Validation Setup</w:t>
      </w:r>
    </w:p>
    <w:p>
      <w:pPr>
        <w:pStyle w:val="Heading2"/>
        <w:spacing w:before="240" w:after="120"/>
      </w:pPr>
      <w:r>
        <w:rPr>
          <w:rFonts w:ascii="Arial" w:cs="Arial" w:eastAsia="Arial" w:hAnsi="Arial"/>
          <w:b/>
          <w:bCs/>
          <w:color w:val="2E5FA3"/>
          <w:sz w:val="26"/>
          <w:szCs w:val="26"/>
        </w:rPr>
        <w:t xml:space="preserve">Why CV Is Non-Negotiable on This Dataset</w:t>
      </w:r>
    </w:p>
    <w:p>
      <w:pPr>
        <w:spacing w:before="60" w:after="80"/>
      </w:pPr>
      <w:r>
        <w:rPr>
          <w:rFonts w:ascii="Arial" w:cs="Arial" w:eastAsia="Arial" w:hAnsi="Arial"/>
          <w:sz w:val="22"/>
          <w:szCs w:val="22"/>
        </w:rPr>
        <w:t xml:space="preserve">With only 455 training samples, a single train/test evaluation is statistically fragile. Performance metrics can vary by 3–5% depending purely on which 114 samples landed in the test set. For a medical decision-support system, this variability is unacceptable.</w:t>
      </w:r>
    </w:p>
    <w:p>
      <w:pPr>
        <w:spacing w:before="0" w:after="80"/>
      </w:pPr>
      <w:r>
        <w:t xml:space="preserve"/>
      </w:r>
    </w:p>
    <w:p>
      <w:pPr>
        <w:spacing w:before="60" w:after="80"/>
      </w:pPr>
      <w:r>
        <w:rPr>
          <w:rFonts w:ascii="Arial" w:cs="Arial" w:eastAsia="Arial" w:hAnsi="Arial"/>
          <w:sz w:val="22"/>
          <w:szCs w:val="22"/>
        </w:rPr>
        <w:t xml:space="preserve">Stratified 5-Fold Cross-Validation splits the training data into 5 equal folds, trains on 4 and validates on 1, rotates 5 times, and averages results. This gives stable, trustworthy metrics with confidence intervals.</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Implementation</w:t>
      </w:r>
    </w:p>
    <w:p>
      <w:pPr>
        <w:spacing w:before="60" w:after="60"/>
        <w:ind w:left="720"/>
      </w:pPr>
      <w:r>
        <w:rPr>
          <w:rFonts w:ascii="Courier New" w:cs="Courier New" w:eastAsia="Courier New" w:hAnsi="Courier New"/>
          <w:color w:val="2E5FA3"/>
          <w:sz w:val="20"/>
          <w:szCs w:val="20"/>
        </w:rPr>
        <w:t xml:space="preserve">from sklearn.model_selection import StratifiedKFold, cross_validate</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cv = StratifiedKFold(n_splits=5, shuffle=True, random_state=42)</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scoring = ['accuracy', 'roc_auc', 'recall', 'precision', 'f1']</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cv_results = cross_validate(</w:t>
      </w:r>
    </w:p>
    <w:p>
      <w:pPr>
        <w:spacing w:before="60" w:after="60"/>
        <w:ind w:left="720"/>
      </w:pPr>
      <w:r>
        <w:rPr>
          <w:rFonts w:ascii="Courier New" w:cs="Courier New" w:eastAsia="Courier New" w:hAnsi="Courier New"/>
          <w:color w:val="2E5FA3"/>
          <w:sz w:val="20"/>
          <w:szCs w:val="20"/>
        </w:rPr>
        <w:t xml:space="preserve">    model, X_train_winsorized, y_train,</w:t>
      </w:r>
    </w:p>
    <w:p>
      <w:pPr>
        <w:spacing w:before="60" w:after="60"/>
        <w:ind w:left="720"/>
      </w:pPr>
      <w:r>
        <w:rPr>
          <w:rFonts w:ascii="Courier New" w:cs="Courier New" w:eastAsia="Courier New" w:hAnsi="Courier New"/>
          <w:color w:val="2E5FA3"/>
          <w:sz w:val="20"/>
          <w:szCs w:val="20"/>
        </w:rPr>
        <w:t xml:space="preserve">    cv=cv, scoring=scoring, return_train_score=True</w:t>
      </w:r>
    </w:p>
    <w:p>
      <w:pPr>
        <w:spacing w:before="60" w:after="60"/>
        <w:ind w:left="720"/>
      </w:pPr>
      <w:r>
        <w:rPr>
          <w:rFonts w:ascii="Courier New" w:cs="Courier New" w:eastAsia="Courier New" w:hAnsi="Courier New"/>
          <w:color w:val="2E5FA3"/>
          <w:sz w:val="20"/>
          <w:szCs w:val="20"/>
        </w:rPr>
        <w:t xml:space="preserve">)</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What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61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Why It Matters Clinically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Sensitivity / Recall (Malignant)</w:t>
            </w:r>
          </w:p>
        </w:tc>
        <w:tc>
          <w:tcPr>
            <w:tcW w:type="dxa" w:w="6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How many real cancers did we catch? Most important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Specificity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many benign cases did we correctly clear? Prevents unnecessary CNBs.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ROC-AUC</w:t>
            </w:r>
          </w:p>
        </w:tc>
        <w:tc>
          <w:tcPr>
            <w:tcW w:type="dxa" w:w="6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Overall discrimination ability across all decision thresholds.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F1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Balance between precision and recall — useful for imbalanced classes.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Brier Score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Calibration metric — are predicted probabilities actually reliable?</w:t>
            </w:r>
          </w:p>
        </w:tc>
      </w:tr>
    </w:tbl>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Report metrics as mean ± standard deviation across folds (e.g., Sensitivity: 0.94 ± 0.02). This communicates both performance and stability — a judge who sees tight standard deviations will trust your results more than a single number.</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Step 8 — Leakage Audit</w:t>
      </w:r>
    </w:p>
    <w:p>
      <w:pPr>
        <w:pStyle w:val="Heading2"/>
        <w:spacing w:before="240" w:after="120"/>
      </w:pPr>
      <w:r>
        <w:rPr>
          <w:rFonts w:ascii="Arial" w:cs="Arial" w:eastAsia="Arial" w:hAnsi="Arial"/>
          <w:b/>
          <w:bCs/>
          <w:color w:val="2E5FA3"/>
          <w:sz w:val="26"/>
          <w:szCs w:val="26"/>
        </w:rPr>
        <w:t xml:space="preserve">Why Leakage Is the Biggest Risk</w:t>
      </w:r>
    </w:p>
    <w:p>
      <w:pPr>
        <w:spacing w:before="60" w:after="80"/>
      </w:pPr>
      <w:r>
        <w:rPr>
          <w:rFonts w:ascii="Arial" w:cs="Arial" w:eastAsia="Arial" w:hAnsi="Arial"/>
          <w:sz w:val="22"/>
          <w:szCs w:val="22"/>
        </w:rPr>
        <w:t xml:space="preserve">Data leakage produces models that appear to perform exceptionally well in development but fail completely in deployment. In a datathon context, a judge who spots leakage will discount all results regardless of how impressive they look. A clinical judge will correctly identify it as a patient safety risk.</w:t>
      </w:r>
    </w:p>
    <w:p>
      <w:pPr>
        <w:spacing w:before="0" w:after="80"/>
      </w:pPr>
      <w:r>
        <w:t xml:space="preserve"/>
      </w:r>
    </w:p>
    <w:p>
      <w:pPr>
        <w:pStyle w:val="Heading2"/>
        <w:spacing w:before="240" w:after="120"/>
      </w:pPr>
      <w:r>
        <w:rPr>
          <w:rFonts w:ascii="Arial" w:cs="Arial" w:eastAsia="Arial" w:hAnsi="Arial"/>
          <w:b/>
          <w:bCs/>
          <w:color w:val="2E5FA3"/>
          <w:sz w:val="26"/>
          <w:szCs w:val="26"/>
        </w:rPr>
        <w:t xml:space="preserve">Leakage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30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43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Leakage Risk if Violated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StandardScaler fit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Fit ONLY on X_train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Test set statistics contaminate training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Winsorization bounds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Computed from X_train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 set outlier structure influences training bounds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VIF reduction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Feature selection on full dataset is acceptable — it is label-independent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None — VIF uses only feature values, not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weights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Calculated from y_train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 set class distribution influences training penalty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CV inner loop</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All transformations inside CV loop</w:t>
            </w:r>
          </w:p>
        </w:tc>
        <w:tc>
          <w:tcPr>
            <w:tcW w:type="dxa" w:w="43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Validation fold statistics contaminate training folds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SMOTE (if 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Applied inside CV loop after split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Synthetic samples in validation fold inflate metrics</w:t>
            </w:r>
          </w:p>
        </w:tc>
      </w:tr>
    </w:tbl>
    <w:p>
      <w:pPr>
        <w:spacing w:before="0" w:after="80"/>
      </w:pPr>
      <w:r>
        <w:t xml:space="preserve"/>
      </w:r>
    </w:p>
    <w:p>
      <w:pPr>
        <w:pBdr>
          <w:left w:val="single" w:color="C0392B" w:sz="8" w:space="10"/>
        </w:pBdr>
        <w:spacing w:before="120" w:after="120"/>
        <w:ind w:left="720"/>
      </w:pPr>
      <w:r>
        <w:rPr>
          <w:rFonts w:ascii="Arial" w:cs="Arial" w:eastAsia="Arial" w:hAnsi="Arial"/>
          <w:i/>
          <w:iCs/>
          <w:color w:val="C0392B"/>
          <w:sz w:val="22"/>
          <w:szCs w:val="22"/>
        </w:rPr>
        <w:t xml:space="preserve">The most common leakage mistake in datathons: fitting StandardScaler on the full dataset before splitting. Always split first, scale second.</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Complete Preprocessing Pipeline</w:t>
      </w:r>
    </w:p>
    <w:p>
      <w:pPr>
        <w:spacing w:before="60" w:after="80"/>
      </w:pPr>
      <w:r>
        <w:rPr>
          <w:rFonts w:ascii="Arial" w:cs="Arial" w:eastAsia="Arial" w:hAnsi="Arial"/>
          <w:sz w:val="22"/>
          <w:szCs w:val="22"/>
        </w:rPr>
        <w:t xml:space="preserve">The following represents the complete, ordered pipeline ready for implementation:</w:t>
      </w:r>
    </w:p>
    <w:p>
      <w:pPr>
        <w:spacing w:before="0" w:after="80"/>
      </w:pPr>
      <w:r>
        <w:t xml:space="preserve"/>
      </w:r>
    </w:p>
    <w:p>
      <w:pPr>
        <w:spacing w:before="60" w:after="60"/>
        <w:ind w:left="720"/>
      </w:pPr>
      <w:r>
        <w:rPr>
          <w:rFonts w:ascii="Courier New" w:cs="Courier New" w:eastAsia="Courier New" w:hAnsi="Courier New"/>
          <w:color w:val="2E5FA3"/>
          <w:sz w:val="20"/>
          <w:szCs w:val="20"/>
        </w:rPr>
        <w:t xml:space="preserve"># ── PHASE 2: COMPLETE PREPROCESSING PIPELINE ──────────────────────────</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1: Load and drop ID</w:t>
      </w:r>
    </w:p>
    <w:p>
      <w:pPr>
        <w:spacing w:before="60" w:after="60"/>
        <w:ind w:left="720"/>
      </w:pPr>
      <w:r>
        <w:rPr>
          <w:rFonts w:ascii="Courier New" w:cs="Courier New" w:eastAsia="Courier New" w:hAnsi="Courier New"/>
          <w:color w:val="2E5FA3"/>
          <w:sz w:val="20"/>
          <w:szCs w:val="20"/>
        </w:rPr>
        <w:t xml:space="preserve">df = pd.read_csv('data.csv').drop(columns=['id', 'Unnamed: 32'], errors='ignore')</w:t>
      </w:r>
    </w:p>
    <w:p>
      <w:pPr>
        <w:spacing w:before="60" w:after="60"/>
        <w:ind w:left="720"/>
      </w:pPr>
      <w:r>
        <w:rPr>
          <w:rFonts w:ascii="Courier New" w:cs="Courier New" w:eastAsia="Courier New" w:hAnsi="Courier New"/>
          <w:color w:val="2E5FA3"/>
          <w:sz w:val="20"/>
          <w:szCs w:val="20"/>
        </w:rPr>
        <w:t xml:space="preserve">X = df.drop(columns=['diagnosis'])</w:t>
      </w:r>
    </w:p>
    <w:p>
      <w:pPr>
        <w:spacing w:before="60" w:after="60"/>
        <w:ind w:left="720"/>
      </w:pPr>
      <w:r>
        <w:rPr>
          <w:rFonts w:ascii="Courier New" w:cs="Courier New" w:eastAsia="Courier New" w:hAnsi="Courier New"/>
          <w:color w:val="2E5FA3"/>
          <w:sz w:val="20"/>
          <w:szCs w:val="20"/>
        </w:rPr>
        <w:t xml:space="preserve">y = df['diagnosis'].map({'M': 1, 'B': 0})</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2: Stratified split</w:t>
      </w:r>
    </w:p>
    <w:p>
      <w:pPr>
        <w:spacing w:before="60" w:after="60"/>
        <w:ind w:left="720"/>
      </w:pPr>
      <w:r>
        <w:rPr>
          <w:rFonts w:ascii="Courier New" w:cs="Courier New" w:eastAsia="Courier New" w:hAnsi="Courier New"/>
          <w:color w:val="2E5FA3"/>
          <w:sz w:val="20"/>
          <w:szCs w:val="20"/>
        </w:rPr>
        <w:t xml:space="preserve">X_train, X_test, y_train, y_test = train_test_split(</w:t>
      </w:r>
    </w:p>
    <w:p>
      <w:pPr>
        <w:spacing w:before="60" w:after="60"/>
        <w:ind w:left="720"/>
      </w:pPr>
      <w:r>
        <w:rPr>
          <w:rFonts w:ascii="Courier New" w:cs="Courier New" w:eastAsia="Courier New" w:hAnsi="Courier New"/>
          <w:color w:val="2E5FA3"/>
          <w:sz w:val="20"/>
          <w:szCs w:val="20"/>
        </w:rPr>
        <w:t xml:space="preserve">    X, y, test_size=0.20, random_state=42, stratify=y)</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3: Apply VIF-selected features (from Phase 1)</w:t>
      </w:r>
    </w:p>
    <w:p>
      <w:pPr>
        <w:spacing w:before="60" w:after="60"/>
        <w:ind w:left="720"/>
      </w:pPr>
      <w:r>
        <w:rPr>
          <w:rFonts w:ascii="Courier New" w:cs="Courier New" w:eastAsia="Courier New" w:hAnsi="Courier New"/>
          <w:color w:val="2E5FA3"/>
          <w:sz w:val="20"/>
          <w:szCs w:val="20"/>
        </w:rPr>
        <w:t xml:space="preserve">VIF_FEATURES = ['texture_mean', 'smoothness_mean', 'concave_points_mean',</w:t>
      </w:r>
    </w:p>
    <w:p>
      <w:pPr>
        <w:spacing w:before="60" w:after="60"/>
        <w:ind w:left="720"/>
      </w:pPr>
      <w:r>
        <w:rPr>
          <w:rFonts w:ascii="Courier New" w:cs="Courier New" w:eastAsia="Courier New" w:hAnsi="Courier New"/>
          <w:color w:val="2E5FA3"/>
          <w:sz w:val="20"/>
          <w:szCs w:val="20"/>
        </w:rPr>
        <w:t xml:space="preserve">                'symmetry_mean', 'fractal_dimension_mean', 'texture_se',</w:t>
      </w:r>
    </w:p>
    <w:p>
      <w:pPr>
        <w:spacing w:before="60" w:after="60"/>
        <w:ind w:left="720"/>
      </w:pPr>
      <w:r>
        <w:rPr>
          <w:rFonts w:ascii="Courier New" w:cs="Courier New" w:eastAsia="Courier New" w:hAnsi="Courier New"/>
          <w:color w:val="2E5FA3"/>
          <w:sz w:val="20"/>
          <w:szCs w:val="20"/>
        </w:rPr>
        <w:t xml:space="preserve">                'perimeter_se', 'smoothness_se', 'compactness_se',</w:t>
      </w:r>
    </w:p>
    <w:p>
      <w:pPr>
        <w:spacing w:before="60" w:after="60"/>
        <w:ind w:left="720"/>
      </w:pPr>
      <w:r>
        <w:rPr>
          <w:rFonts w:ascii="Courier New" w:cs="Courier New" w:eastAsia="Courier New" w:hAnsi="Courier New"/>
          <w:color w:val="2E5FA3"/>
          <w:sz w:val="20"/>
          <w:szCs w:val="20"/>
        </w:rPr>
        <w:t xml:space="preserve">                'concavity_se', 'concave_points_se', 'symmetry_se',</w:t>
      </w:r>
    </w:p>
    <w:p>
      <w:pPr>
        <w:spacing w:before="60" w:after="60"/>
        <w:ind w:left="720"/>
      </w:pPr>
      <w:r>
        <w:rPr>
          <w:rFonts w:ascii="Courier New" w:cs="Courier New" w:eastAsia="Courier New" w:hAnsi="Courier New"/>
          <w:color w:val="2E5FA3"/>
          <w:sz w:val="20"/>
          <w:szCs w:val="20"/>
        </w:rPr>
        <w:t xml:space="preserve">                'fractal_dimension_se', 'area_worst', 'smoothness_worst',</w:t>
      </w:r>
    </w:p>
    <w:p>
      <w:pPr>
        <w:spacing w:before="60" w:after="60"/>
        <w:ind w:left="720"/>
      </w:pPr>
      <w:r>
        <w:rPr>
          <w:rFonts w:ascii="Courier New" w:cs="Courier New" w:eastAsia="Courier New" w:hAnsi="Courier New"/>
          <w:color w:val="2E5FA3"/>
          <w:sz w:val="20"/>
          <w:szCs w:val="20"/>
        </w:rPr>
        <w:t xml:space="preserve">                'symmetry_worst', 'fractal_dimension_worst']</w:t>
      </w:r>
    </w:p>
    <w:p>
      <w:pPr>
        <w:spacing w:before="60" w:after="60"/>
        <w:ind w:left="720"/>
      </w:pPr>
      <w:r>
        <w:rPr>
          <w:rFonts w:ascii="Courier New" w:cs="Courier New" w:eastAsia="Courier New" w:hAnsi="Courier New"/>
          <w:color w:val="2E5FA3"/>
          <w:sz w:val="20"/>
          <w:szCs w:val="20"/>
        </w:rPr>
        <w:t xml:space="preserve">X_train = X_train[VIF_FEATURES]</w:t>
      </w:r>
    </w:p>
    <w:p>
      <w:pPr>
        <w:spacing w:before="60" w:after="60"/>
        <w:ind w:left="720"/>
      </w:pPr>
      <w:r>
        <w:rPr>
          <w:rFonts w:ascii="Courier New" w:cs="Courier New" w:eastAsia="Courier New" w:hAnsi="Courier New"/>
          <w:color w:val="2E5FA3"/>
          <w:sz w:val="20"/>
          <w:szCs w:val="20"/>
        </w:rPr>
        <w:t xml:space="preserve">X_test  = X_test[VIF_FEATURES]</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4: Scale (fit on train only)</w:t>
      </w:r>
    </w:p>
    <w:p>
      <w:pPr>
        <w:spacing w:before="60" w:after="60"/>
        <w:ind w:left="720"/>
      </w:pPr>
      <w:r>
        <w:rPr>
          <w:rFonts w:ascii="Courier New" w:cs="Courier New" w:eastAsia="Courier New" w:hAnsi="Courier New"/>
          <w:color w:val="2E5FA3"/>
          <w:sz w:val="20"/>
          <w:szCs w:val="20"/>
        </w:rPr>
        <w:t xml:space="preserve">scaler = StandardScaler()</w:t>
      </w:r>
    </w:p>
    <w:p>
      <w:pPr>
        <w:spacing w:before="60" w:after="60"/>
        <w:ind w:left="720"/>
      </w:pPr>
      <w:r>
        <w:rPr>
          <w:rFonts w:ascii="Courier New" w:cs="Courier New" w:eastAsia="Courier New" w:hAnsi="Courier New"/>
          <w:color w:val="2E5FA3"/>
          <w:sz w:val="20"/>
          <w:szCs w:val="20"/>
        </w:rPr>
        <w:t xml:space="preserve">X_train_scaled = scaler.fit_transform(X_train)</w:t>
      </w:r>
    </w:p>
    <w:p>
      <w:pPr>
        <w:spacing w:before="60" w:after="60"/>
        <w:ind w:left="720"/>
      </w:pPr>
      <w:r>
        <w:rPr>
          <w:rFonts w:ascii="Courier New" w:cs="Courier New" w:eastAsia="Courier New" w:hAnsi="Courier New"/>
          <w:color w:val="2E5FA3"/>
          <w:sz w:val="20"/>
          <w:szCs w:val="20"/>
        </w:rPr>
        <w:t xml:space="preserve">X_test_scaled  = scaler.transform(X_test)</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5: Class weights (applied at model init — see modeling phase)</w:t>
      </w:r>
    </w:p>
    <w:p>
      <w:pPr>
        <w:spacing w:before="60" w:after="60"/>
        <w:ind w:left="720"/>
      </w:pPr>
      <w:r>
        <w:rPr>
          <w:rFonts w:ascii="Courier New" w:cs="Courier New" w:eastAsia="Courier New" w:hAnsi="Courier New"/>
          <w:color w:val="2E5FA3"/>
          <w:sz w:val="20"/>
          <w:szCs w:val="20"/>
        </w:rPr>
        <w:t xml:space="preserve"># class_weight='balanced' passed to each model constructor</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6: Winsorize outliers (bounds from train only)</w:t>
      </w:r>
    </w:p>
    <w:p>
      <w:pPr>
        <w:spacing w:before="60" w:after="60"/>
        <w:ind w:left="720"/>
      </w:pPr>
      <w:r>
        <w:rPr>
          <w:rFonts w:ascii="Courier New" w:cs="Courier New" w:eastAsia="Courier New" w:hAnsi="Courier New"/>
          <w:color w:val="2E5FA3"/>
          <w:sz w:val="20"/>
          <w:szCs w:val="20"/>
        </w:rPr>
        <w:t xml:space="preserve">lower = np.percentile(X_train_scaled, 1, axis=0)</w:t>
      </w:r>
    </w:p>
    <w:p>
      <w:pPr>
        <w:spacing w:before="60" w:after="60"/>
        <w:ind w:left="720"/>
      </w:pPr>
      <w:r>
        <w:rPr>
          <w:rFonts w:ascii="Courier New" w:cs="Courier New" w:eastAsia="Courier New" w:hAnsi="Courier New"/>
          <w:color w:val="2E5FA3"/>
          <w:sz w:val="20"/>
          <w:szCs w:val="20"/>
        </w:rPr>
        <w:t xml:space="preserve">upper = np.percentile(X_train_scaled, 99, axis=0)</w:t>
      </w:r>
    </w:p>
    <w:p>
      <w:pPr>
        <w:spacing w:before="60" w:after="60"/>
        <w:ind w:left="720"/>
      </w:pPr>
      <w:r>
        <w:rPr>
          <w:rFonts w:ascii="Courier New" w:cs="Courier New" w:eastAsia="Courier New" w:hAnsi="Courier New"/>
          <w:color w:val="2E5FA3"/>
          <w:sz w:val="20"/>
          <w:szCs w:val="20"/>
        </w:rPr>
        <w:t xml:space="preserve">X_train_final = np.clip(X_train_scaled, lower, upper)</w:t>
      </w:r>
    </w:p>
    <w:p>
      <w:pPr>
        <w:spacing w:before="60" w:after="60"/>
        <w:ind w:left="720"/>
      </w:pPr>
      <w:r>
        <w:rPr>
          <w:rFonts w:ascii="Courier New" w:cs="Courier New" w:eastAsia="Courier New" w:hAnsi="Courier New"/>
          <w:color w:val="2E5FA3"/>
          <w:sz w:val="20"/>
          <w:szCs w:val="20"/>
        </w:rPr>
        <w:t xml:space="preserve">X_test_final  = np.clip(X_test_scaled,  lower, upper)</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7: CV setup</w:t>
      </w:r>
    </w:p>
    <w:p>
      <w:pPr>
        <w:spacing w:before="60" w:after="60"/>
        <w:ind w:left="720"/>
      </w:pPr>
      <w:r>
        <w:rPr>
          <w:rFonts w:ascii="Courier New" w:cs="Courier New" w:eastAsia="Courier New" w:hAnsi="Courier New"/>
          <w:color w:val="2E5FA3"/>
          <w:sz w:val="20"/>
          <w:szCs w:val="20"/>
        </w:rPr>
        <w:t xml:space="preserve">cv = StratifiedKFold(n_splits=5, shuffle=True, random_state=42)</w:t>
      </w:r>
    </w:p>
    <w:p>
      <w:pPr>
        <w:spacing w:before="60" w:after="60"/>
        <w:ind w:left="720"/>
      </w:pPr>
      <w:r>
        <w:rPr>
          <w:rFonts w:ascii="Courier New" w:cs="Courier New" w:eastAsia="Courier New" w:hAnsi="Courier New"/>
          <w:color w:val="2E5FA3"/>
          <w:sz w:val="20"/>
          <w:szCs w:val="20"/>
        </w:rPr>
        <w:t xml:space="preserve"/>
      </w:r>
    </w:p>
    <w:p>
      <w:pPr>
        <w:spacing w:before="60" w:after="60"/>
        <w:ind w:left="720"/>
      </w:pPr>
      <w:r>
        <w:rPr>
          <w:rFonts w:ascii="Courier New" w:cs="Courier New" w:eastAsia="Courier New" w:hAnsi="Courier New"/>
          <w:color w:val="2E5FA3"/>
          <w:sz w:val="20"/>
          <w:szCs w:val="20"/>
        </w:rPr>
        <w:t xml:space="preserve"># STEP 8: Leakage audit passed. Pipeline ready for modeling.</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Phase 2 Deliverables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660"/>
      </w:tblGrid>
      <w:tr>
        <w:trPr>
          <w:tblHeader/>
        </w:trPr>
        <w:tc>
          <w:tcPr>
            <w:tcW w:type="dxa" w:w="22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350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660"/>
            <w:tcBorders>
              <w:top w:val="single" w:color="2D2D2D" w:sz="1"/>
              <w:left w:val="single" w:color="2D2D2D" w:sz="1"/>
              <w:bottom w:val="single" w:color="2D2D2D" w:sz="1"/>
              <w:right w:val="single" w:color="2D2D2D"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X_train_final</w:t>
            </w:r>
          </w:p>
        </w:tc>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455 × 17 scaled, winsorized training features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Model training, CV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X_test_final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114 × 17 scaled, winsorized test features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Final evaluation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y_train / y_test</w:t>
            </w:r>
          </w:p>
        </w:tc>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Binary encoded target (1=Malignant, 0=Benign)</w:t>
            </w:r>
          </w:p>
        </w:tc>
        <w:tc>
          <w:tcPr>
            <w:tcW w:type="dxa" w:w="2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scaler object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Fitted StandardScaler for inference pipeline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Streamlit demo</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lower / upper bounds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Winsorization bounds for new patient data</w:t>
            </w:r>
          </w:p>
        </w:tc>
        <w:tc>
          <w:tcPr>
            <w:tcW w:type="dxa" w:w="2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Streamlit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cv object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StratifiedKFold for cross-validation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selection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VIF_FEATURES list</w:t>
            </w:r>
          </w:p>
        </w:tc>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17 selected feature names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sz w:val="20"/>
                <w:szCs w:val="20"/>
              </w:rPr>
              <w:t xml:space="preserve">All downstream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class_weight config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Balanced weights for all three models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training</w:t>
            </w:r>
          </w:p>
        </w:tc>
      </w:tr>
    </w:tbl>
    <w:p>
      <w:pPr>
        <w:spacing w:before="0" w:after="80"/>
      </w:pPr>
      <w:r>
        <w:t xml:space="preserve"/>
      </w:r>
    </w:p>
    <w:p>
      <w:pPr>
        <w:spacing w:before="0" w:after="80"/>
      </w:pPr>
      <w:r>
        <w:t xml:space="preserve"/>
      </w:r>
    </w:p>
    <w:p>
      <w:pPr>
        <w:pBdr>
          <w:left w:val="single" w:color="1B3A6B" w:sz="8" w:space="10"/>
        </w:pBdr>
        <w:shd w:fill="E8F0FB" w:val="clear"/>
        <w:spacing w:before="120" w:after="120"/>
        <w:ind w:left="720"/>
      </w:pPr>
      <w:r>
        <w:rPr>
          <w:rFonts w:ascii="Arial" w:cs="Arial" w:eastAsia="Arial" w:hAnsi="Arial"/>
          <w:i/>
          <w:iCs/>
          <w:color w:val="1B3A6B"/>
          <w:sz w:val="22"/>
          <w:szCs w:val="22"/>
        </w:rPr>
        <w:t xml:space="preserve">Every object fitted during preprocessing (scaler, bounds) must be saved and reused in the Streamlit demo. When a clinician enters new patient measurements, they must be transformed using the exact same scaler fitted on training data — not refitted on new data.</w:t>
      </w:r>
    </w:p>
    <w:p>
      <w:pPr>
        <w:spacing w:before="0" w:after="80"/>
      </w:pPr>
      <w:r>
        <w:t xml:space="preserve"/>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B3A6B"/>
          <w:sz w:val="32"/>
          <w:szCs w:val="32"/>
        </w:rPr>
        <w:t xml:space="preserve">Connection to the Diagnostic Reliability Score</w:t>
      </w:r>
    </w:p>
    <w:p>
      <w:pPr>
        <w:spacing w:before="60" w:after="80"/>
      </w:pPr>
      <w:r>
        <w:rPr>
          <w:rFonts w:ascii="Arial" w:cs="Arial" w:eastAsia="Arial" w:hAnsi="Arial"/>
          <w:sz w:val="22"/>
          <w:szCs w:val="22"/>
        </w:rPr>
        <w:t xml:space="preserve">The preprocessing pipeline doesn't just prepare data for the model — it directly enables the Diagnostic Reliability Score:</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The 17 independent VIF-surviving features ensure the reliability penalty for feature dominance is measuring genuine over-reliance, not just detecting the radius/perimeter/area triplet voting together: </w:t>
      </w:r>
      <w:r>
        <w:rPr>
          <w:rFonts w:ascii="Arial" w:cs="Arial" w:eastAsia="Arial" w:hAnsi="Arial"/>
          <w:sz w:val="22"/>
          <w:szCs w:val="22"/>
        </w:rPr>
        <w:t xml:space="preserve">Feature Balance component</w:t>
      </w:r>
    </w:p>
    <w:p>
      <w:pPr>
        <w:pStyle w:val="ListParagraph"/>
        <w:numPr>
          <w:ilvl w:val="0"/>
          <w:numId w:val="2"/>
        </w:numPr>
        <w:spacing w:before="40" w:after="40"/>
      </w:pPr>
      <w:r>
        <w:rPr>
          <w:rFonts w:ascii="Arial" w:cs="Arial" w:eastAsia="Arial" w:hAnsi="Arial"/>
          <w:b/>
          <w:bCs/>
          <w:sz w:val="22"/>
          <w:szCs w:val="22"/>
        </w:rPr>
        <w:t xml:space="preserve">The scaled, winsorized training data forms the reference distribution against which new patient measurements are compared — the scaler object must be preserved for this calculation: </w:t>
      </w:r>
      <w:r>
        <w:rPr>
          <w:rFonts w:ascii="Arial" w:cs="Arial" w:eastAsia="Arial" w:hAnsi="Arial"/>
          <w:sz w:val="22"/>
          <w:szCs w:val="22"/>
        </w:rPr>
        <w:t xml:space="preserve">Case Similarity component</w:t>
      </w:r>
    </w:p>
    <w:p>
      <w:pPr>
        <w:pStyle w:val="ListParagraph"/>
        <w:numPr>
          <w:ilvl w:val="0"/>
          <w:numId w:val="2"/>
        </w:numPr>
        <w:spacing w:before="40" w:after="40"/>
      </w:pPr>
      <w:r>
        <w:rPr>
          <w:rFonts w:ascii="Arial" w:cs="Arial" w:eastAsia="Arial" w:hAnsi="Arial"/>
          <w:b/>
          <w:bCs/>
          <w:sz w:val="22"/>
          <w:szCs w:val="22"/>
        </w:rPr>
        <w:t xml:space="preserve">Calibrated probabilities are only meaningful after proper scaling — unscaled Logistic Regression probabilities can be systematically miscalibrated: </w:t>
      </w:r>
      <w:r>
        <w:rPr>
          <w:rFonts w:ascii="Arial" w:cs="Arial" w:eastAsia="Arial" w:hAnsi="Arial"/>
          <w:sz w:val="22"/>
          <w:szCs w:val="22"/>
        </w:rPr>
        <w:t xml:space="preserve">Prediction Certainty component</w:t>
      </w:r>
    </w:p>
    <w:p>
      <w:pPr>
        <w:pStyle w:val="ListParagraph"/>
        <w:numPr>
          <w:ilvl w:val="0"/>
          <w:numId w:val="2"/>
        </w:numPr>
        <w:spacing w:before="40" w:after="40"/>
      </w:pPr>
      <w:r>
        <w:rPr>
          <w:rFonts w:ascii="Arial" w:cs="Arial" w:eastAsia="Arial" w:hAnsi="Arial"/>
          <w:b/>
          <w:bCs/>
          <w:sz w:val="22"/>
          <w:szCs w:val="22"/>
        </w:rPr>
        <w:t xml:space="preserve">All three models trained on identical preprocessed data ensures agreement differences reflect genuine disagreement, not different data transformations: </w:t>
      </w:r>
      <w:r>
        <w:rPr>
          <w:rFonts w:ascii="Arial" w:cs="Arial" w:eastAsia="Arial" w:hAnsi="Arial"/>
          <w:sz w:val="22"/>
          <w:szCs w:val="22"/>
        </w:rPr>
        <w:t xml:space="preserve">Model Agreement component</w:t>
      </w:r>
    </w:p>
    <w:p>
      <w:pPr>
        <w:spacing w:before="0" w:after="80"/>
      </w:pPr>
      <w:r>
        <w:t xml:space="preserve"/>
      </w:r>
    </w:p>
    <w:p>
      <w:pPr>
        <w:pBdr>
          <w:top w:val="single" w:color="1B3A6B" w:sz="4" w:space="1"/>
        </w:pBdr>
        <w:spacing w:before="240"/>
      </w:pPr>
      <w:r>
        <w:t xml:space="preserve"/>
      </w:r>
    </w:p>
    <w:p>
      <w:pPr>
        <w:jc w:val="center"/>
      </w:pPr>
      <w:r>
        <w:rPr>
          <w:rFonts w:ascii="Arial" w:cs="Arial" w:eastAsia="Arial" w:hAnsi="Arial"/>
          <w:color w:val="888888"/>
          <w:sz w:val="18"/>
          <w:szCs w:val="18"/>
        </w:rPr>
        <w:t xml:space="preserve">OncoTriage AI — Phase 2: Preprocessing  |  Shivam Shah  |  Datathon Intermediate Stream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2026-03-07T10:59:39.913Z</dcterms:created>
  <dcterms:modified xsi:type="dcterms:W3CDTF">2026-03-07T10:59:39.938Z</dcterms:modified>
</cp:coreProperties>
</file>

<file path=docProps/custom.xml><?xml version="1.0" encoding="utf-8"?>
<Properties xmlns="http://schemas.openxmlformats.org/officeDocument/2006/custom-properties" xmlns:vt="http://schemas.openxmlformats.org/officeDocument/2006/docPropsVTypes"/>
</file>